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highlight w:val="yellow"/>
        </w:rPr>
        <w:id w:val="1416743415"/>
        <w:docPartObj>
          <w:docPartGallery w:val="Cover Pages"/>
          <w:docPartUnique/>
        </w:docPartObj>
      </w:sdtPr>
      <w:sdtEndPr/>
      <w:sdtContent>
        <w:p w14:paraId="3F23B206" w14:textId="77777777" w:rsidR="009D4F1D" w:rsidRPr="00781230" w:rsidRDefault="000D22A1">
          <w:pPr>
            <w:rPr>
              <w:rFonts w:asciiTheme="majorHAnsi" w:hAnsiTheme="majorHAnsi" w:cstheme="majorHAnsi"/>
              <w:highlight w:val="yellow"/>
            </w:rPr>
          </w:pPr>
          <w:r w:rsidRPr="00781230">
            <w:rPr>
              <w:rFonts w:asciiTheme="majorHAnsi" w:hAnsiTheme="majorHAnsi" w:cstheme="majorHAnsi"/>
              <w:noProof/>
              <w:highlight w:val="yellow"/>
              <w:lang w:val="en-CA" w:eastAsia="zh-CN"/>
            </w:rPr>
            <w:drawing>
              <wp:anchor distT="0" distB="0" distL="114300" distR="114300" simplePos="0" relativeHeight="251756544" behindDoc="1" locked="0" layoutInCell="1" allowOverlap="1" wp14:anchorId="62EE1925" wp14:editId="63478A9D">
                <wp:simplePos x="0" y="0"/>
                <wp:positionH relativeFrom="column">
                  <wp:posOffset>-981075</wp:posOffset>
                </wp:positionH>
                <wp:positionV relativeFrom="paragraph">
                  <wp:posOffset>-893445</wp:posOffset>
                </wp:positionV>
                <wp:extent cx="7819200" cy="101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A-4001-01 - New Brand Development - Pattern - LRG.png"/>
                        <pic:cNvPicPr/>
                      </pic:nvPicPr>
                      <pic:blipFill>
                        <a:blip r:embed="rId8">
                          <a:extLst>
                            <a:ext uri="{28A0092B-C50C-407E-A947-70E740481C1C}">
                              <a14:useLocalDpi xmlns:a14="http://schemas.microsoft.com/office/drawing/2010/main" val="0"/>
                            </a:ext>
                          </a:extLst>
                        </a:blip>
                        <a:stretch>
                          <a:fillRect/>
                        </a:stretch>
                      </pic:blipFill>
                      <pic:spPr>
                        <a:xfrm>
                          <a:off x="0" y="0"/>
                          <a:ext cx="7819200" cy="10119600"/>
                        </a:xfrm>
                        <a:prstGeom prst="rect">
                          <a:avLst/>
                        </a:prstGeom>
                      </pic:spPr>
                    </pic:pic>
                  </a:graphicData>
                </a:graphic>
                <wp14:sizeRelH relativeFrom="page">
                  <wp14:pctWidth>0</wp14:pctWidth>
                </wp14:sizeRelH>
                <wp14:sizeRelV relativeFrom="page">
                  <wp14:pctHeight>0</wp14:pctHeight>
                </wp14:sizeRelV>
              </wp:anchor>
            </w:drawing>
          </w:r>
        </w:p>
        <w:p w14:paraId="577160E0" w14:textId="77777777" w:rsidR="00B70C7D" w:rsidRPr="00781230" w:rsidRDefault="00B70C7D" w:rsidP="00E30ACF">
          <w:pPr>
            <w:tabs>
              <w:tab w:val="left" w:pos="4005"/>
            </w:tabs>
            <w:rPr>
              <w:rFonts w:asciiTheme="majorHAnsi" w:hAnsiTheme="majorHAnsi" w:cstheme="majorHAnsi"/>
              <w:highlight w:val="yellow"/>
            </w:rPr>
          </w:pPr>
        </w:p>
        <w:p w14:paraId="339E6344" w14:textId="77777777" w:rsidR="00B70C7D" w:rsidRPr="00781230" w:rsidRDefault="00B70C7D" w:rsidP="00E30ACF">
          <w:pPr>
            <w:tabs>
              <w:tab w:val="left" w:pos="4005"/>
            </w:tabs>
            <w:rPr>
              <w:rFonts w:asciiTheme="majorHAnsi" w:hAnsiTheme="majorHAnsi" w:cstheme="majorHAnsi"/>
              <w:highlight w:val="yellow"/>
            </w:rPr>
          </w:pPr>
        </w:p>
        <w:p w14:paraId="5E530523" w14:textId="77777777" w:rsidR="00B70C7D" w:rsidRPr="00781230" w:rsidRDefault="00B70C7D" w:rsidP="00E30ACF">
          <w:pPr>
            <w:tabs>
              <w:tab w:val="left" w:pos="4005"/>
            </w:tabs>
            <w:rPr>
              <w:rFonts w:asciiTheme="majorHAnsi" w:hAnsiTheme="majorHAnsi" w:cstheme="majorHAnsi"/>
              <w:highlight w:val="yellow"/>
            </w:rPr>
          </w:pPr>
        </w:p>
        <w:p w14:paraId="31F8FCF6" w14:textId="77777777" w:rsidR="00B70C7D" w:rsidRPr="00781230" w:rsidRDefault="00B70C7D" w:rsidP="00E30ACF">
          <w:pPr>
            <w:tabs>
              <w:tab w:val="left" w:pos="4005"/>
            </w:tabs>
            <w:rPr>
              <w:rFonts w:asciiTheme="majorHAnsi" w:hAnsiTheme="majorHAnsi" w:cstheme="majorHAnsi"/>
              <w:highlight w:val="yellow"/>
            </w:rPr>
          </w:pPr>
        </w:p>
        <w:p w14:paraId="380D3CC3" w14:textId="77777777" w:rsidR="00B70C7D" w:rsidRPr="00781230" w:rsidRDefault="00B70C7D" w:rsidP="00E30ACF">
          <w:pPr>
            <w:tabs>
              <w:tab w:val="left" w:pos="4005"/>
            </w:tabs>
            <w:rPr>
              <w:rFonts w:asciiTheme="majorHAnsi" w:hAnsiTheme="majorHAnsi" w:cstheme="majorHAnsi"/>
              <w:highlight w:val="yellow"/>
            </w:rPr>
          </w:pPr>
        </w:p>
        <w:p w14:paraId="6EE0E50C" w14:textId="77777777" w:rsidR="00B70C7D" w:rsidRPr="00781230" w:rsidRDefault="00B70C7D" w:rsidP="00E30ACF">
          <w:pPr>
            <w:tabs>
              <w:tab w:val="left" w:pos="4005"/>
            </w:tabs>
            <w:rPr>
              <w:rFonts w:asciiTheme="majorHAnsi" w:hAnsiTheme="majorHAnsi" w:cstheme="majorHAnsi"/>
              <w:highlight w:val="yellow"/>
            </w:rPr>
          </w:pPr>
        </w:p>
        <w:p w14:paraId="44BFDFE4" w14:textId="77777777" w:rsidR="00B70C7D" w:rsidRPr="00781230" w:rsidRDefault="00B70C7D" w:rsidP="00E30ACF">
          <w:pPr>
            <w:tabs>
              <w:tab w:val="left" w:pos="4005"/>
            </w:tabs>
            <w:rPr>
              <w:rFonts w:asciiTheme="majorHAnsi" w:hAnsiTheme="majorHAnsi" w:cstheme="majorHAnsi"/>
              <w:highlight w:val="yellow"/>
            </w:rPr>
          </w:pPr>
        </w:p>
        <w:p w14:paraId="0FFD0247" w14:textId="77777777" w:rsidR="00B70C7D" w:rsidRPr="00781230" w:rsidRDefault="00B70C7D" w:rsidP="00E30ACF">
          <w:pPr>
            <w:tabs>
              <w:tab w:val="left" w:pos="4005"/>
            </w:tabs>
            <w:rPr>
              <w:rFonts w:asciiTheme="majorHAnsi" w:hAnsiTheme="majorHAnsi" w:cstheme="majorHAnsi"/>
              <w:highlight w:val="yellow"/>
            </w:rPr>
          </w:pPr>
        </w:p>
        <w:p w14:paraId="784D061A" w14:textId="6916EAA0" w:rsidR="00B70C7D" w:rsidRPr="00781230" w:rsidRDefault="00AC40F8" w:rsidP="00E30ACF">
          <w:pPr>
            <w:tabs>
              <w:tab w:val="left" w:pos="4005"/>
            </w:tabs>
            <w:rPr>
              <w:rFonts w:asciiTheme="majorHAnsi" w:hAnsiTheme="majorHAnsi" w:cstheme="majorHAnsi"/>
              <w:highlight w:val="yellow"/>
            </w:rPr>
          </w:pPr>
          <w:r w:rsidRPr="00781230">
            <w:rPr>
              <w:rFonts w:asciiTheme="majorHAnsi" w:hAnsiTheme="majorHAnsi" w:cstheme="majorHAnsi"/>
              <w:noProof/>
              <w:highlight w:val="yellow"/>
              <w:lang w:val="en-CA" w:eastAsia="zh-CN"/>
            </w:rPr>
            <mc:AlternateContent>
              <mc:Choice Requires="wps">
                <w:drawing>
                  <wp:anchor distT="0" distB="0" distL="114300" distR="114300" simplePos="0" relativeHeight="251746304" behindDoc="0" locked="0" layoutInCell="1" allowOverlap="1" wp14:anchorId="37E5039E" wp14:editId="1456B49F">
                    <wp:simplePos x="0" y="0"/>
                    <wp:positionH relativeFrom="column">
                      <wp:posOffset>-914400</wp:posOffset>
                    </wp:positionH>
                    <wp:positionV relativeFrom="paragraph">
                      <wp:posOffset>246380</wp:posOffset>
                    </wp:positionV>
                    <wp:extent cx="5714365" cy="1543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4365" cy="1543050"/>
                            </a:xfrm>
                            <a:prstGeom prst="rect">
                              <a:avLst/>
                            </a:prstGeom>
                            <a:noFill/>
                            <a:ln w="6350">
                              <a:noFill/>
                            </a:ln>
                          </wps:spPr>
                          <wps:txbx>
                            <w:txbxContent>
                              <w:p w14:paraId="1EE4538D" w14:textId="5691D8B1" w:rsidR="00D16FE8" w:rsidRPr="00BD0536" w:rsidRDefault="00D16FE8" w:rsidP="00932821">
                                <w:pPr>
                                  <w:ind w:left="1985"/>
                                  <w:rPr>
                                    <w:rFonts w:cs="Calibri Light"/>
                                    <w:b/>
                                    <w:spacing w:val="40"/>
                                    <w:sz w:val="36"/>
                                    <w:szCs w:val="36"/>
                                  </w:rPr>
                                </w:pPr>
                                <w:r w:rsidRPr="00BD0536">
                                  <w:rPr>
                                    <w:rFonts w:cs="Calibri Light"/>
                                    <w:b/>
                                    <w:spacing w:val="40"/>
                                    <w:sz w:val="36"/>
                                    <w:szCs w:val="36"/>
                                  </w:rPr>
                                  <w:t>Connecting with Canadians: Quantitative Research on International Development</w:t>
                                </w:r>
                              </w:p>
                              <w:p w14:paraId="401EBE07" w14:textId="77777777" w:rsidR="00D16FE8" w:rsidRPr="00BD0536" w:rsidRDefault="00D16FE8" w:rsidP="00AC40F8">
                                <w:pPr>
                                  <w:spacing w:line="168" w:lineRule="auto"/>
                                  <w:ind w:left="1985"/>
                                  <w:rPr>
                                    <w:rFonts w:cs="Calibri Light"/>
                                    <w:b/>
                                    <w:spacing w:val="40"/>
                                    <w:sz w:val="36"/>
                                    <w:szCs w:val="36"/>
                                  </w:rPr>
                                </w:pPr>
                              </w:p>
                              <w:p w14:paraId="209789D1" w14:textId="38661ACB" w:rsidR="00D16FE8" w:rsidRPr="00465417" w:rsidRDefault="00D16FE8" w:rsidP="00932821">
                                <w:pPr>
                                  <w:ind w:left="1985"/>
                                  <w:rPr>
                                    <w:rFonts w:cs="Calibri Light"/>
                                    <w:b/>
                                    <w:spacing w:val="40"/>
                                    <w:sz w:val="36"/>
                                    <w:szCs w:val="36"/>
                                  </w:rPr>
                                </w:pPr>
                                <w:r w:rsidRPr="00BD0536">
                                  <w:rPr>
                                    <w:rFonts w:cs="Calibri Light"/>
                                    <w:b/>
                                    <w:spacing w:val="40"/>
                                    <w:sz w:val="36"/>
                                    <w:szCs w:val="36"/>
                                  </w:rPr>
                                  <w:t>Methodological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5039E" id="_x0000_t202" coordsize="21600,21600" o:spt="202" path="m,l,21600r21600,l21600,xe">
                    <v:stroke joinstyle="miter"/>
                    <v:path gradientshapeok="t" o:connecttype="rect"/>
                  </v:shapetype>
                  <v:shape id="Text Box 1" o:spid="_x0000_s1026" type="#_x0000_t202" style="position:absolute;margin-left:-1in;margin-top:19.4pt;width:449.95pt;height:1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" filled="f" stroked="f" strokeweight=".5pt">
                    <v:textbox>
                      <w:txbxContent>
                        <w:p w14:paraId="1EE4538D" w14:textId="5691D8B1" w:rsidR="00D16FE8" w:rsidRPr="00BD0536" w:rsidRDefault="00D16FE8" w:rsidP="00932821">
                          <w:pPr>
                            <w:ind w:left="1985"/>
                            <w:rPr>
                              <w:rFonts w:cs="Calibri Light"/>
                              <w:b/>
                              <w:spacing w:val="40"/>
                              <w:sz w:val="36"/>
                              <w:szCs w:val="36"/>
                            </w:rPr>
                          </w:pPr>
                          <w:r w:rsidRPr="00BD0536">
                            <w:rPr>
                              <w:rFonts w:cs="Calibri Light"/>
                              <w:b/>
                              <w:spacing w:val="40"/>
                              <w:sz w:val="36"/>
                              <w:szCs w:val="36"/>
                            </w:rPr>
                            <w:t>Connecting with Canadians: Quantitative Research on International Development</w:t>
                          </w:r>
                        </w:p>
                        <w:p w14:paraId="401EBE07" w14:textId="77777777" w:rsidR="00D16FE8" w:rsidRPr="00BD0536" w:rsidRDefault="00D16FE8" w:rsidP="00AC40F8">
                          <w:pPr>
                            <w:spacing w:line="168" w:lineRule="auto"/>
                            <w:ind w:left="1985"/>
                            <w:rPr>
                              <w:rFonts w:cs="Calibri Light"/>
                              <w:b/>
                              <w:spacing w:val="40"/>
                              <w:sz w:val="36"/>
                              <w:szCs w:val="36"/>
                            </w:rPr>
                          </w:pPr>
                        </w:p>
                        <w:p w14:paraId="209789D1" w14:textId="38661ACB" w:rsidR="00D16FE8" w:rsidRPr="00465417" w:rsidRDefault="00D16FE8" w:rsidP="00932821">
                          <w:pPr>
                            <w:ind w:left="1985"/>
                            <w:rPr>
                              <w:rFonts w:cs="Calibri Light"/>
                              <w:b/>
                              <w:spacing w:val="40"/>
                              <w:sz w:val="36"/>
                              <w:szCs w:val="36"/>
                            </w:rPr>
                          </w:pPr>
                          <w:r w:rsidRPr="00BD0536">
                            <w:rPr>
                              <w:rFonts w:cs="Calibri Light"/>
                              <w:b/>
                              <w:spacing w:val="40"/>
                              <w:sz w:val="36"/>
                              <w:szCs w:val="36"/>
                            </w:rPr>
                            <w:t>Methodological Report</w:t>
                          </w:r>
                        </w:p>
                      </w:txbxContent>
                    </v:textbox>
                  </v:shape>
                </w:pict>
              </mc:Fallback>
            </mc:AlternateContent>
          </w:r>
        </w:p>
        <w:p w14:paraId="3DF00902" w14:textId="45E7CFAD" w:rsidR="00B70C7D" w:rsidRPr="00781230" w:rsidRDefault="00B70C7D" w:rsidP="00E30ACF">
          <w:pPr>
            <w:tabs>
              <w:tab w:val="left" w:pos="4005"/>
            </w:tabs>
            <w:rPr>
              <w:rFonts w:asciiTheme="majorHAnsi" w:hAnsiTheme="majorHAnsi" w:cstheme="majorHAnsi"/>
              <w:highlight w:val="yellow"/>
            </w:rPr>
          </w:pPr>
        </w:p>
        <w:p w14:paraId="3C966B6B" w14:textId="77777777" w:rsidR="00B70C7D" w:rsidRPr="00781230" w:rsidRDefault="00B70C7D" w:rsidP="00E30ACF">
          <w:pPr>
            <w:tabs>
              <w:tab w:val="left" w:pos="4005"/>
            </w:tabs>
            <w:rPr>
              <w:rFonts w:asciiTheme="majorHAnsi" w:hAnsiTheme="majorHAnsi" w:cstheme="majorHAnsi"/>
              <w:highlight w:val="yellow"/>
            </w:rPr>
          </w:pPr>
        </w:p>
        <w:p w14:paraId="71A3AB9B" w14:textId="77777777" w:rsidR="00B70C7D" w:rsidRPr="00781230" w:rsidRDefault="00B70C7D" w:rsidP="00E30ACF">
          <w:pPr>
            <w:tabs>
              <w:tab w:val="left" w:pos="4005"/>
            </w:tabs>
            <w:rPr>
              <w:rFonts w:asciiTheme="majorHAnsi" w:hAnsiTheme="majorHAnsi" w:cstheme="majorHAnsi"/>
              <w:highlight w:val="yellow"/>
            </w:rPr>
          </w:pPr>
        </w:p>
        <w:p w14:paraId="2EFB3AF1" w14:textId="77777777" w:rsidR="00B70C7D" w:rsidRPr="00781230" w:rsidRDefault="00B70C7D" w:rsidP="00E30ACF">
          <w:pPr>
            <w:tabs>
              <w:tab w:val="left" w:pos="4005"/>
            </w:tabs>
            <w:rPr>
              <w:rFonts w:asciiTheme="majorHAnsi" w:hAnsiTheme="majorHAnsi" w:cstheme="majorHAnsi"/>
              <w:highlight w:val="yellow"/>
            </w:rPr>
          </w:pPr>
        </w:p>
        <w:p w14:paraId="7710FD19" w14:textId="77777777" w:rsidR="00B70C7D" w:rsidRPr="00781230" w:rsidRDefault="00B70C7D" w:rsidP="00E30ACF">
          <w:pPr>
            <w:tabs>
              <w:tab w:val="left" w:pos="4005"/>
            </w:tabs>
            <w:rPr>
              <w:rFonts w:asciiTheme="majorHAnsi" w:hAnsiTheme="majorHAnsi" w:cstheme="majorHAnsi"/>
              <w:highlight w:val="yellow"/>
            </w:rPr>
          </w:pPr>
        </w:p>
        <w:p w14:paraId="61CAA835" w14:textId="77777777" w:rsidR="00B70C7D" w:rsidRPr="00781230" w:rsidRDefault="00B70C7D" w:rsidP="00E30ACF">
          <w:pPr>
            <w:tabs>
              <w:tab w:val="left" w:pos="4005"/>
            </w:tabs>
            <w:rPr>
              <w:rFonts w:asciiTheme="majorHAnsi" w:hAnsiTheme="majorHAnsi" w:cstheme="majorHAnsi"/>
              <w:highlight w:val="yellow"/>
            </w:rPr>
          </w:pPr>
        </w:p>
        <w:p w14:paraId="36A3EA79" w14:textId="77777777" w:rsidR="00B70C7D" w:rsidRPr="00781230" w:rsidRDefault="00B70C7D" w:rsidP="00E30ACF">
          <w:pPr>
            <w:tabs>
              <w:tab w:val="left" w:pos="4005"/>
            </w:tabs>
            <w:rPr>
              <w:rFonts w:asciiTheme="majorHAnsi" w:hAnsiTheme="majorHAnsi" w:cstheme="majorHAnsi"/>
              <w:highlight w:val="yellow"/>
            </w:rPr>
          </w:pPr>
        </w:p>
        <w:p w14:paraId="4966E90A" w14:textId="09636258" w:rsidR="00B70C7D" w:rsidRPr="00781230" w:rsidRDefault="00B70C7D" w:rsidP="00E30ACF">
          <w:pPr>
            <w:tabs>
              <w:tab w:val="left" w:pos="4005"/>
            </w:tabs>
            <w:rPr>
              <w:rFonts w:asciiTheme="majorHAnsi" w:hAnsiTheme="majorHAnsi" w:cstheme="majorHAnsi"/>
              <w:highlight w:val="yellow"/>
            </w:rPr>
          </w:pPr>
        </w:p>
        <w:p w14:paraId="0C07109C" w14:textId="44C08862" w:rsidR="00B70C7D" w:rsidRPr="00781230" w:rsidRDefault="00E05E92" w:rsidP="00E30ACF">
          <w:pPr>
            <w:tabs>
              <w:tab w:val="left" w:pos="4005"/>
            </w:tabs>
            <w:rPr>
              <w:rFonts w:asciiTheme="majorHAnsi" w:hAnsiTheme="majorHAnsi" w:cstheme="majorHAnsi"/>
              <w:highlight w:val="yellow"/>
            </w:rPr>
          </w:pPr>
          <w:r w:rsidRPr="00781230">
            <w:rPr>
              <w:rFonts w:asciiTheme="majorHAnsi" w:hAnsiTheme="majorHAnsi" w:cstheme="majorHAnsi"/>
              <w:noProof/>
              <w:highlight w:val="yellow"/>
              <w:lang w:val="en-CA" w:eastAsia="zh-CN"/>
            </w:rPr>
            <mc:AlternateContent>
              <mc:Choice Requires="wps">
                <w:drawing>
                  <wp:anchor distT="0" distB="0" distL="114300" distR="114300" simplePos="0" relativeHeight="251693056" behindDoc="0" locked="0" layoutInCell="1" allowOverlap="1" wp14:anchorId="12AE26E7" wp14:editId="00FD5B62">
                    <wp:simplePos x="0" y="0"/>
                    <wp:positionH relativeFrom="column">
                      <wp:posOffset>-905435</wp:posOffset>
                    </wp:positionH>
                    <wp:positionV relativeFrom="paragraph">
                      <wp:posOffset>255868</wp:posOffset>
                    </wp:positionV>
                    <wp:extent cx="7825105" cy="457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825105" cy="4572000"/>
                            </a:xfrm>
                            <a:prstGeom prst="rect">
                              <a:avLst/>
                            </a:prstGeom>
                            <a:noFill/>
                            <a:ln w="6350">
                              <a:noFill/>
                            </a:ln>
                          </wps:spPr>
                          <wps:txbx>
                            <w:txbxContent>
                              <w:p w14:paraId="34B4D806" w14:textId="77777777" w:rsidR="00D16FE8" w:rsidRDefault="00D16FE8" w:rsidP="00932821">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Submitted to:</w:t>
                                </w:r>
                              </w:p>
                              <w:p w14:paraId="689F4A96" w14:textId="77777777" w:rsidR="00D16FE8" w:rsidRPr="00BD0536" w:rsidRDefault="00D16FE8" w:rsidP="00AC40F8">
                                <w:pPr>
                                  <w:spacing w:line="72" w:lineRule="auto"/>
                                  <w:ind w:left="1985"/>
                                  <w:rPr>
                                    <w:rFonts w:cs="Calibri Light"/>
                                    <w:b/>
                                    <w:color w:val="000000" w:themeColor="text1"/>
                                    <w:spacing w:val="14"/>
                                    <w:sz w:val="28"/>
                                    <w:szCs w:val="28"/>
                                  </w:rPr>
                                </w:pPr>
                              </w:p>
                              <w:p w14:paraId="415B6476" w14:textId="2E5607C9" w:rsidR="00D16FE8" w:rsidRDefault="00D16FE8" w:rsidP="00932821">
                                <w:pPr>
                                  <w:spacing w:line="276" w:lineRule="auto"/>
                                  <w:ind w:left="1985"/>
                                  <w:rPr>
                                    <w:rFonts w:cs="Calibri Light"/>
                                    <w:b/>
                                    <w:color w:val="000000" w:themeColor="text1"/>
                                    <w:spacing w:val="14"/>
                                    <w:sz w:val="28"/>
                                    <w:szCs w:val="28"/>
                                  </w:rPr>
                                </w:pPr>
                                <w:r>
                                  <w:rPr>
                                    <w:rFonts w:cs="Calibri Light"/>
                                    <w:b/>
                                    <w:noProof/>
                                    <w:color w:val="000000" w:themeColor="text1"/>
                                    <w:spacing w:val="14"/>
                                    <w:sz w:val="28"/>
                                    <w:szCs w:val="28"/>
                                    <w:lang w:val="en-CA" w:eastAsia="zh-CN"/>
                                  </w:rPr>
                                  <w:drawing>
                                    <wp:inline distT="0" distB="0" distL="0" distR="0" wp14:anchorId="3575704E" wp14:editId="67315006">
                                      <wp:extent cx="2486025" cy="2651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_small_en.gif"/>
                                              <pic:cNvPicPr/>
                                            </pic:nvPicPr>
                                            <pic:blipFill>
                                              <a:blip r:embed="rId9">
                                                <a:extLst>
                                                  <a:ext uri="{28A0092B-C50C-407E-A947-70E740481C1C}">
                                                    <a14:useLocalDpi xmlns:a14="http://schemas.microsoft.com/office/drawing/2010/main" val="0"/>
                                                  </a:ext>
                                                </a:extLst>
                                              </a:blip>
                                              <a:stretch>
                                                <a:fillRect/>
                                              </a:stretch>
                                            </pic:blipFill>
                                            <pic:spPr>
                                              <a:xfrm>
                                                <a:off x="0" y="0"/>
                                                <a:ext cx="2515915" cy="268364"/>
                                              </a:xfrm>
                                              <a:prstGeom prst="rect">
                                                <a:avLst/>
                                              </a:prstGeom>
                                            </pic:spPr>
                                          </pic:pic>
                                        </a:graphicData>
                                      </a:graphic>
                                    </wp:inline>
                                  </w:drawing>
                                </w:r>
                              </w:p>
                              <w:p w14:paraId="41FD3D60" w14:textId="77777777" w:rsidR="00D16FE8" w:rsidRDefault="00D16FE8" w:rsidP="00AC40F8">
                                <w:pPr>
                                  <w:spacing w:line="72" w:lineRule="auto"/>
                                  <w:ind w:left="1985"/>
                                  <w:rPr>
                                    <w:rFonts w:cs="Calibri Light"/>
                                    <w:b/>
                                    <w:color w:val="000000" w:themeColor="text1"/>
                                    <w:spacing w:val="14"/>
                                    <w:sz w:val="28"/>
                                    <w:szCs w:val="28"/>
                                  </w:rPr>
                                </w:pPr>
                              </w:p>
                              <w:p w14:paraId="18D0406A" w14:textId="44FFE529" w:rsidR="00D16FE8" w:rsidRPr="00BD0536" w:rsidRDefault="00D16FE8" w:rsidP="00932821">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Global Affairs Canada</w:t>
                                </w:r>
                                <w:r>
                                  <w:rPr>
                                    <w:rFonts w:cs="Calibri Light"/>
                                    <w:b/>
                                    <w:color w:val="000000" w:themeColor="text1"/>
                                    <w:spacing w:val="14"/>
                                    <w:sz w:val="28"/>
                                    <w:szCs w:val="28"/>
                                  </w:rPr>
                                  <w:t xml:space="preserve"> </w:t>
                                </w:r>
                              </w:p>
                              <w:p w14:paraId="0843DB02" w14:textId="77777777" w:rsidR="00D16FE8" w:rsidRDefault="00D16FE8" w:rsidP="00932821">
                                <w:pPr>
                                  <w:spacing w:line="276" w:lineRule="auto"/>
                                  <w:ind w:left="1985"/>
                                  <w:rPr>
                                    <w:rFonts w:cs="Calibri Light"/>
                                    <w:b/>
                                    <w:color w:val="000000" w:themeColor="text1"/>
                                    <w:spacing w:val="14"/>
                                    <w:sz w:val="16"/>
                                    <w:szCs w:val="16"/>
                                  </w:rPr>
                                </w:pPr>
                              </w:p>
                              <w:p w14:paraId="1199BAE1" w14:textId="77777777" w:rsidR="00D16FE8" w:rsidRPr="00BD0536" w:rsidRDefault="00D16FE8" w:rsidP="00932821">
                                <w:pPr>
                                  <w:spacing w:line="276" w:lineRule="auto"/>
                                  <w:ind w:left="1985"/>
                                  <w:rPr>
                                    <w:rFonts w:cs="Calibri Light"/>
                                    <w:b/>
                                    <w:color w:val="000000" w:themeColor="text1"/>
                                    <w:spacing w:val="14"/>
                                    <w:sz w:val="16"/>
                                    <w:szCs w:val="16"/>
                                  </w:rPr>
                                </w:pPr>
                              </w:p>
                              <w:p w14:paraId="2E358D8E" w14:textId="77777777" w:rsidR="00D16FE8" w:rsidRPr="00BD0536" w:rsidRDefault="00D16FE8" w:rsidP="00932821">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 xml:space="preserve">For more information on this report, please email: </w:t>
                                </w:r>
                              </w:p>
                              <w:p w14:paraId="57845268" w14:textId="508E6F89" w:rsidR="00D16FE8" w:rsidRPr="000C163A" w:rsidRDefault="00E7531E" w:rsidP="00932821">
                                <w:pPr>
                                  <w:spacing w:line="276" w:lineRule="auto"/>
                                  <w:ind w:left="1985"/>
                                  <w:rPr>
                                    <w:sz w:val="24"/>
                                  </w:rPr>
                                </w:pPr>
                                <w:hyperlink r:id="rId10" w:history="1">
                                  <w:r w:rsidR="000C163A" w:rsidRPr="00636C6D">
                                    <w:rPr>
                                      <w:rStyle w:val="Hyperlink"/>
                                      <w:rFonts w:asciiTheme="majorHAnsi" w:hAnsiTheme="majorHAnsi" w:cstheme="majorHAnsi"/>
                                      <w:sz w:val="24"/>
                                    </w:rPr>
                                    <w:t>POR-ROP@international.gc.ca</w:t>
                                  </w:r>
                                </w:hyperlink>
                              </w:p>
                              <w:p w14:paraId="60E6FD55" w14:textId="77777777" w:rsidR="00D16FE8" w:rsidRPr="006E222B" w:rsidRDefault="00D16FE8" w:rsidP="0054722A">
                                <w:pPr>
                                  <w:spacing w:line="276" w:lineRule="auto"/>
                                  <w:rPr>
                                    <w:rFonts w:cs="Calibri Light"/>
                                    <w:b/>
                                    <w:color w:val="000000" w:themeColor="text1"/>
                                    <w:spacing w:val="14"/>
                                    <w:sz w:val="20"/>
                                    <w:szCs w:val="20"/>
                                  </w:rPr>
                                </w:pPr>
                              </w:p>
                              <w:p w14:paraId="4466C328" w14:textId="77777777" w:rsidR="00D16FE8" w:rsidRPr="00BD0536" w:rsidRDefault="00D16FE8" w:rsidP="00657227">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Submitted by:</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10"/>
                                </w:tblGrid>
                                <w:tr w:rsidR="00D16FE8" w:rsidRPr="00BD0536" w14:paraId="75A3C0EC" w14:textId="77777777" w:rsidTr="00465417">
                                  <w:trPr>
                                    <w:trHeight w:val="20"/>
                                  </w:trPr>
                                  <w:tc>
                                    <w:tcPr>
                                      <w:tcW w:w="2268" w:type="dxa"/>
                                      <w:tcBorders>
                                        <w:right w:val="single" w:sz="4" w:space="0" w:color="auto"/>
                                      </w:tcBorders>
                                    </w:tcPr>
                                    <w:p w14:paraId="3559A209" w14:textId="77777777" w:rsidR="00D16FE8" w:rsidRPr="00BD0536" w:rsidRDefault="00D16FE8" w:rsidP="00E05E92">
                                      <w:pPr>
                                        <w:tabs>
                                          <w:tab w:val="left" w:pos="4005"/>
                                        </w:tabs>
                                        <w:spacing w:line="360" w:lineRule="auto"/>
                                        <w:rPr>
                                          <w:b/>
                                        </w:rPr>
                                      </w:pPr>
                                      <w:r w:rsidRPr="00BD0536">
                                        <w:rPr>
                                          <w:b/>
                                        </w:rPr>
                                        <w:t>Supplier Name:</w:t>
                                      </w:r>
                                    </w:p>
                                  </w:tc>
                                  <w:tc>
                                    <w:tcPr>
                                      <w:tcW w:w="6310" w:type="dxa"/>
                                      <w:tcBorders>
                                        <w:left w:val="single" w:sz="4" w:space="0" w:color="auto"/>
                                      </w:tcBorders>
                                    </w:tcPr>
                                    <w:p w14:paraId="4AA9F834" w14:textId="77777777" w:rsidR="00D16FE8" w:rsidRPr="00BD0536" w:rsidRDefault="00D16FE8" w:rsidP="00E05E92">
                                      <w:pPr>
                                        <w:tabs>
                                          <w:tab w:val="left" w:pos="4005"/>
                                        </w:tabs>
                                        <w:spacing w:line="360" w:lineRule="auto"/>
                                        <w:ind w:left="176"/>
                                      </w:pPr>
                                      <w:r w:rsidRPr="00BD0536">
                                        <w:t>Narrative Research</w:t>
                                      </w:r>
                                    </w:p>
                                  </w:tc>
                                </w:tr>
                                <w:tr w:rsidR="00D16FE8" w:rsidRPr="00781230" w14:paraId="18AA4E5A" w14:textId="77777777" w:rsidTr="00465417">
                                  <w:trPr>
                                    <w:trHeight w:val="288"/>
                                  </w:trPr>
                                  <w:tc>
                                    <w:tcPr>
                                      <w:tcW w:w="2268" w:type="dxa"/>
                                      <w:tcBorders>
                                        <w:right w:val="single" w:sz="4" w:space="0" w:color="auto"/>
                                      </w:tcBorders>
                                    </w:tcPr>
                                    <w:p w14:paraId="262D1C5D" w14:textId="77777777" w:rsidR="00D16FE8" w:rsidRPr="00BD0536" w:rsidRDefault="00D16FE8" w:rsidP="00E05E92">
                                      <w:pPr>
                                        <w:tabs>
                                          <w:tab w:val="left" w:pos="4005"/>
                                        </w:tabs>
                                        <w:spacing w:line="360" w:lineRule="auto"/>
                                        <w:rPr>
                                          <w:b/>
                                        </w:rPr>
                                      </w:pPr>
                                      <w:r w:rsidRPr="00BD0536">
                                        <w:rPr>
                                          <w:b/>
                                        </w:rPr>
                                        <w:t>Supplier Address:</w:t>
                                      </w:r>
                                    </w:p>
                                  </w:tc>
                                  <w:tc>
                                    <w:tcPr>
                                      <w:tcW w:w="6310" w:type="dxa"/>
                                      <w:tcBorders>
                                        <w:left w:val="single" w:sz="4" w:space="0" w:color="auto"/>
                                      </w:tcBorders>
                                    </w:tcPr>
                                    <w:p w14:paraId="2BA5F4BA" w14:textId="77777777" w:rsidR="00D16FE8" w:rsidRPr="00BD0536" w:rsidRDefault="00D16FE8" w:rsidP="00E05E92">
                                      <w:pPr>
                                        <w:tabs>
                                          <w:tab w:val="left" w:pos="4005"/>
                                        </w:tabs>
                                        <w:spacing w:line="360" w:lineRule="auto"/>
                                        <w:ind w:left="176"/>
                                      </w:pPr>
                                      <w:r w:rsidRPr="00BD0536">
                                        <w:t>5001-7071 Bayers Road, Halifax NS B3L 2C2</w:t>
                                      </w:r>
                                    </w:p>
                                  </w:tc>
                                </w:tr>
                                <w:tr w:rsidR="00D16FE8" w:rsidRPr="00781230" w14:paraId="3D1B1DE5" w14:textId="77777777" w:rsidTr="00465417">
                                  <w:trPr>
                                    <w:trHeight w:val="288"/>
                                  </w:trPr>
                                  <w:tc>
                                    <w:tcPr>
                                      <w:tcW w:w="2268" w:type="dxa"/>
                                      <w:tcBorders>
                                        <w:right w:val="single" w:sz="4" w:space="0" w:color="auto"/>
                                      </w:tcBorders>
                                    </w:tcPr>
                                    <w:p w14:paraId="588C90CF" w14:textId="77777777" w:rsidR="00D16FE8" w:rsidRPr="00BD0536" w:rsidRDefault="00D16FE8" w:rsidP="00E05E92">
                                      <w:pPr>
                                        <w:tabs>
                                          <w:tab w:val="left" w:pos="4005"/>
                                        </w:tabs>
                                        <w:spacing w:line="360" w:lineRule="auto"/>
                                        <w:rPr>
                                          <w:b/>
                                        </w:rPr>
                                      </w:pPr>
                                      <w:r w:rsidRPr="00BD0536">
                                        <w:rPr>
                                          <w:b/>
                                        </w:rPr>
                                        <w:t>Contact Phone:</w:t>
                                      </w:r>
                                    </w:p>
                                  </w:tc>
                                  <w:tc>
                                    <w:tcPr>
                                      <w:tcW w:w="6310" w:type="dxa"/>
                                      <w:tcBorders>
                                        <w:left w:val="single" w:sz="4" w:space="0" w:color="auto"/>
                                      </w:tcBorders>
                                    </w:tcPr>
                                    <w:p w14:paraId="239C454B" w14:textId="77777777" w:rsidR="00D16FE8" w:rsidRPr="00BD0536" w:rsidRDefault="00D16FE8" w:rsidP="00E05E92">
                                      <w:pPr>
                                        <w:tabs>
                                          <w:tab w:val="left" w:pos="4005"/>
                                        </w:tabs>
                                        <w:spacing w:line="360" w:lineRule="auto"/>
                                        <w:ind w:left="176"/>
                                      </w:pPr>
                                      <w:r w:rsidRPr="00BD0536">
                                        <w:rPr>
                                          <w:rFonts w:cs="Calibri Light"/>
                                          <w:szCs w:val="22"/>
                                        </w:rPr>
                                        <w:t>902.493.3820</w:t>
                                      </w:r>
                                    </w:p>
                                  </w:tc>
                                </w:tr>
                                <w:tr w:rsidR="00D16FE8" w:rsidRPr="00781230" w14:paraId="109D9875" w14:textId="77777777" w:rsidTr="00465417">
                                  <w:trPr>
                                    <w:trHeight w:val="288"/>
                                  </w:trPr>
                                  <w:tc>
                                    <w:tcPr>
                                      <w:tcW w:w="2268" w:type="dxa"/>
                                      <w:tcBorders>
                                        <w:right w:val="single" w:sz="4" w:space="0" w:color="auto"/>
                                      </w:tcBorders>
                                    </w:tcPr>
                                    <w:p w14:paraId="5456B740" w14:textId="77777777" w:rsidR="00D16FE8" w:rsidRPr="00BD0536" w:rsidRDefault="00D16FE8" w:rsidP="00E05E92">
                                      <w:pPr>
                                        <w:tabs>
                                          <w:tab w:val="left" w:pos="4005"/>
                                        </w:tabs>
                                        <w:spacing w:line="360" w:lineRule="auto"/>
                                        <w:rPr>
                                          <w:b/>
                                        </w:rPr>
                                      </w:pPr>
                                      <w:r w:rsidRPr="00BD0536">
                                        <w:rPr>
                                          <w:b/>
                                        </w:rPr>
                                        <w:t>Contact Fax:</w:t>
                                      </w:r>
                                    </w:p>
                                  </w:tc>
                                  <w:tc>
                                    <w:tcPr>
                                      <w:tcW w:w="6310" w:type="dxa"/>
                                      <w:tcBorders>
                                        <w:left w:val="single" w:sz="4" w:space="0" w:color="auto"/>
                                      </w:tcBorders>
                                    </w:tcPr>
                                    <w:p w14:paraId="1DC10305" w14:textId="77777777" w:rsidR="00D16FE8" w:rsidRPr="00BD0536" w:rsidRDefault="00D16FE8" w:rsidP="00E05E92">
                                      <w:pPr>
                                        <w:tabs>
                                          <w:tab w:val="left" w:pos="4005"/>
                                        </w:tabs>
                                        <w:spacing w:line="360" w:lineRule="auto"/>
                                        <w:ind w:left="176"/>
                                        <w:rPr>
                                          <w:rFonts w:cs="Calibri Light"/>
                                          <w:szCs w:val="22"/>
                                        </w:rPr>
                                      </w:pPr>
                                      <w:r w:rsidRPr="00BD0536">
                                        <w:rPr>
                                          <w:rFonts w:cs="Calibri Light"/>
                                          <w:szCs w:val="22"/>
                                        </w:rPr>
                                        <w:t>902.493.3879</w:t>
                                      </w:r>
                                    </w:p>
                                  </w:tc>
                                </w:tr>
                                <w:tr w:rsidR="00D16FE8" w:rsidRPr="00781230" w14:paraId="2C73BD64" w14:textId="77777777" w:rsidTr="00465417">
                                  <w:trPr>
                                    <w:trHeight w:val="288"/>
                                  </w:trPr>
                                  <w:tc>
                                    <w:tcPr>
                                      <w:tcW w:w="2268" w:type="dxa"/>
                                      <w:tcBorders>
                                        <w:right w:val="single" w:sz="4" w:space="0" w:color="auto"/>
                                      </w:tcBorders>
                                    </w:tcPr>
                                    <w:p w14:paraId="08EE787B" w14:textId="77777777" w:rsidR="00D16FE8" w:rsidRPr="00BD0536" w:rsidRDefault="00D16FE8" w:rsidP="00E05E92">
                                      <w:pPr>
                                        <w:tabs>
                                          <w:tab w:val="left" w:pos="4005"/>
                                        </w:tabs>
                                        <w:spacing w:line="360" w:lineRule="auto"/>
                                        <w:rPr>
                                          <w:b/>
                                        </w:rPr>
                                      </w:pPr>
                                      <w:r w:rsidRPr="00BD0536">
                                        <w:rPr>
                                          <w:b/>
                                        </w:rPr>
                                        <w:t xml:space="preserve">POR Number: </w:t>
                                      </w:r>
                                    </w:p>
                                  </w:tc>
                                  <w:tc>
                                    <w:tcPr>
                                      <w:tcW w:w="6310" w:type="dxa"/>
                                      <w:tcBorders>
                                        <w:left w:val="single" w:sz="4" w:space="0" w:color="auto"/>
                                      </w:tcBorders>
                                    </w:tcPr>
                                    <w:p w14:paraId="3F90AE19" w14:textId="2B4F2ED6" w:rsidR="00D16FE8" w:rsidRPr="00BD0536" w:rsidRDefault="00D16FE8" w:rsidP="00AC40F8">
                                      <w:pPr>
                                        <w:tabs>
                                          <w:tab w:val="left" w:pos="4005"/>
                                        </w:tabs>
                                        <w:spacing w:line="360" w:lineRule="auto"/>
                                        <w:ind w:left="176"/>
                                        <w:rPr>
                                          <w:bCs/>
                                          <w:color w:val="FF0000"/>
                                        </w:rPr>
                                      </w:pPr>
                                      <w:r w:rsidRPr="004416F1">
                                        <w:rPr>
                                          <w:rFonts w:cs="Calibri Light"/>
                                          <w:bCs/>
                                          <w:szCs w:val="22"/>
                                        </w:rPr>
                                        <w:t xml:space="preserve">POR 075-19 </w:t>
                                      </w:r>
                                    </w:p>
                                  </w:tc>
                                </w:tr>
                                <w:tr w:rsidR="00D16FE8" w:rsidRPr="00781230" w14:paraId="46DB56D6" w14:textId="77777777" w:rsidTr="00465417">
                                  <w:trPr>
                                    <w:trHeight w:val="288"/>
                                  </w:trPr>
                                  <w:tc>
                                    <w:tcPr>
                                      <w:tcW w:w="2268" w:type="dxa"/>
                                      <w:tcBorders>
                                        <w:right w:val="single" w:sz="4" w:space="0" w:color="auto"/>
                                      </w:tcBorders>
                                    </w:tcPr>
                                    <w:p w14:paraId="6F3563AA" w14:textId="77777777" w:rsidR="00D16FE8" w:rsidRPr="00BD0536" w:rsidRDefault="00D16FE8" w:rsidP="00E05E92">
                                      <w:pPr>
                                        <w:tabs>
                                          <w:tab w:val="left" w:pos="4005"/>
                                        </w:tabs>
                                        <w:spacing w:line="360" w:lineRule="auto"/>
                                        <w:rPr>
                                          <w:b/>
                                        </w:rPr>
                                      </w:pPr>
                                      <w:r w:rsidRPr="00BD0536">
                                        <w:rPr>
                                          <w:rFonts w:cs="Calibri Light"/>
                                          <w:b/>
                                          <w:szCs w:val="22"/>
                                        </w:rPr>
                                        <w:t>Contract Number:</w:t>
                                      </w:r>
                                    </w:p>
                                  </w:tc>
                                  <w:tc>
                                    <w:tcPr>
                                      <w:tcW w:w="6310" w:type="dxa"/>
                                      <w:tcBorders>
                                        <w:left w:val="single" w:sz="4" w:space="0" w:color="auto"/>
                                      </w:tcBorders>
                                    </w:tcPr>
                                    <w:p w14:paraId="6E3D75C1" w14:textId="21D1AF28" w:rsidR="00D16FE8" w:rsidRPr="00BD0536" w:rsidRDefault="00D16FE8" w:rsidP="00E05E92">
                                      <w:pPr>
                                        <w:tabs>
                                          <w:tab w:val="left" w:pos="4005"/>
                                        </w:tabs>
                                        <w:spacing w:line="360" w:lineRule="auto"/>
                                        <w:ind w:left="176"/>
                                        <w:rPr>
                                          <w:rFonts w:cs="Calibri Light"/>
                                          <w:bCs/>
                                          <w:szCs w:val="22"/>
                                        </w:rPr>
                                      </w:pPr>
                                      <w:r w:rsidRPr="00AC40F8">
                                        <w:rPr>
                                          <w:rFonts w:cs="Calibri Light"/>
                                          <w:bCs/>
                                          <w:szCs w:val="22"/>
                                        </w:rPr>
                                        <w:t>08873-190590/001/CY</w:t>
                                      </w:r>
                                    </w:p>
                                  </w:tc>
                                </w:tr>
                                <w:tr w:rsidR="00D16FE8" w:rsidRPr="00781230" w14:paraId="1C79133F" w14:textId="77777777" w:rsidTr="00465417">
                                  <w:trPr>
                                    <w:trHeight w:val="288"/>
                                  </w:trPr>
                                  <w:tc>
                                    <w:tcPr>
                                      <w:tcW w:w="2268" w:type="dxa"/>
                                      <w:tcBorders>
                                        <w:right w:val="single" w:sz="4" w:space="0" w:color="auto"/>
                                      </w:tcBorders>
                                    </w:tcPr>
                                    <w:p w14:paraId="679F34F8" w14:textId="77777777" w:rsidR="00D16FE8" w:rsidRPr="00BD0536" w:rsidRDefault="00D16FE8" w:rsidP="00E05E92">
                                      <w:pPr>
                                        <w:tabs>
                                          <w:tab w:val="left" w:pos="4005"/>
                                        </w:tabs>
                                        <w:spacing w:line="360" w:lineRule="auto"/>
                                        <w:rPr>
                                          <w:b/>
                                        </w:rPr>
                                      </w:pPr>
                                      <w:r w:rsidRPr="00BD0536">
                                        <w:rPr>
                                          <w:rFonts w:cs="Calibri Light"/>
                                          <w:b/>
                                          <w:szCs w:val="22"/>
                                        </w:rPr>
                                        <w:t>Contract Value:</w:t>
                                      </w:r>
                                    </w:p>
                                  </w:tc>
                                  <w:tc>
                                    <w:tcPr>
                                      <w:tcW w:w="6310" w:type="dxa"/>
                                      <w:tcBorders>
                                        <w:left w:val="single" w:sz="4" w:space="0" w:color="auto"/>
                                      </w:tcBorders>
                                    </w:tcPr>
                                    <w:p w14:paraId="61BFF724" w14:textId="0620EA81" w:rsidR="00D16FE8" w:rsidRPr="00BD0536" w:rsidRDefault="00D16FE8" w:rsidP="00E05E92">
                                      <w:pPr>
                                        <w:tabs>
                                          <w:tab w:val="left" w:pos="4005"/>
                                        </w:tabs>
                                        <w:spacing w:line="360" w:lineRule="auto"/>
                                        <w:ind w:left="176"/>
                                        <w:rPr>
                                          <w:rFonts w:cs="Calibri Light"/>
                                          <w:bCs/>
                                          <w:szCs w:val="22"/>
                                        </w:rPr>
                                      </w:pPr>
                                      <w:r w:rsidRPr="00BD0536">
                                        <w:rPr>
                                          <w:rFonts w:cs="Calibri Light"/>
                                          <w:bCs/>
                                          <w:szCs w:val="22"/>
                                        </w:rPr>
                                        <w:t xml:space="preserve">$47,459.15 </w:t>
                                      </w:r>
                                    </w:p>
                                  </w:tc>
                                </w:tr>
                                <w:tr w:rsidR="00D16FE8" w:rsidRPr="00781230" w14:paraId="433C99CD" w14:textId="77777777" w:rsidTr="00465417">
                                  <w:trPr>
                                    <w:trHeight w:val="288"/>
                                  </w:trPr>
                                  <w:tc>
                                    <w:tcPr>
                                      <w:tcW w:w="2268" w:type="dxa"/>
                                      <w:tcBorders>
                                        <w:right w:val="single" w:sz="4" w:space="0" w:color="auto"/>
                                      </w:tcBorders>
                                    </w:tcPr>
                                    <w:p w14:paraId="6BE41254" w14:textId="77777777" w:rsidR="00D16FE8" w:rsidRPr="00BD0536" w:rsidRDefault="00D16FE8" w:rsidP="00E05E92">
                                      <w:pPr>
                                        <w:tabs>
                                          <w:tab w:val="left" w:pos="4005"/>
                                        </w:tabs>
                                        <w:spacing w:line="360" w:lineRule="auto"/>
                                        <w:rPr>
                                          <w:b/>
                                        </w:rPr>
                                      </w:pPr>
                                      <w:r w:rsidRPr="00BD0536">
                                        <w:rPr>
                                          <w:b/>
                                        </w:rPr>
                                        <w:t>Contract Award Date:</w:t>
                                      </w:r>
                                    </w:p>
                                  </w:tc>
                                  <w:tc>
                                    <w:tcPr>
                                      <w:tcW w:w="6310" w:type="dxa"/>
                                      <w:tcBorders>
                                        <w:left w:val="single" w:sz="4" w:space="0" w:color="auto"/>
                                      </w:tcBorders>
                                    </w:tcPr>
                                    <w:p w14:paraId="27A0146E" w14:textId="0632AA8C" w:rsidR="00D16FE8" w:rsidRPr="00BD0536" w:rsidRDefault="00D16FE8" w:rsidP="00E05E92">
                                      <w:pPr>
                                        <w:tabs>
                                          <w:tab w:val="left" w:pos="4005"/>
                                        </w:tabs>
                                        <w:spacing w:line="360" w:lineRule="auto"/>
                                        <w:ind w:left="176"/>
                                        <w:rPr>
                                          <w:rFonts w:cs="Calibri Light"/>
                                          <w:bCs/>
                                          <w:szCs w:val="22"/>
                                        </w:rPr>
                                      </w:pPr>
                                      <w:r w:rsidRPr="00BD0536">
                                        <w:rPr>
                                          <w:bCs/>
                                        </w:rPr>
                                        <w:t>January 27, 2020</w:t>
                                      </w:r>
                                    </w:p>
                                  </w:tc>
                                </w:tr>
                                <w:tr w:rsidR="00D16FE8" w14:paraId="5E7B649A" w14:textId="77777777" w:rsidTr="00465417">
                                  <w:trPr>
                                    <w:trHeight w:val="288"/>
                                  </w:trPr>
                                  <w:tc>
                                    <w:tcPr>
                                      <w:tcW w:w="2268" w:type="dxa"/>
                                      <w:tcBorders>
                                        <w:right w:val="single" w:sz="4" w:space="0" w:color="auto"/>
                                      </w:tcBorders>
                                    </w:tcPr>
                                    <w:p w14:paraId="06E51F26" w14:textId="77777777" w:rsidR="00D16FE8" w:rsidRPr="00C8331F" w:rsidRDefault="00D16FE8" w:rsidP="00E05E92">
                                      <w:pPr>
                                        <w:tabs>
                                          <w:tab w:val="left" w:pos="4005"/>
                                        </w:tabs>
                                        <w:spacing w:line="360" w:lineRule="auto"/>
                                        <w:rPr>
                                          <w:b/>
                                        </w:rPr>
                                      </w:pPr>
                                      <w:r w:rsidRPr="00C8331F">
                                        <w:rPr>
                                          <w:b/>
                                        </w:rPr>
                                        <w:t>Delivery Date:</w:t>
                                      </w:r>
                                    </w:p>
                                  </w:tc>
                                  <w:tc>
                                    <w:tcPr>
                                      <w:tcW w:w="6310" w:type="dxa"/>
                                      <w:tcBorders>
                                        <w:left w:val="single" w:sz="4" w:space="0" w:color="auto"/>
                                      </w:tcBorders>
                                    </w:tcPr>
                                    <w:p w14:paraId="1EE8A7D5" w14:textId="047EFB1E" w:rsidR="00D16FE8" w:rsidRPr="00465417" w:rsidRDefault="00D16FE8" w:rsidP="00E05E92">
                                      <w:pPr>
                                        <w:tabs>
                                          <w:tab w:val="left" w:pos="4005"/>
                                        </w:tabs>
                                        <w:spacing w:line="360" w:lineRule="auto"/>
                                        <w:ind w:left="176"/>
                                        <w:rPr>
                                          <w:bCs/>
                                        </w:rPr>
                                      </w:pPr>
                                      <w:r w:rsidRPr="00C8331F">
                                        <w:rPr>
                                          <w:bCs/>
                                        </w:rPr>
                                        <w:t>March 31, 2020</w:t>
                                      </w:r>
                                    </w:p>
                                  </w:tc>
                                </w:tr>
                              </w:tbl>
                              <w:p w14:paraId="3ECF5A10" w14:textId="77777777" w:rsidR="00D16FE8" w:rsidRPr="00932821" w:rsidRDefault="00D16FE8" w:rsidP="006E222B">
                                <w:pPr>
                                  <w:spacing w:line="276" w:lineRule="auto"/>
                                  <w:ind w:left="1985"/>
                                  <w:rPr>
                                    <w:rFonts w:cs="Calibri Light"/>
                                    <w:b/>
                                    <w:color w:val="000000" w:themeColor="text1"/>
                                    <w:spacing w:val="1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26E7" id="Text Box 22" o:spid="_x0000_s1027" type="#_x0000_t202" style="position:absolute;margin-left:-71.3pt;margin-top:20.15pt;width:616.15pt;height:5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" filled="f" stroked="f" strokeweight=".5pt">
                    <v:textbox>
                      <w:txbxContent>
                        <w:p w14:paraId="34B4D806" w14:textId="77777777" w:rsidR="00D16FE8" w:rsidRDefault="00D16FE8" w:rsidP="00932821">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Submitted to:</w:t>
                          </w:r>
                        </w:p>
                        <w:p w14:paraId="689F4A96" w14:textId="77777777" w:rsidR="00D16FE8" w:rsidRPr="00BD0536" w:rsidRDefault="00D16FE8" w:rsidP="00AC40F8">
                          <w:pPr>
                            <w:spacing w:line="72" w:lineRule="auto"/>
                            <w:ind w:left="1985"/>
                            <w:rPr>
                              <w:rFonts w:cs="Calibri Light"/>
                              <w:b/>
                              <w:color w:val="000000" w:themeColor="text1"/>
                              <w:spacing w:val="14"/>
                              <w:sz w:val="28"/>
                              <w:szCs w:val="28"/>
                            </w:rPr>
                          </w:pPr>
                        </w:p>
                        <w:p w14:paraId="415B6476" w14:textId="2E5607C9" w:rsidR="00D16FE8" w:rsidRDefault="00D16FE8" w:rsidP="00932821">
                          <w:pPr>
                            <w:spacing w:line="276" w:lineRule="auto"/>
                            <w:ind w:left="1985"/>
                            <w:rPr>
                              <w:rFonts w:cs="Calibri Light"/>
                              <w:b/>
                              <w:color w:val="000000" w:themeColor="text1"/>
                              <w:spacing w:val="14"/>
                              <w:sz w:val="28"/>
                              <w:szCs w:val="28"/>
                            </w:rPr>
                          </w:pPr>
                          <w:r>
                            <w:rPr>
                              <w:rFonts w:cs="Calibri Light"/>
                              <w:b/>
                              <w:noProof/>
                              <w:color w:val="000000" w:themeColor="text1"/>
                              <w:spacing w:val="14"/>
                              <w:sz w:val="28"/>
                              <w:szCs w:val="28"/>
                              <w:lang w:val="en-CA" w:eastAsia="zh-CN"/>
                            </w:rPr>
                            <w:drawing>
                              <wp:inline distT="0" distB="0" distL="0" distR="0" wp14:anchorId="3575704E" wp14:editId="67315006">
                                <wp:extent cx="2486025" cy="2651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C_small_en.gif"/>
                                        <pic:cNvPicPr/>
                                      </pic:nvPicPr>
                                      <pic:blipFill>
                                        <a:blip r:embed="rId9">
                                          <a:extLst>
                                            <a:ext uri="{28A0092B-C50C-407E-A947-70E740481C1C}">
                                              <a14:useLocalDpi xmlns:a14="http://schemas.microsoft.com/office/drawing/2010/main" val="0"/>
                                            </a:ext>
                                          </a:extLst>
                                        </a:blip>
                                        <a:stretch>
                                          <a:fillRect/>
                                        </a:stretch>
                                      </pic:blipFill>
                                      <pic:spPr>
                                        <a:xfrm>
                                          <a:off x="0" y="0"/>
                                          <a:ext cx="2515915" cy="268364"/>
                                        </a:xfrm>
                                        <a:prstGeom prst="rect">
                                          <a:avLst/>
                                        </a:prstGeom>
                                      </pic:spPr>
                                    </pic:pic>
                                  </a:graphicData>
                                </a:graphic>
                              </wp:inline>
                            </w:drawing>
                          </w:r>
                        </w:p>
                        <w:p w14:paraId="41FD3D60" w14:textId="77777777" w:rsidR="00D16FE8" w:rsidRDefault="00D16FE8" w:rsidP="00AC40F8">
                          <w:pPr>
                            <w:spacing w:line="72" w:lineRule="auto"/>
                            <w:ind w:left="1985"/>
                            <w:rPr>
                              <w:rFonts w:cs="Calibri Light"/>
                              <w:b/>
                              <w:color w:val="000000" w:themeColor="text1"/>
                              <w:spacing w:val="14"/>
                              <w:sz w:val="28"/>
                              <w:szCs w:val="28"/>
                            </w:rPr>
                          </w:pPr>
                        </w:p>
                        <w:p w14:paraId="18D0406A" w14:textId="44FFE529" w:rsidR="00D16FE8" w:rsidRPr="00BD0536" w:rsidRDefault="00D16FE8" w:rsidP="00932821">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Global Affairs Canada</w:t>
                          </w:r>
                          <w:r>
                            <w:rPr>
                              <w:rFonts w:cs="Calibri Light"/>
                              <w:b/>
                              <w:color w:val="000000" w:themeColor="text1"/>
                              <w:spacing w:val="14"/>
                              <w:sz w:val="28"/>
                              <w:szCs w:val="28"/>
                            </w:rPr>
                            <w:t xml:space="preserve"> </w:t>
                          </w:r>
                        </w:p>
                        <w:p w14:paraId="0843DB02" w14:textId="77777777" w:rsidR="00D16FE8" w:rsidRDefault="00D16FE8" w:rsidP="00932821">
                          <w:pPr>
                            <w:spacing w:line="276" w:lineRule="auto"/>
                            <w:ind w:left="1985"/>
                            <w:rPr>
                              <w:rFonts w:cs="Calibri Light"/>
                              <w:b/>
                              <w:color w:val="000000" w:themeColor="text1"/>
                              <w:spacing w:val="14"/>
                              <w:sz w:val="16"/>
                              <w:szCs w:val="16"/>
                            </w:rPr>
                          </w:pPr>
                        </w:p>
                        <w:p w14:paraId="1199BAE1" w14:textId="77777777" w:rsidR="00D16FE8" w:rsidRPr="00BD0536" w:rsidRDefault="00D16FE8" w:rsidP="00932821">
                          <w:pPr>
                            <w:spacing w:line="276" w:lineRule="auto"/>
                            <w:ind w:left="1985"/>
                            <w:rPr>
                              <w:rFonts w:cs="Calibri Light"/>
                              <w:b/>
                              <w:color w:val="000000" w:themeColor="text1"/>
                              <w:spacing w:val="14"/>
                              <w:sz w:val="16"/>
                              <w:szCs w:val="16"/>
                            </w:rPr>
                          </w:pPr>
                        </w:p>
                        <w:p w14:paraId="2E358D8E" w14:textId="77777777" w:rsidR="00D16FE8" w:rsidRPr="00BD0536" w:rsidRDefault="00D16FE8" w:rsidP="00932821">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 xml:space="preserve">For more information on this report, please email: </w:t>
                          </w:r>
                        </w:p>
                        <w:p w14:paraId="57845268" w14:textId="508E6F89" w:rsidR="00D16FE8" w:rsidRPr="000C163A" w:rsidRDefault="00E7531E" w:rsidP="00932821">
                          <w:pPr>
                            <w:spacing w:line="276" w:lineRule="auto"/>
                            <w:ind w:left="1985"/>
                            <w:rPr>
                              <w:sz w:val="24"/>
                            </w:rPr>
                          </w:pPr>
                          <w:hyperlink r:id="rId11" w:history="1">
                            <w:r w:rsidR="000C163A" w:rsidRPr="00636C6D">
                              <w:rPr>
                                <w:rStyle w:val="Hyperlink"/>
                                <w:rFonts w:asciiTheme="majorHAnsi" w:hAnsiTheme="majorHAnsi" w:cstheme="majorHAnsi"/>
                                <w:sz w:val="24"/>
                              </w:rPr>
                              <w:t>POR-ROP@international.gc.ca</w:t>
                            </w:r>
                          </w:hyperlink>
                        </w:p>
                        <w:p w14:paraId="60E6FD55" w14:textId="77777777" w:rsidR="00D16FE8" w:rsidRPr="006E222B" w:rsidRDefault="00D16FE8" w:rsidP="0054722A">
                          <w:pPr>
                            <w:spacing w:line="276" w:lineRule="auto"/>
                            <w:rPr>
                              <w:rFonts w:cs="Calibri Light"/>
                              <w:b/>
                              <w:color w:val="000000" w:themeColor="text1"/>
                              <w:spacing w:val="14"/>
                              <w:sz w:val="20"/>
                              <w:szCs w:val="20"/>
                            </w:rPr>
                          </w:pPr>
                        </w:p>
                        <w:p w14:paraId="4466C328" w14:textId="77777777" w:rsidR="00D16FE8" w:rsidRPr="00BD0536" w:rsidRDefault="00D16FE8" w:rsidP="00657227">
                          <w:pPr>
                            <w:spacing w:line="276" w:lineRule="auto"/>
                            <w:ind w:left="1985"/>
                            <w:rPr>
                              <w:rFonts w:cs="Calibri Light"/>
                              <w:b/>
                              <w:color w:val="000000" w:themeColor="text1"/>
                              <w:spacing w:val="14"/>
                              <w:sz w:val="28"/>
                              <w:szCs w:val="28"/>
                            </w:rPr>
                          </w:pPr>
                          <w:r w:rsidRPr="00BD0536">
                            <w:rPr>
                              <w:rFonts w:cs="Calibri Light"/>
                              <w:b/>
                              <w:color w:val="000000" w:themeColor="text1"/>
                              <w:spacing w:val="14"/>
                              <w:sz w:val="28"/>
                              <w:szCs w:val="28"/>
                            </w:rPr>
                            <w:t>Submitted by:</w:t>
                          </w:r>
                        </w:p>
                        <w:tbl>
                          <w:tblPr>
                            <w:tblStyle w:val="TableGrid"/>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10"/>
                          </w:tblGrid>
                          <w:tr w:rsidR="00D16FE8" w:rsidRPr="00BD0536" w14:paraId="75A3C0EC" w14:textId="77777777" w:rsidTr="00465417">
                            <w:trPr>
                              <w:trHeight w:val="20"/>
                            </w:trPr>
                            <w:tc>
                              <w:tcPr>
                                <w:tcW w:w="2268" w:type="dxa"/>
                                <w:tcBorders>
                                  <w:right w:val="single" w:sz="4" w:space="0" w:color="auto"/>
                                </w:tcBorders>
                              </w:tcPr>
                              <w:p w14:paraId="3559A209" w14:textId="77777777" w:rsidR="00D16FE8" w:rsidRPr="00BD0536" w:rsidRDefault="00D16FE8" w:rsidP="00E05E92">
                                <w:pPr>
                                  <w:tabs>
                                    <w:tab w:val="left" w:pos="4005"/>
                                  </w:tabs>
                                  <w:spacing w:line="360" w:lineRule="auto"/>
                                  <w:rPr>
                                    <w:b/>
                                  </w:rPr>
                                </w:pPr>
                                <w:r w:rsidRPr="00BD0536">
                                  <w:rPr>
                                    <w:b/>
                                  </w:rPr>
                                  <w:t>Supplier Name:</w:t>
                                </w:r>
                              </w:p>
                            </w:tc>
                            <w:tc>
                              <w:tcPr>
                                <w:tcW w:w="6310" w:type="dxa"/>
                                <w:tcBorders>
                                  <w:left w:val="single" w:sz="4" w:space="0" w:color="auto"/>
                                </w:tcBorders>
                              </w:tcPr>
                              <w:p w14:paraId="4AA9F834" w14:textId="77777777" w:rsidR="00D16FE8" w:rsidRPr="00BD0536" w:rsidRDefault="00D16FE8" w:rsidP="00E05E92">
                                <w:pPr>
                                  <w:tabs>
                                    <w:tab w:val="left" w:pos="4005"/>
                                  </w:tabs>
                                  <w:spacing w:line="360" w:lineRule="auto"/>
                                  <w:ind w:left="176"/>
                                </w:pPr>
                                <w:r w:rsidRPr="00BD0536">
                                  <w:t>Narrative Research</w:t>
                                </w:r>
                              </w:p>
                            </w:tc>
                          </w:tr>
                          <w:tr w:rsidR="00D16FE8" w:rsidRPr="00781230" w14:paraId="18AA4E5A" w14:textId="77777777" w:rsidTr="00465417">
                            <w:trPr>
                              <w:trHeight w:val="288"/>
                            </w:trPr>
                            <w:tc>
                              <w:tcPr>
                                <w:tcW w:w="2268" w:type="dxa"/>
                                <w:tcBorders>
                                  <w:right w:val="single" w:sz="4" w:space="0" w:color="auto"/>
                                </w:tcBorders>
                              </w:tcPr>
                              <w:p w14:paraId="262D1C5D" w14:textId="77777777" w:rsidR="00D16FE8" w:rsidRPr="00BD0536" w:rsidRDefault="00D16FE8" w:rsidP="00E05E92">
                                <w:pPr>
                                  <w:tabs>
                                    <w:tab w:val="left" w:pos="4005"/>
                                  </w:tabs>
                                  <w:spacing w:line="360" w:lineRule="auto"/>
                                  <w:rPr>
                                    <w:b/>
                                  </w:rPr>
                                </w:pPr>
                                <w:r w:rsidRPr="00BD0536">
                                  <w:rPr>
                                    <w:b/>
                                  </w:rPr>
                                  <w:t>Supplier Address:</w:t>
                                </w:r>
                              </w:p>
                            </w:tc>
                            <w:tc>
                              <w:tcPr>
                                <w:tcW w:w="6310" w:type="dxa"/>
                                <w:tcBorders>
                                  <w:left w:val="single" w:sz="4" w:space="0" w:color="auto"/>
                                </w:tcBorders>
                              </w:tcPr>
                              <w:p w14:paraId="2BA5F4BA" w14:textId="77777777" w:rsidR="00D16FE8" w:rsidRPr="00BD0536" w:rsidRDefault="00D16FE8" w:rsidP="00E05E92">
                                <w:pPr>
                                  <w:tabs>
                                    <w:tab w:val="left" w:pos="4005"/>
                                  </w:tabs>
                                  <w:spacing w:line="360" w:lineRule="auto"/>
                                  <w:ind w:left="176"/>
                                </w:pPr>
                                <w:r w:rsidRPr="00BD0536">
                                  <w:t>5001-7071 Bayers Road, Halifax NS B3L 2C2</w:t>
                                </w:r>
                              </w:p>
                            </w:tc>
                          </w:tr>
                          <w:tr w:rsidR="00D16FE8" w:rsidRPr="00781230" w14:paraId="3D1B1DE5" w14:textId="77777777" w:rsidTr="00465417">
                            <w:trPr>
                              <w:trHeight w:val="288"/>
                            </w:trPr>
                            <w:tc>
                              <w:tcPr>
                                <w:tcW w:w="2268" w:type="dxa"/>
                                <w:tcBorders>
                                  <w:right w:val="single" w:sz="4" w:space="0" w:color="auto"/>
                                </w:tcBorders>
                              </w:tcPr>
                              <w:p w14:paraId="588C90CF" w14:textId="77777777" w:rsidR="00D16FE8" w:rsidRPr="00BD0536" w:rsidRDefault="00D16FE8" w:rsidP="00E05E92">
                                <w:pPr>
                                  <w:tabs>
                                    <w:tab w:val="left" w:pos="4005"/>
                                  </w:tabs>
                                  <w:spacing w:line="360" w:lineRule="auto"/>
                                  <w:rPr>
                                    <w:b/>
                                  </w:rPr>
                                </w:pPr>
                                <w:r w:rsidRPr="00BD0536">
                                  <w:rPr>
                                    <w:b/>
                                  </w:rPr>
                                  <w:t>Contact Phone:</w:t>
                                </w:r>
                              </w:p>
                            </w:tc>
                            <w:tc>
                              <w:tcPr>
                                <w:tcW w:w="6310" w:type="dxa"/>
                                <w:tcBorders>
                                  <w:left w:val="single" w:sz="4" w:space="0" w:color="auto"/>
                                </w:tcBorders>
                              </w:tcPr>
                              <w:p w14:paraId="239C454B" w14:textId="77777777" w:rsidR="00D16FE8" w:rsidRPr="00BD0536" w:rsidRDefault="00D16FE8" w:rsidP="00E05E92">
                                <w:pPr>
                                  <w:tabs>
                                    <w:tab w:val="left" w:pos="4005"/>
                                  </w:tabs>
                                  <w:spacing w:line="360" w:lineRule="auto"/>
                                  <w:ind w:left="176"/>
                                </w:pPr>
                                <w:r w:rsidRPr="00BD0536">
                                  <w:rPr>
                                    <w:rFonts w:cs="Calibri Light"/>
                                    <w:szCs w:val="22"/>
                                  </w:rPr>
                                  <w:t>902.493.3820</w:t>
                                </w:r>
                              </w:p>
                            </w:tc>
                          </w:tr>
                          <w:tr w:rsidR="00D16FE8" w:rsidRPr="00781230" w14:paraId="109D9875" w14:textId="77777777" w:rsidTr="00465417">
                            <w:trPr>
                              <w:trHeight w:val="288"/>
                            </w:trPr>
                            <w:tc>
                              <w:tcPr>
                                <w:tcW w:w="2268" w:type="dxa"/>
                                <w:tcBorders>
                                  <w:right w:val="single" w:sz="4" w:space="0" w:color="auto"/>
                                </w:tcBorders>
                              </w:tcPr>
                              <w:p w14:paraId="5456B740" w14:textId="77777777" w:rsidR="00D16FE8" w:rsidRPr="00BD0536" w:rsidRDefault="00D16FE8" w:rsidP="00E05E92">
                                <w:pPr>
                                  <w:tabs>
                                    <w:tab w:val="left" w:pos="4005"/>
                                  </w:tabs>
                                  <w:spacing w:line="360" w:lineRule="auto"/>
                                  <w:rPr>
                                    <w:b/>
                                  </w:rPr>
                                </w:pPr>
                                <w:r w:rsidRPr="00BD0536">
                                  <w:rPr>
                                    <w:b/>
                                  </w:rPr>
                                  <w:t>Contact Fax:</w:t>
                                </w:r>
                              </w:p>
                            </w:tc>
                            <w:tc>
                              <w:tcPr>
                                <w:tcW w:w="6310" w:type="dxa"/>
                                <w:tcBorders>
                                  <w:left w:val="single" w:sz="4" w:space="0" w:color="auto"/>
                                </w:tcBorders>
                              </w:tcPr>
                              <w:p w14:paraId="1DC10305" w14:textId="77777777" w:rsidR="00D16FE8" w:rsidRPr="00BD0536" w:rsidRDefault="00D16FE8" w:rsidP="00E05E92">
                                <w:pPr>
                                  <w:tabs>
                                    <w:tab w:val="left" w:pos="4005"/>
                                  </w:tabs>
                                  <w:spacing w:line="360" w:lineRule="auto"/>
                                  <w:ind w:left="176"/>
                                  <w:rPr>
                                    <w:rFonts w:cs="Calibri Light"/>
                                    <w:szCs w:val="22"/>
                                  </w:rPr>
                                </w:pPr>
                                <w:r w:rsidRPr="00BD0536">
                                  <w:rPr>
                                    <w:rFonts w:cs="Calibri Light"/>
                                    <w:szCs w:val="22"/>
                                  </w:rPr>
                                  <w:t>902.493.3879</w:t>
                                </w:r>
                              </w:p>
                            </w:tc>
                          </w:tr>
                          <w:tr w:rsidR="00D16FE8" w:rsidRPr="00781230" w14:paraId="2C73BD64" w14:textId="77777777" w:rsidTr="00465417">
                            <w:trPr>
                              <w:trHeight w:val="288"/>
                            </w:trPr>
                            <w:tc>
                              <w:tcPr>
                                <w:tcW w:w="2268" w:type="dxa"/>
                                <w:tcBorders>
                                  <w:right w:val="single" w:sz="4" w:space="0" w:color="auto"/>
                                </w:tcBorders>
                              </w:tcPr>
                              <w:p w14:paraId="08EE787B" w14:textId="77777777" w:rsidR="00D16FE8" w:rsidRPr="00BD0536" w:rsidRDefault="00D16FE8" w:rsidP="00E05E92">
                                <w:pPr>
                                  <w:tabs>
                                    <w:tab w:val="left" w:pos="4005"/>
                                  </w:tabs>
                                  <w:spacing w:line="360" w:lineRule="auto"/>
                                  <w:rPr>
                                    <w:b/>
                                  </w:rPr>
                                </w:pPr>
                                <w:r w:rsidRPr="00BD0536">
                                  <w:rPr>
                                    <w:b/>
                                  </w:rPr>
                                  <w:t xml:space="preserve">POR Number: </w:t>
                                </w:r>
                              </w:p>
                            </w:tc>
                            <w:tc>
                              <w:tcPr>
                                <w:tcW w:w="6310" w:type="dxa"/>
                                <w:tcBorders>
                                  <w:left w:val="single" w:sz="4" w:space="0" w:color="auto"/>
                                </w:tcBorders>
                              </w:tcPr>
                              <w:p w14:paraId="3F90AE19" w14:textId="2B4F2ED6" w:rsidR="00D16FE8" w:rsidRPr="00BD0536" w:rsidRDefault="00D16FE8" w:rsidP="00AC40F8">
                                <w:pPr>
                                  <w:tabs>
                                    <w:tab w:val="left" w:pos="4005"/>
                                  </w:tabs>
                                  <w:spacing w:line="360" w:lineRule="auto"/>
                                  <w:ind w:left="176"/>
                                  <w:rPr>
                                    <w:bCs/>
                                    <w:color w:val="FF0000"/>
                                  </w:rPr>
                                </w:pPr>
                                <w:r w:rsidRPr="004416F1">
                                  <w:rPr>
                                    <w:rFonts w:cs="Calibri Light"/>
                                    <w:bCs/>
                                    <w:szCs w:val="22"/>
                                  </w:rPr>
                                  <w:t xml:space="preserve">POR 075-19 </w:t>
                                </w:r>
                              </w:p>
                            </w:tc>
                          </w:tr>
                          <w:tr w:rsidR="00D16FE8" w:rsidRPr="00781230" w14:paraId="46DB56D6" w14:textId="77777777" w:rsidTr="00465417">
                            <w:trPr>
                              <w:trHeight w:val="288"/>
                            </w:trPr>
                            <w:tc>
                              <w:tcPr>
                                <w:tcW w:w="2268" w:type="dxa"/>
                                <w:tcBorders>
                                  <w:right w:val="single" w:sz="4" w:space="0" w:color="auto"/>
                                </w:tcBorders>
                              </w:tcPr>
                              <w:p w14:paraId="6F3563AA" w14:textId="77777777" w:rsidR="00D16FE8" w:rsidRPr="00BD0536" w:rsidRDefault="00D16FE8" w:rsidP="00E05E92">
                                <w:pPr>
                                  <w:tabs>
                                    <w:tab w:val="left" w:pos="4005"/>
                                  </w:tabs>
                                  <w:spacing w:line="360" w:lineRule="auto"/>
                                  <w:rPr>
                                    <w:b/>
                                  </w:rPr>
                                </w:pPr>
                                <w:r w:rsidRPr="00BD0536">
                                  <w:rPr>
                                    <w:rFonts w:cs="Calibri Light"/>
                                    <w:b/>
                                    <w:szCs w:val="22"/>
                                  </w:rPr>
                                  <w:t>Contract Number:</w:t>
                                </w:r>
                              </w:p>
                            </w:tc>
                            <w:tc>
                              <w:tcPr>
                                <w:tcW w:w="6310" w:type="dxa"/>
                                <w:tcBorders>
                                  <w:left w:val="single" w:sz="4" w:space="0" w:color="auto"/>
                                </w:tcBorders>
                              </w:tcPr>
                              <w:p w14:paraId="6E3D75C1" w14:textId="21D1AF28" w:rsidR="00D16FE8" w:rsidRPr="00BD0536" w:rsidRDefault="00D16FE8" w:rsidP="00E05E92">
                                <w:pPr>
                                  <w:tabs>
                                    <w:tab w:val="left" w:pos="4005"/>
                                  </w:tabs>
                                  <w:spacing w:line="360" w:lineRule="auto"/>
                                  <w:ind w:left="176"/>
                                  <w:rPr>
                                    <w:rFonts w:cs="Calibri Light"/>
                                    <w:bCs/>
                                    <w:szCs w:val="22"/>
                                  </w:rPr>
                                </w:pPr>
                                <w:r w:rsidRPr="00AC40F8">
                                  <w:rPr>
                                    <w:rFonts w:cs="Calibri Light"/>
                                    <w:bCs/>
                                    <w:szCs w:val="22"/>
                                  </w:rPr>
                                  <w:t>08873-190590/001/CY</w:t>
                                </w:r>
                              </w:p>
                            </w:tc>
                          </w:tr>
                          <w:tr w:rsidR="00D16FE8" w:rsidRPr="00781230" w14:paraId="1C79133F" w14:textId="77777777" w:rsidTr="00465417">
                            <w:trPr>
                              <w:trHeight w:val="288"/>
                            </w:trPr>
                            <w:tc>
                              <w:tcPr>
                                <w:tcW w:w="2268" w:type="dxa"/>
                                <w:tcBorders>
                                  <w:right w:val="single" w:sz="4" w:space="0" w:color="auto"/>
                                </w:tcBorders>
                              </w:tcPr>
                              <w:p w14:paraId="679F34F8" w14:textId="77777777" w:rsidR="00D16FE8" w:rsidRPr="00BD0536" w:rsidRDefault="00D16FE8" w:rsidP="00E05E92">
                                <w:pPr>
                                  <w:tabs>
                                    <w:tab w:val="left" w:pos="4005"/>
                                  </w:tabs>
                                  <w:spacing w:line="360" w:lineRule="auto"/>
                                  <w:rPr>
                                    <w:b/>
                                  </w:rPr>
                                </w:pPr>
                                <w:r w:rsidRPr="00BD0536">
                                  <w:rPr>
                                    <w:rFonts w:cs="Calibri Light"/>
                                    <w:b/>
                                    <w:szCs w:val="22"/>
                                  </w:rPr>
                                  <w:t>Contract Value:</w:t>
                                </w:r>
                              </w:p>
                            </w:tc>
                            <w:tc>
                              <w:tcPr>
                                <w:tcW w:w="6310" w:type="dxa"/>
                                <w:tcBorders>
                                  <w:left w:val="single" w:sz="4" w:space="0" w:color="auto"/>
                                </w:tcBorders>
                              </w:tcPr>
                              <w:p w14:paraId="61BFF724" w14:textId="0620EA81" w:rsidR="00D16FE8" w:rsidRPr="00BD0536" w:rsidRDefault="00D16FE8" w:rsidP="00E05E92">
                                <w:pPr>
                                  <w:tabs>
                                    <w:tab w:val="left" w:pos="4005"/>
                                  </w:tabs>
                                  <w:spacing w:line="360" w:lineRule="auto"/>
                                  <w:ind w:left="176"/>
                                  <w:rPr>
                                    <w:rFonts w:cs="Calibri Light"/>
                                    <w:bCs/>
                                    <w:szCs w:val="22"/>
                                  </w:rPr>
                                </w:pPr>
                                <w:r w:rsidRPr="00BD0536">
                                  <w:rPr>
                                    <w:rFonts w:cs="Calibri Light"/>
                                    <w:bCs/>
                                    <w:szCs w:val="22"/>
                                  </w:rPr>
                                  <w:t xml:space="preserve">$47,459.15 </w:t>
                                </w:r>
                              </w:p>
                            </w:tc>
                          </w:tr>
                          <w:tr w:rsidR="00D16FE8" w:rsidRPr="00781230" w14:paraId="433C99CD" w14:textId="77777777" w:rsidTr="00465417">
                            <w:trPr>
                              <w:trHeight w:val="288"/>
                            </w:trPr>
                            <w:tc>
                              <w:tcPr>
                                <w:tcW w:w="2268" w:type="dxa"/>
                                <w:tcBorders>
                                  <w:right w:val="single" w:sz="4" w:space="0" w:color="auto"/>
                                </w:tcBorders>
                              </w:tcPr>
                              <w:p w14:paraId="6BE41254" w14:textId="77777777" w:rsidR="00D16FE8" w:rsidRPr="00BD0536" w:rsidRDefault="00D16FE8" w:rsidP="00E05E92">
                                <w:pPr>
                                  <w:tabs>
                                    <w:tab w:val="left" w:pos="4005"/>
                                  </w:tabs>
                                  <w:spacing w:line="360" w:lineRule="auto"/>
                                  <w:rPr>
                                    <w:b/>
                                  </w:rPr>
                                </w:pPr>
                                <w:r w:rsidRPr="00BD0536">
                                  <w:rPr>
                                    <w:b/>
                                  </w:rPr>
                                  <w:t>Contract Award Date:</w:t>
                                </w:r>
                              </w:p>
                            </w:tc>
                            <w:tc>
                              <w:tcPr>
                                <w:tcW w:w="6310" w:type="dxa"/>
                                <w:tcBorders>
                                  <w:left w:val="single" w:sz="4" w:space="0" w:color="auto"/>
                                </w:tcBorders>
                              </w:tcPr>
                              <w:p w14:paraId="27A0146E" w14:textId="0632AA8C" w:rsidR="00D16FE8" w:rsidRPr="00BD0536" w:rsidRDefault="00D16FE8" w:rsidP="00E05E92">
                                <w:pPr>
                                  <w:tabs>
                                    <w:tab w:val="left" w:pos="4005"/>
                                  </w:tabs>
                                  <w:spacing w:line="360" w:lineRule="auto"/>
                                  <w:ind w:left="176"/>
                                  <w:rPr>
                                    <w:rFonts w:cs="Calibri Light"/>
                                    <w:bCs/>
                                    <w:szCs w:val="22"/>
                                  </w:rPr>
                                </w:pPr>
                                <w:r w:rsidRPr="00BD0536">
                                  <w:rPr>
                                    <w:bCs/>
                                  </w:rPr>
                                  <w:t>January 27, 2020</w:t>
                                </w:r>
                              </w:p>
                            </w:tc>
                          </w:tr>
                          <w:tr w:rsidR="00D16FE8" w14:paraId="5E7B649A" w14:textId="77777777" w:rsidTr="00465417">
                            <w:trPr>
                              <w:trHeight w:val="288"/>
                            </w:trPr>
                            <w:tc>
                              <w:tcPr>
                                <w:tcW w:w="2268" w:type="dxa"/>
                                <w:tcBorders>
                                  <w:right w:val="single" w:sz="4" w:space="0" w:color="auto"/>
                                </w:tcBorders>
                              </w:tcPr>
                              <w:p w14:paraId="06E51F26" w14:textId="77777777" w:rsidR="00D16FE8" w:rsidRPr="00C8331F" w:rsidRDefault="00D16FE8" w:rsidP="00E05E92">
                                <w:pPr>
                                  <w:tabs>
                                    <w:tab w:val="left" w:pos="4005"/>
                                  </w:tabs>
                                  <w:spacing w:line="360" w:lineRule="auto"/>
                                  <w:rPr>
                                    <w:b/>
                                  </w:rPr>
                                </w:pPr>
                                <w:r w:rsidRPr="00C8331F">
                                  <w:rPr>
                                    <w:b/>
                                  </w:rPr>
                                  <w:t>Delivery Date:</w:t>
                                </w:r>
                              </w:p>
                            </w:tc>
                            <w:tc>
                              <w:tcPr>
                                <w:tcW w:w="6310" w:type="dxa"/>
                                <w:tcBorders>
                                  <w:left w:val="single" w:sz="4" w:space="0" w:color="auto"/>
                                </w:tcBorders>
                              </w:tcPr>
                              <w:p w14:paraId="1EE8A7D5" w14:textId="047EFB1E" w:rsidR="00D16FE8" w:rsidRPr="00465417" w:rsidRDefault="00D16FE8" w:rsidP="00E05E92">
                                <w:pPr>
                                  <w:tabs>
                                    <w:tab w:val="left" w:pos="4005"/>
                                  </w:tabs>
                                  <w:spacing w:line="360" w:lineRule="auto"/>
                                  <w:ind w:left="176"/>
                                  <w:rPr>
                                    <w:bCs/>
                                  </w:rPr>
                                </w:pPr>
                                <w:r w:rsidRPr="00C8331F">
                                  <w:rPr>
                                    <w:bCs/>
                                  </w:rPr>
                                  <w:t>March 31, 2020</w:t>
                                </w:r>
                              </w:p>
                            </w:tc>
                          </w:tr>
                        </w:tbl>
                        <w:p w14:paraId="3ECF5A10" w14:textId="77777777" w:rsidR="00D16FE8" w:rsidRPr="00932821" w:rsidRDefault="00D16FE8" w:rsidP="006E222B">
                          <w:pPr>
                            <w:spacing w:line="276" w:lineRule="auto"/>
                            <w:ind w:left="1985"/>
                            <w:rPr>
                              <w:rFonts w:cs="Calibri Light"/>
                              <w:b/>
                              <w:color w:val="000000" w:themeColor="text1"/>
                              <w:spacing w:val="14"/>
                              <w:szCs w:val="22"/>
                            </w:rPr>
                          </w:pPr>
                        </w:p>
                      </w:txbxContent>
                    </v:textbox>
                  </v:shape>
                </w:pict>
              </mc:Fallback>
            </mc:AlternateContent>
          </w:r>
        </w:p>
        <w:p w14:paraId="0614DA56" w14:textId="77777777" w:rsidR="00B70C7D" w:rsidRPr="00781230" w:rsidRDefault="00B70C7D" w:rsidP="00E30ACF">
          <w:pPr>
            <w:tabs>
              <w:tab w:val="left" w:pos="4005"/>
            </w:tabs>
            <w:rPr>
              <w:rFonts w:asciiTheme="majorHAnsi" w:hAnsiTheme="majorHAnsi" w:cstheme="majorHAnsi"/>
              <w:highlight w:val="yellow"/>
            </w:rPr>
          </w:pPr>
        </w:p>
        <w:p w14:paraId="6908C86B" w14:textId="77777777" w:rsidR="00B70C7D" w:rsidRPr="00781230" w:rsidRDefault="00B70C7D" w:rsidP="00E30ACF">
          <w:pPr>
            <w:tabs>
              <w:tab w:val="left" w:pos="4005"/>
            </w:tabs>
            <w:rPr>
              <w:rFonts w:asciiTheme="majorHAnsi" w:hAnsiTheme="majorHAnsi" w:cstheme="majorHAnsi"/>
              <w:highlight w:val="yellow"/>
            </w:rPr>
          </w:pPr>
        </w:p>
        <w:p w14:paraId="10FD8D09" w14:textId="77777777" w:rsidR="00B70C7D" w:rsidRPr="00781230" w:rsidRDefault="00B70C7D" w:rsidP="00E30ACF">
          <w:pPr>
            <w:tabs>
              <w:tab w:val="left" w:pos="4005"/>
            </w:tabs>
            <w:rPr>
              <w:rFonts w:asciiTheme="majorHAnsi" w:hAnsiTheme="majorHAnsi" w:cstheme="majorHAnsi"/>
              <w:highlight w:val="yellow"/>
            </w:rPr>
          </w:pPr>
        </w:p>
        <w:p w14:paraId="6A1855C7" w14:textId="77777777" w:rsidR="00B70C7D" w:rsidRPr="00781230" w:rsidRDefault="00B70C7D" w:rsidP="00E30ACF">
          <w:pPr>
            <w:tabs>
              <w:tab w:val="left" w:pos="4005"/>
            </w:tabs>
            <w:rPr>
              <w:rFonts w:asciiTheme="majorHAnsi" w:hAnsiTheme="majorHAnsi" w:cstheme="majorHAnsi"/>
              <w:highlight w:val="yellow"/>
            </w:rPr>
          </w:pPr>
        </w:p>
        <w:p w14:paraId="429FA662" w14:textId="77777777" w:rsidR="00B70C7D" w:rsidRPr="00781230" w:rsidRDefault="00B70C7D" w:rsidP="00E30ACF">
          <w:pPr>
            <w:tabs>
              <w:tab w:val="left" w:pos="4005"/>
            </w:tabs>
            <w:rPr>
              <w:rFonts w:asciiTheme="majorHAnsi" w:hAnsiTheme="majorHAnsi" w:cstheme="majorHAnsi"/>
              <w:highlight w:val="yellow"/>
            </w:rPr>
          </w:pPr>
        </w:p>
        <w:p w14:paraId="01BED772" w14:textId="77777777" w:rsidR="00B70C7D" w:rsidRPr="00781230" w:rsidRDefault="00B70C7D" w:rsidP="00E30ACF">
          <w:pPr>
            <w:tabs>
              <w:tab w:val="left" w:pos="4005"/>
            </w:tabs>
            <w:rPr>
              <w:rFonts w:asciiTheme="majorHAnsi" w:hAnsiTheme="majorHAnsi" w:cstheme="majorHAnsi"/>
              <w:highlight w:val="yellow"/>
            </w:rPr>
          </w:pPr>
        </w:p>
        <w:p w14:paraId="115BDBBA" w14:textId="77777777" w:rsidR="00B70C7D" w:rsidRPr="00781230" w:rsidRDefault="00B70C7D" w:rsidP="00E30ACF">
          <w:pPr>
            <w:tabs>
              <w:tab w:val="left" w:pos="4005"/>
            </w:tabs>
            <w:rPr>
              <w:rFonts w:asciiTheme="majorHAnsi" w:hAnsiTheme="majorHAnsi" w:cstheme="majorHAnsi"/>
              <w:highlight w:val="yellow"/>
            </w:rPr>
          </w:pPr>
        </w:p>
        <w:p w14:paraId="0C09219A" w14:textId="77777777" w:rsidR="00B70C7D" w:rsidRPr="00781230" w:rsidRDefault="00B70C7D" w:rsidP="00E30ACF">
          <w:pPr>
            <w:tabs>
              <w:tab w:val="left" w:pos="4005"/>
            </w:tabs>
            <w:rPr>
              <w:rFonts w:asciiTheme="majorHAnsi" w:hAnsiTheme="majorHAnsi" w:cstheme="majorHAnsi"/>
              <w:highlight w:val="yellow"/>
            </w:rPr>
          </w:pPr>
        </w:p>
        <w:p w14:paraId="555ACFCF" w14:textId="77777777" w:rsidR="00B70C7D" w:rsidRPr="00781230" w:rsidRDefault="00B70C7D" w:rsidP="00E30ACF">
          <w:pPr>
            <w:tabs>
              <w:tab w:val="left" w:pos="4005"/>
            </w:tabs>
            <w:rPr>
              <w:rFonts w:asciiTheme="majorHAnsi" w:hAnsiTheme="majorHAnsi" w:cstheme="majorHAnsi"/>
              <w:highlight w:val="yellow"/>
            </w:rPr>
          </w:pPr>
        </w:p>
        <w:p w14:paraId="17E32140" w14:textId="77777777" w:rsidR="00B70C7D" w:rsidRPr="00781230" w:rsidRDefault="00B70C7D" w:rsidP="00E30ACF">
          <w:pPr>
            <w:tabs>
              <w:tab w:val="left" w:pos="4005"/>
            </w:tabs>
            <w:rPr>
              <w:rFonts w:asciiTheme="majorHAnsi" w:hAnsiTheme="majorHAnsi" w:cstheme="majorHAnsi"/>
              <w:highlight w:val="yellow"/>
            </w:rPr>
          </w:pPr>
        </w:p>
        <w:p w14:paraId="7F7F610C" w14:textId="77777777" w:rsidR="00B70C7D" w:rsidRPr="00781230" w:rsidRDefault="00B70C7D" w:rsidP="00E30ACF">
          <w:pPr>
            <w:tabs>
              <w:tab w:val="left" w:pos="4005"/>
            </w:tabs>
            <w:rPr>
              <w:rFonts w:asciiTheme="majorHAnsi" w:hAnsiTheme="majorHAnsi" w:cstheme="majorHAnsi"/>
              <w:highlight w:val="yellow"/>
            </w:rPr>
          </w:pPr>
        </w:p>
        <w:p w14:paraId="54BB1087" w14:textId="64C700D1" w:rsidR="00B70C7D" w:rsidRPr="00781230" w:rsidRDefault="00AC40F8" w:rsidP="00E30ACF">
          <w:pPr>
            <w:tabs>
              <w:tab w:val="left" w:pos="4005"/>
            </w:tabs>
            <w:rPr>
              <w:rFonts w:asciiTheme="majorHAnsi" w:hAnsiTheme="majorHAnsi" w:cstheme="majorHAnsi"/>
              <w:highlight w:val="yellow"/>
            </w:rPr>
            <w:sectPr w:rsidR="00B70C7D" w:rsidRPr="00781230" w:rsidSect="008D653A">
              <w:headerReference w:type="default" r:id="rId12"/>
              <w:footerReference w:type="even" r:id="rId13"/>
              <w:footerReference w:type="default" r:id="rId14"/>
              <w:pgSz w:w="12240" w:h="15840"/>
              <w:pgMar w:top="1440" w:right="1440" w:bottom="851" w:left="1440" w:header="709" w:footer="709" w:gutter="0"/>
              <w:pgNumType w:start="0"/>
              <w:cols w:space="708"/>
              <w:titlePg/>
              <w:docGrid w:linePitch="360"/>
            </w:sectPr>
          </w:pPr>
          <w:r w:rsidRPr="00781230">
            <w:rPr>
              <w:rFonts w:asciiTheme="majorHAnsi" w:hAnsiTheme="majorHAnsi" w:cstheme="majorHAnsi"/>
              <w:noProof/>
              <w:color w:val="003366"/>
              <w:highlight w:val="yellow"/>
              <w:lang w:val="en-CA" w:eastAsia="zh-CN"/>
            </w:rPr>
            <mc:AlternateContent>
              <mc:Choice Requires="wps">
                <w:drawing>
                  <wp:anchor distT="45720" distB="45720" distL="114300" distR="114300" simplePos="0" relativeHeight="251742208" behindDoc="0" locked="0" layoutInCell="1" allowOverlap="1" wp14:anchorId="23BC37A2" wp14:editId="4E6D0CA8">
                    <wp:simplePos x="0" y="0"/>
                    <wp:positionH relativeFrom="margin">
                      <wp:posOffset>-915670</wp:posOffset>
                    </wp:positionH>
                    <wp:positionV relativeFrom="paragraph">
                      <wp:posOffset>2766695</wp:posOffset>
                    </wp:positionV>
                    <wp:extent cx="7771130" cy="27432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274320"/>
                            </a:xfrm>
                            <a:prstGeom prst="rect">
                              <a:avLst/>
                            </a:prstGeom>
                            <a:noFill/>
                            <a:ln w="9525">
                              <a:noFill/>
                              <a:miter lim="800000"/>
                              <a:headEnd/>
                              <a:tailEnd/>
                            </a:ln>
                          </wps:spPr>
                          <wps:txbx>
                            <w:txbxContent>
                              <w:p w14:paraId="3D359D44" w14:textId="77777777" w:rsidR="00D16FE8" w:rsidRPr="00D111C4" w:rsidRDefault="00D16FE8" w:rsidP="00932821">
                                <w:pPr>
                                  <w:ind w:left="1985" w:right="2015"/>
                                  <w:jc w:val="center"/>
                                  <w:rPr>
                                    <w:rFonts w:cs="Calibri Light"/>
                                    <w:lang w:val="fr-CA"/>
                                  </w:rPr>
                                </w:pPr>
                                <w:r w:rsidRPr="00AC40F8">
                                  <w:rPr>
                                    <w:rFonts w:cs="Calibri Light"/>
                                    <w:sz w:val="16"/>
                                    <w:szCs w:val="18"/>
                                    <w:lang w:val="fr-CA"/>
                                  </w:rPr>
                                  <w:t>Ce rapport est aussi disponible en français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C37A2" id="Text Box 2" o:spid="_x0000_s1028" type="#_x0000_t202" style="position:absolute;margin-left:-72.1pt;margin-top:217.85pt;width:611.9pt;height:21.6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" filled="f" stroked="f">
                    <v:textbox>
                      <w:txbxContent>
                        <w:p w14:paraId="3D359D44" w14:textId="77777777" w:rsidR="00D16FE8" w:rsidRPr="00D111C4" w:rsidRDefault="00D16FE8" w:rsidP="00932821">
                          <w:pPr>
                            <w:ind w:left="1985" w:right="2015"/>
                            <w:jc w:val="center"/>
                            <w:rPr>
                              <w:rFonts w:cs="Calibri Light"/>
                              <w:lang w:val="fr-CA"/>
                            </w:rPr>
                          </w:pPr>
                          <w:r w:rsidRPr="00AC40F8">
                            <w:rPr>
                              <w:rFonts w:cs="Calibri Light"/>
                              <w:sz w:val="16"/>
                              <w:szCs w:val="18"/>
                              <w:lang w:val="fr-CA"/>
                            </w:rPr>
                            <w:t>Ce rapport est aussi disponible en français</w:t>
                          </w:r>
                        </w:p>
                      </w:txbxContent>
                    </v:textbox>
                    <w10:wrap anchorx="margin"/>
                  </v:shape>
                </w:pict>
              </mc:Fallback>
            </mc:AlternateContent>
          </w:r>
          <w:r w:rsidR="00CD39C0" w:rsidRPr="00781230">
            <w:rPr>
              <w:rFonts w:asciiTheme="majorHAnsi" w:hAnsiTheme="majorHAnsi" w:cstheme="majorHAnsi"/>
              <w:noProof/>
              <w:color w:val="003366"/>
              <w:highlight w:val="yellow"/>
              <w:lang w:val="en-CA" w:eastAsia="zh-CN"/>
            </w:rPr>
            <w:drawing>
              <wp:anchor distT="0" distB="0" distL="114300" distR="114300" simplePos="0" relativeHeight="251751424" behindDoc="0" locked="0" layoutInCell="1" allowOverlap="1" wp14:anchorId="16BAA746" wp14:editId="41774F5B">
                <wp:simplePos x="0" y="0"/>
                <wp:positionH relativeFrom="margin">
                  <wp:posOffset>4511980</wp:posOffset>
                </wp:positionH>
                <wp:positionV relativeFrom="paragraph">
                  <wp:posOffset>3007995</wp:posOffset>
                </wp:positionV>
                <wp:extent cx="1965325" cy="467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3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5FEF5" w14:textId="77777777" w:rsidR="009D4F1D" w:rsidRPr="00781230" w:rsidRDefault="00E7531E" w:rsidP="00E30ACF">
          <w:pPr>
            <w:tabs>
              <w:tab w:val="left" w:pos="4005"/>
            </w:tabs>
            <w:rPr>
              <w:rFonts w:asciiTheme="majorHAnsi" w:hAnsiTheme="majorHAnsi" w:cstheme="majorHAnsi"/>
              <w:highlight w:val="yellow"/>
            </w:rPr>
          </w:pPr>
        </w:p>
      </w:sdtContent>
    </w:sdt>
    <w:p w14:paraId="74C2D6C4" w14:textId="77777777" w:rsidR="00015110" w:rsidRPr="007265D3" w:rsidRDefault="000666CF" w:rsidP="00E31B10">
      <w:pPr>
        <w:rPr>
          <w:rFonts w:asciiTheme="majorHAnsi" w:hAnsiTheme="majorHAnsi" w:cstheme="majorHAnsi"/>
          <w:b/>
          <w:color w:val="23B2BE"/>
          <w:sz w:val="32"/>
          <w:szCs w:val="32"/>
        </w:rPr>
      </w:pPr>
      <w:r w:rsidRPr="007265D3">
        <w:rPr>
          <w:rFonts w:asciiTheme="majorHAnsi" w:hAnsiTheme="majorHAnsi" w:cstheme="majorHAnsi"/>
          <w:b/>
          <w:color w:val="23B2BE"/>
          <w:sz w:val="32"/>
          <w:szCs w:val="32"/>
        </w:rPr>
        <w:t>T</w:t>
      </w:r>
      <w:r w:rsidR="00690D09" w:rsidRPr="007265D3">
        <w:rPr>
          <w:rFonts w:asciiTheme="majorHAnsi" w:hAnsiTheme="majorHAnsi" w:cstheme="majorHAnsi"/>
          <w:b/>
          <w:color w:val="23B2BE"/>
          <w:sz w:val="32"/>
          <w:szCs w:val="32"/>
        </w:rPr>
        <w:t>able of Contents</w:t>
      </w:r>
    </w:p>
    <w:p w14:paraId="71B60E44" w14:textId="77777777" w:rsidR="00690D09" w:rsidRPr="007265D3" w:rsidRDefault="00690D09" w:rsidP="00E31B10">
      <w:pPr>
        <w:rPr>
          <w:rFonts w:asciiTheme="majorHAnsi" w:hAnsiTheme="majorHAnsi" w:cstheme="majorHAnsi"/>
        </w:rPr>
      </w:pPr>
    </w:p>
    <w:p w14:paraId="704E4AA6" w14:textId="77777777" w:rsidR="00690D09" w:rsidRPr="007265D3" w:rsidRDefault="00FE0051" w:rsidP="00FE0051">
      <w:pPr>
        <w:ind w:right="-138"/>
        <w:jc w:val="right"/>
        <w:rPr>
          <w:rFonts w:asciiTheme="majorHAnsi" w:hAnsiTheme="majorHAnsi" w:cstheme="majorHAnsi"/>
          <w:b/>
          <w:u w:val="single"/>
        </w:rPr>
      </w:pPr>
      <w:r w:rsidRPr="007265D3">
        <w:rPr>
          <w:rFonts w:asciiTheme="majorHAnsi" w:hAnsiTheme="majorHAnsi" w:cstheme="majorHAnsi"/>
        </w:rPr>
        <w:t xml:space="preserve">    </w:t>
      </w:r>
      <w:r w:rsidR="00690D09" w:rsidRPr="007265D3">
        <w:rPr>
          <w:rFonts w:asciiTheme="majorHAnsi" w:hAnsiTheme="majorHAnsi" w:cstheme="majorHAnsi"/>
          <w:b/>
          <w:u w:val="single"/>
        </w:rPr>
        <w:t>Page</w:t>
      </w:r>
    </w:p>
    <w:p w14:paraId="0692BD91" w14:textId="77777777" w:rsidR="00690D09" w:rsidRPr="007265D3" w:rsidRDefault="00690D09" w:rsidP="00FE0051">
      <w:pPr>
        <w:spacing w:line="120" w:lineRule="auto"/>
        <w:rPr>
          <w:rFonts w:asciiTheme="majorHAnsi" w:hAnsiTheme="majorHAnsi" w:cstheme="majorHAnsi"/>
        </w:rPr>
      </w:pPr>
    </w:p>
    <w:p w14:paraId="449FB3E0" w14:textId="77777777" w:rsidR="00B44A43" w:rsidRDefault="00690D09">
      <w:pPr>
        <w:pStyle w:val="TOC1"/>
        <w:tabs>
          <w:tab w:val="right" w:leader="dot" w:pos="9350"/>
        </w:tabs>
        <w:rPr>
          <w:rFonts w:asciiTheme="minorHAnsi" w:eastAsiaTheme="minorEastAsia" w:hAnsiTheme="minorHAnsi"/>
          <w:noProof/>
          <w:szCs w:val="22"/>
          <w:lang w:val="en-CA" w:eastAsia="en-CA"/>
        </w:rPr>
      </w:pPr>
      <w:r w:rsidRPr="007265D3">
        <w:rPr>
          <w:rFonts w:asciiTheme="majorHAnsi" w:hAnsiTheme="majorHAnsi" w:cstheme="majorHAnsi"/>
        </w:rPr>
        <w:fldChar w:fldCharType="begin"/>
      </w:r>
      <w:r w:rsidRPr="007265D3">
        <w:rPr>
          <w:rFonts w:asciiTheme="majorHAnsi" w:hAnsiTheme="majorHAnsi" w:cstheme="majorHAnsi"/>
        </w:rPr>
        <w:instrText xml:space="preserve"> TOC \o "1-3" \h \z \u </w:instrText>
      </w:r>
      <w:r w:rsidRPr="007265D3">
        <w:rPr>
          <w:rFonts w:asciiTheme="majorHAnsi" w:hAnsiTheme="majorHAnsi" w:cstheme="majorHAnsi"/>
        </w:rPr>
        <w:fldChar w:fldCharType="separate"/>
      </w:r>
      <w:hyperlink w:anchor="_Toc48818524" w:history="1">
        <w:r w:rsidR="00B44A43" w:rsidRPr="00237D5C">
          <w:rPr>
            <w:rStyle w:val="Hyperlink"/>
            <w:rFonts w:cstheme="majorHAnsi"/>
            <w:noProof/>
          </w:rPr>
          <w:t>Copyright</w:t>
        </w:r>
        <w:r w:rsidR="00B44A43">
          <w:rPr>
            <w:noProof/>
            <w:webHidden/>
          </w:rPr>
          <w:tab/>
        </w:r>
        <w:r w:rsidR="00B44A43">
          <w:rPr>
            <w:noProof/>
            <w:webHidden/>
          </w:rPr>
          <w:fldChar w:fldCharType="begin"/>
        </w:r>
        <w:r w:rsidR="00B44A43">
          <w:rPr>
            <w:noProof/>
            <w:webHidden/>
          </w:rPr>
          <w:instrText xml:space="preserve"> PAGEREF _Toc48818524 \h </w:instrText>
        </w:r>
        <w:r w:rsidR="00B44A43">
          <w:rPr>
            <w:noProof/>
            <w:webHidden/>
          </w:rPr>
        </w:r>
        <w:r w:rsidR="00B44A43">
          <w:rPr>
            <w:noProof/>
            <w:webHidden/>
          </w:rPr>
          <w:fldChar w:fldCharType="separate"/>
        </w:r>
        <w:r w:rsidR="00B44A43">
          <w:rPr>
            <w:noProof/>
            <w:webHidden/>
          </w:rPr>
          <w:t>1</w:t>
        </w:r>
        <w:r w:rsidR="00B44A43">
          <w:rPr>
            <w:noProof/>
            <w:webHidden/>
          </w:rPr>
          <w:fldChar w:fldCharType="end"/>
        </w:r>
      </w:hyperlink>
    </w:p>
    <w:p w14:paraId="3DC478E2"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25" w:history="1">
        <w:r w:rsidR="00B44A43" w:rsidRPr="00237D5C">
          <w:rPr>
            <w:rStyle w:val="Hyperlink"/>
            <w:rFonts w:cstheme="majorHAnsi"/>
            <w:noProof/>
          </w:rPr>
          <w:t>Executive Summary</w:t>
        </w:r>
        <w:r w:rsidR="00B44A43">
          <w:rPr>
            <w:noProof/>
            <w:webHidden/>
          </w:rPr>
          <w:tab/>
        </w:r>
        <w:r w:rsidR="00B44A43">
          <w:rPr>
            <w:noProof/>
            <w:webHidden/>
          </w:rPr>
          <w:fldChar w:fldCharType="begin"/>
        </w:r>
        <w:r w:rsidR="00B44A43">
          <w:rPr>
            <w:noProof/>
            <w:webHidden/>
          </w:rPr>
          <w:instrText xml:space="preserve"> PAGEREF _Toc48818525 \h </w:instrText>
        </w:r>
        <w:r w:rsidR="00B44A43">
          <w:rPr>
            <w:noProof/>
            <w:webHidden/>
          </w:rPr>
        </w:r>
        <w:r w:rsidR="00B44A43">
          <w:rPr>
            <w:noProof/>
            <w:webHidden/>
          </w:rPr>
          <w:fldChar w:fldCharType="separate"/>
        </w:r>
        <w:r w:rsidR="00B44A43">
          <w:rPr>
            <w:noProof/>
            <w:webHidden/>
          </w:rPr>
          <w:t>2</w:t>
        </w:r>
        <w:r w:rsidR="00B44A43">
          <w:rPr>
            <w:noProof/>
            <w:webHidden/>
          </w:rPr>
          <w:fldChar w:fldCharType="end"/>
        </w:r>
      </w:hyperlink>
    </w:p>
    <w:p w14:paraId="355E4E25"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26" w:history="1">
        <w:r w:rsidR="00B44A43" w:rsidRPr="00237D5C">
          <w:rPr>
            <w:rStyle w:val="Hyperlink"/>
            <w:rFonts w:cstheme="majorHAnsi"/>
            <w:noProof/>
          </w:rPr>
          <w:t>Background</w:t>
        </w:r>
        <w:r w:rsidR="00B44A43">
          <w:rPr>
            <w:noProof/>
            <w:webHidden/>
          </w:rPr>
          <w:tab/>
        </w:r>
        <w:r w:rsidR="00B44A43">
          <w:rPr>
            <w:noProof/>
            <w:webHidden/>
          </w:rPr>
          <w:fldChar w:fldCharType="begin"/>
        </w:r>
        <w:r w:rsidR="00B44A43">
          <w:rPr>
            <w:noProof/>
            <w:webHidden/>
          </w:rPr>
          <w:instrText xml:space="preserve"> PAGEREF _Toc48818526 \h </w:instrText>
        </w:r>
        <w:r w:rsidR="00B44A43">
          <w:rPr>
            <w:noProof/>
            <w:webHidden/>
          </w:rPr>
        </w:r>
        <w:r w:rsidR="00B44A43">
          <w:rPr>
            <w:noProof/>
            <w:webHidden/>
          </w:rPr>
          <w:fldChar w:fldCharType="separate"/>
        </w:r>
        <w:r w:rsidR="00B44A43">
          <w:rPr>
            <w:noProof/>
            <w:webHidden/>
          </w:rPr>
          <w:t>2</w:t>
        </w:r>
        <w:r w:rsidR="00B44A43">
          <w:rPr>
            <w:noProof/>
            <w:webHidden/>
          </w:rPr>
          <w:fldChar w:fldCharType="end"/>
        </w:r>
      </w:hyperlink>
    </w:p>
    <w:p w14:paraId="7DE8A553"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27" w:history="1">
        <w:r w:rsidR="00B44A43" w:rsidRPr="00237D5C">
          <w:rPr>
            <w:rStyle w:val="Hyperlink"/>
            <w:rFonts w:cstheme="majorHAnsi"/>
            <w:noProof/>
          </w:rPr>
          <w:t>Research Objectives</w:t>
        </w:r>
        <w:r w:rsidR="00B44A43">
          <w:rPr>
            <w:noProof/>
            <w:webHidden/>
          </w:rPr>
          <w:tab/>
        </w:r>
        <w:r w:rsidR="00B44A43">
          <w:rPr>
            <w:noProof/>
            <w:webHidden/>
          </w:rPr>
          <w:fldChar w:fldCharType="begin"/>
        </w:r>
        <w:r w:rsidR="00B44A43">
          <w:rPr>
            <w:noProof/>
            <w:webHidden/>
          </w:rPr>
          <w:instrText xml:space="preserve"> PAGEREF _Toc48818527 \h </w:instrText>
        </w:r>
        <w:r w:rsidR="00B44A43">
          <w:rPr>
            <w:noProof/>
            <w:webHidden/>
          </w:rPr>
        </w:r>
        <w:r w:rsidR="00B44A43">
          <w:rPr>
            <w:noProof/>
            <w:webHidden/>
          </w:rPr>
          <w:fldChar w:fldCharType="separate"/>
        </w:r>
        <w:r w:rsidR="00B44A43">
          <w:rPr>
            <w:noProof/>
            <w:webHidden/>
          </w:rPr>
          <w:t>2</w:t>
        </w:r>
        <w:r w:rsidR="00B44A43">
          <w:rPr>
            <w:noProof/>
            <w:webHidden/>
          </w:rPr>
          <w:fldChar w:fldCharType="end"/>
        </w:r>
      </w:hyperlink>
    </w:p>
    <w:p w14:paraId="611B50B8"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28" w:history="1">
        <w:r w:rsidR="00B44A43" w:rsidRPr="00237D5C">
          <w:rPr>
            <w:rStyle w:val="Hyperlink"/>
            <w:rFonts w:cstheme="majorHAnsi"/>
            <w:noProof/>
          </w:rPr>
          <w:t>Target Population</w:t>
        </w:r>
        <w:r w:rsidR="00B44A43">
          <w:rPr>
            <w:noProof/>
            <w:webHidden/>
          </w:rPr>
          <w:tab/>
        </w:r>
        <w:r w:rsidR="00B44A43">
          <w:rPr>
            <w:noProof/>
            <w:webHidden/>
          </w:rPr>
          <w:fldChar w:fldCharType="begin"/>
        </w:r>
        <w:r w:rsidR="00B44A43">
          <w:rPr>
            <w:noProof/>
            <w:webHidden/>
          </w:rPr>
          <w:instrText xml:space="preserve"> PAGEREF _Toc48818528 \h </w:instrText>
        </w:r>
        <w:r w:rsidR="00B44A43">
          <w:rPr>
            <w:noProof/>
            <w:webHidden/>
          </w:rPr>
        </w:r>
        <w:r w:rsidR="00B44A43">
          <w:rPr>
            <w:noProof/>
            <w:webHidden/>
          </w:rPr>
          <w:fldChar w:fldCharType="separate"/>
        </w:r>
        <w:r w:rsidR="00B44A43">
          <w:rPr>
            <w:noProof/>
            <w:webHidden/>
          </w:rPr>
          <w:t>2</w:t>
        </w:r>
        <w:r w:rsidR="00B44A43">
          <w:rPr>
            <w:noProof/>
            <w:webHidden/>
          </w:rPr>
          <w:fldChar w:fldCharType="end"/>
        </w:r>
      </w:hyperlink>
    </w:p>
    <w:p w14:paraId="6FF48E83"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29" w:history="1">
        <w:r w:rsidR="00B44A43" w:rsidRPr="00237D5C">
          <w:rPr>
            <w:rStyle w:val="Hyperlink"/>
            <w:rFonts w:cstheme="majorHAnsi"/>
            <w:noProof/>
          </w:rPr>
          <w:t>Research Usage</w:t>
        </w:r>
        <w:r w:rsidR="00B44A43">
          <w:rPr>
            <w:noProof/>
            <w:webHidden/>
          </w:rPr>
          <w:tab/>
        </w:r>
        <w:r w:rsidR="00B44A43">
          <w:rPr>
            <w:noProof/>
            <w:webHidden/>
          </w:rPr>
          <w:fldChar w:fldCharType="begin"/>
        </w:r>
        <w:r w:rsidR="00B44A43">
          <w:rPr>
            <w:noProof/>
            <w:webHidden/>
          </w:rPr>
          <w:instrText xml:space="preserve"> PAGEREF _Toc48818529 \h </w:instrText>
        </w:r>
        <w:r w:rsidR="00B44A43">
          <w:rPr>
            <w:noProof/>
            <w:webHidden/>
          </w:rPr>
        </w:r>
        <w:r w:rsidR="00B44A43">
          <w:rPr>
            <w:noProof/>
            <w:webHidden/>
          </w:rPr>
          <w:fldChar w:fldCharType="separate"/>
        </w:r>
        <w:r w:rsidR="00B44A43">
          <w:rPr>
            <w:noProof/>
            <w:webHidden/>
          </w:rPr>
          <w:t>2</w:t>
        </w:r>
        <w:r w:rsidR="00B44A43">
          <w:rPr>
            <w:noProof/>
            <w:webHidden/>
          </w:rPr>
          <w:fldChar w:fldCharType="end"/>
        </w:r>
      </w:hyperlink>
    </w:p>
    <w:p w14:paraId="140C3878"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0" w:history="1">
        <w:r w:rsidR="00B44A43" w:rsidRPr="00237D5C">
          <w:rPr>
            <w:rStyle w:val="Hyperlink"/>
            <w:rFonts w:cstheme="majorHAnsi"/>
            <w:noProof/>
          </w:rPr>
          <w:t>Expenditure</w:t>
        </w:r>
        <w:r w:rsidR="00B44A43">
          <w:rPr>
            <w:noProof/>
            <w:webHidden/>
          </w:rPr>
          <w:tab/>
        </w:r>
        <w:r w:rsidR="00B44A43">
          <w:rPr>
            <w:noProof/>
            <w:webHidden/>
          </w:rPr>
          <w:fldChar w:fldCharType="begin"/>
        </w:r>
        <w:r w:rsidR="00B44A43">
          <w:rPr>
            <w:noProof/>
            <w:webHidden/>
          </w:rPr>
          <w:instrText xml:space="preserve"> PAGEREF _Toc48818530 \h </w:instrText>
        </w:r>
        <w:r w:rsidR="00B44A43">
          <w:rPr>
            <w:noProof/>
            <w:webHidden/>
          </w:rPr>
        </w:r>
        <w:r w:rsidR="00B44A43">
          <w:rPr>
            <w:noProof/>
            <w:webHidden/>
          </w:rPr>
          <w:fldChar w:fldCharType="separate"/>
        </w:r>
        <w:r w:rsidR="00B44A43">
          <w:rPr>
            <w:noProof/>
            <w:webHidden/>
          </w:rPr>
          <w:t>2</w:t>
        </w:r>
        <w:r w:rsidR="00B44A43">
          <w:rPr>
            <w:noProof/>
            <w:webHidden/>
          </w:rPr>
          <w:fldChar w:fldCharType="end"/>
        </w:r>
      </w:hyperlink>
    </w:p>
    <w:p w14:paraId="33DF1741"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1" w:history="1">
        <w:r w:rsidR="00B44A43" w:rsidRPr="00237D5C">
          <w:rPr>
            <w:rStyle w:val="Hyperlink"/>
            <w:rFonts w:cstheme="majorHAnsi"/>
            <w:noProof/>
          </w:rPr>
          <w:t>Consent</w:t>
        </w:r>
        <w:r w:rsidR="00B44A43">
          <w:rPr>
            <w:noProof/>
            <w:webHidden/>
          </w:rPr>
          <w:tab/>
        </w:r>
        <w:r w:rsidR="00B44A43">
          <w:rPr>
            <w:noProof/>
            <w:webHidden/>
          </w:rPr>
          <w:fldChar w:fldCharType="begin"/>
        </w:r>
        <w:r w:rsidR="00B44A43">
          <w:rPr>
            <w:noProof/>
            <w:webHidden/>
          </w:rPr>
          <w:instrText xml:space="preserve"> PAGEREF _Toc48818531 \h </w:instrText>
        </w:r>
        <w:r w:rsidR="00B44A43">
          <w:rPr>
            <w:noProof/>
            <w:webHidden/>
          </w:rPr>
        </w:r>
        <w:r w:rsidR="00B44A43">
          <w:rPr>
            <w:noProof/>
            <w:webHidden/>
          </w:rPr>
          <w:fldChar w:fldCharType="separate"/>
        </w:r>
        <w:r w:rsidR="00B44A43">
          <w:rPr>
            <w:noProof/>
            <w:webHidden/>
          </w:rPr>
          <w:t>3</w:t>
        </w:r>
        <w:r w:rsidR="00B44A43">
          <w:rPr>
            <w:noProof/>
            <w:webHidden/>
          </w:rPr>
          <w:fldChar w:fldCharType="end"/>
        </w:r>
      </w:hyperlink>
    </w:p>
    <w:p w14:paraId="108BF348"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2" w:history="1">
        <w:r w:rsidR="00B44A43" w:rsidRPr="00237D5C">
          <w:rPr>
            <w:rStyle w:val="Hyperlink"/>
            <w:noProof/>
          </w:rPr>
          <w:t>Political Neutrality Statement and Contact Information</w:t>
        </w:r>
        <w:r w:rsidR="00B44A43">
          <w:rPr>
            <w:noProof/>
            <w:webHidden/>
          </w:rPr>
          <w:tab/>
        </w:r>
        <w:r w:rsidR="00B44A43">
          <w:rPr>
            <w:noProof/>
            <w:webHidden/>
          </w:rPr>
          <w:fldChar w:fldCharType="begin"/>
        </w:r>
        <w:r w:rsidR="00B44A43">
          <w:rPr>
            <w:noProof/>
            <w:webHidden/>
          </w:rPr>
          <w:instrText xml:space="preserve"> PAGEREF _Toc48818532 \h </w:instrText>
        </w:r>
        <w:r w:rsidR="00B44A43">
          <w:rPr>
            <w:noProof/>
            <w:webHidden/>
          </w:rPr>
        </w:r>
        <w:r w:rsidR="00B44A43">
          <w:rPr>
            <w:noProof/>
            <w:webHidden/>
          </w:rPr>
          <w:fldChar w:fldCharType="separate"/>
        </w:r>
        <w:r w:rsidR="00B44A43">
          <w:rPr>
            <w:noProof/>
            <w:webHidden/>
          </w:rPr>
          <w:t>3</w:t>
        </w:r>
        <w:r w:rsidR="00B44A43">
          <w:rPr>
            <w:noProof/>
            <w:webHidden/>
          </w:rPr>
          <w:fldChar w:fldCharType="end"/>
        </w:r>
      </w:hyperlink>
    </w:p>
    <w:p w14:paraId="6400BC63"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3" w:history="1">
        <w:r w:rsidR="00B44A43" w:rsidRPr="00237D5C">
          <w:rPr>
            <w:rStyle w:val="Hyperlink"/>
            <w:rFonts w:cstheme="majorHAnsi"/>
            <w:noProof/>
          </w:rPr>
          <w:t>Appendix A</w:t>
        </w:r>
        <w:r w:rsidR="00B44A43">
          <w:rPr>
            <w:noProof/>
            <w:webHidden/>
          </w:rPr>
          <w:tab/>
        </w:r>
        <w:r w:rsidR="00B44A43">
          <w:rPr>
            <w:noProof/>
            <w:webHidden/>
          </w:rPr>
          <w:fldChar w:fldCharType="begin"/>
        </w:r>
        <w:r w:rsidR="00B44A43">
          <w:rPr>
            <w:noProof/>
            <w:webHidden/>
          </w:rPr>
          <w:instrText xml:space="preserve"> PAGEREF _Toc48818533 \h </w:instrText>
        </w:r>
        <w:r w:rsidR="00B44A43">
          <w:rPr>
            <w:noProof/>
            <w:webHidden/>
          </w:rPr>
        </w:r>
        <w:r w:rsidR="00B44A43">
          <w:rPr>
            <w:noProof/>
            <w:webHidden/>
          </w:rPr>
          <w:fldChar w:fldCharType="separate"/>
        </w:r>
        <w:r w:rsidR="00B44A43">
          <w:rPr>
            <w:noProof/>
            <w:webHidden/>
          </w:rPr>
          <w:t>4</w:t>
        </w:r>
        <w:r w:rsidR="00B44A43">
          <w:rPr>
            <w:noProof/>
            <w:webHidden/>
          </w:rPr>
          <w:fldChar w:fldCharType="end"/>
        </w:r>
      </w:hyperlink>
    </w:p>
    <w:p w14:paraId="0B481AC1"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4" w:history="1">
        <w:r w:rsidR="00B44A43" w:rsidRPr="00237D5C">
          <w:rPr>
            <w:rStyle w:val="Hyperlink"/>
            <w:rFonts w:cstheme="majorHAnsi"/>
            <w:bCs/>
            <w:noProof/>
          </w:rPr>
          <w:t>Study Methodology</w:t>
        </w:r>
        <w:r w:rsidR="00B44A43">
          <w:rPr>
            <w:noProof/>
            <w:webHidden/>
          </w:rPr>
          <w:tab/>
        </w:r>
        <w:r w:rsidR="00B44A43">
          <w:rPr>
            <w:noProof/>
            <w:webHidden/>
          </w:rPr>
          <w:fldChar w:fldCharType="begin"/>
        </w:r>
        <w:r w:rsidR="00B44A43">
          <w:rPr>
            <w:noProof/>
            <w:webHidden/>
          </w:rPr>
          <w:instrText xml:space="preserve"> PAGEREF _Toc48818534 \h </w:instrText>
        </w:r>
        <w:r w:rsidR="00B44A43">
          <w:rPr>
            <w:noProof/>
            <w:webHidden/>
          </w:rPr>
        </w:r>
        <w:r w:rsidR="00B44A43">
          <w:rPr>
            <w:noProof/>
            <w:webHidden/>
          </w:rPr>
          <w:fldChar w:fldCharType="separate"/>
        </w:r>
        <w:r w:rsidR="00B44A43">
          <w:rPr>
            <w:noProof/>
            <w:webHidden/>
          </w:rPr>
          <w:t>4</w:t>
        </w:r>
        <w:r w:rsidR="00B44A43">
          <w:rPr>
            <w:noProof/>
            <w:webHidden/>
          </w:rPr>
          <w:fldChar w:fldCharType="end"/>
        </w:r>
      </w:hyperlink>
    </w:p>
    <w:p w14:paraId="68370A18"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5" w:history="1">
        <w:r w:rsidR="00B44A43" w:rsidRPr="00237D5C">
          <w:rPr>
            <w:rStyle w:val="Hyperlink"/>
            <w:rFonts w:cstheme="majorHAnsi"/>
            <w:bCs/>
            <w:noProof/>
          </w:rPr>
          <w:t>Questionnaire Design</w:t>
        </w:r>
        <w:r w:rsidR="00B44A43">
          <w:rPr>
            <w:noProof/>
            <w:webHidden/>
          </w:rPr>
          <w:tab/>
        </w:r>
        <w:r w:rsidR="00B44A43">
          <w:rPr>
            <w:noProof/>
            <w:webHidden/>
          </w:rPr>
          <w:fldChar w:fldCharType="begin"/>
        </w:r>
        <w:r w:rsidR="00B44A43">
          <w:rPr>
            <w:noProof/>
            <w:webHidden/>
          </w:rPr>
          <w:instrText xml:space="preserve"> PAGEREF _Toc48818535 \h </w:instrText>
        </w:r>
        <w:r w:rsidR="00B44A43">
          <w:rPr>
            <w:noProof/>
            <w:webHidden/>
          </w:rPr>
        </w:r>
        <w:r w:rsidR="00B44A43">
          <w:rPr>
            <w:noProof/>
            <w:webHidden/>
          </w:rPr>
          <w:fldChar w:fldCharType="separate"/>
        </w:r>
        <w:r w:rsidR="00B44A43">
          <w:rPr>
            <w:noProof/>
            <w:webHidden/>
          </w:rPr>
          <w:t>4</w:t>
        </w:r>
        <w:r w:rsidR="00B44A43">
          <w:rPr>
            <w:noProof/>
            <w:webHidden/>
          </w:rPr>
          <w:fldChar w:fldCharType="end"/>
        </w:r>
      </w:hyperlink>
    </w:p>
    <w:p w14:paraId="228B2C76"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6" w:history="1">
        <w:r w:rsidR="00B44A43" w:rsidRPr="00237D5C">
          <w:rPr>
            <w:rStyle w:val="Hyperlink"/>
            <w:rFonts w:cstheme="majorHAnsi"/>
            <w:bCs/>
            <w:noProof/>
          </w:rPr>
          <w:t>Sampling</w:t>
        </w:r>
        <w:r w:rsidR="00B44A43">
          <w:rPr>
            <w:noProof/>
            <w:webHidden/>
          </w:rPr>
          <w:tab/>
        </w:r>
        <w:r w:rsidR="00B44A43">
          <w:rPr>
            <w:noProof/>
            <w:webHidden/>
          </w:rPr>
          <w:fldChar w:fldCharType="begin"/>
        </w:r>
        <w:r w:rsidR="00B44A43">
          <w:rPr>
            <w:noProof/>
            <w:webHidden/>
          </w:rPr>
          <w:instrText xml:space="preserve"> PAGEREF _Toc48818536 \h </w:instrText>
        </w:r>
        <w:r w:rsidR="00B44A43">
          <w:rPr>
            <w:noProof/>
            <w:webHidden/>
          </w:rPr>
        </w:r>
        <w:r w:rsidR="00B44A43">
          <w:rPr>
            <w:noProof/>
            <w:webHidden/>
          </w:rPr>
          <w:fldChar w:fldCharType="separate"/>
        </w:r>
        <w:r w:rsidR="00B44A43">
          <w:rPr>
            <w:noProof/>
            <w:webHidden/>
          </w:rPr>
          <w:t>4</w:t>
        </w:r>
        <w:r w:rsidR="00B44A43">
          <w:rPr>
            <w:noProof/>
            <w:webHidden/>
          </w:rPr>
          <w:fldChar w:fldCharType="end"/>
        </w:r>
      </w:hyperlink>
    </w:p>
    <w:p w14:paraId="50357A5E"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7" w:history="1">
        <w:r w:rsidR="00B44A43" w:rsidRPr="00237D5C">
          <w:rPr>
            <w:rStyle w:val="Hyperlink"/>
            <w:rFonts w:cstheme="majorHAnsi"/>
            <w:noProof/>
          </w:rPr>
          <w:t>Administration</w:t>
        </w:r>
        <w:r w:rsidR="00B44A43">
          <w:rPr>
            <w:noProof/>
            <w:webHidden/>
          </w:rPr>
          <w:tab/>
        </w:r>
        <w:r w:rsidR="00B44A43">
          <w:rPr>
            <w:noProof/>
            <w:webHidden/>
          </w:rPr>
          <w:fldChar w:fldCharType="begin"/>
        </w:r>
        <w:r w:rsidR="00B44A43">
          <w:rPr>
            <w:noProof/>
            <w:webHidden/>
          </w:rPr>
          <w:instrText xml:space="preserve"> PAGEREF _Toc48818537 \h </w:instrText>
        </w:r>
        <w:r w:rsidR="00B44A43">
          <w:rPr>
            <w:noProof/>
            <w:webHidden/>
          </w:rPr>
        </w:r>
        <w:r w:rsidR="00B44A43">
          <w:rPr>
            <w:noProof/>
            <w:webHidden/>
          </w:rPr>
          <w:fldChar w:fldCharType="separate"/>
        </w:r>
        <w:r w:rsidR="00B44A43">
          <w:rPr>
            <w:noProof/>
            <w:webHidden/>
          </w:rPr>
          <w:t>5</w:t>
        </w:r>
        <w:r w:rsidR="00B44A43">
          <w:rPr>
            <w:noProof/>
            <w:webHidden/>
          </w:rPr>
          <w:fldChar w:fldCharType="end"/>
        </w:r>
      </w:hyperlink>
    </w:p>
    <w:p w14:paraId="2EA43746" w14:textId="77777777" w:rsidR="00B44A43" w:rsidRDefault="00E7531E">
      <w:pPr>
        <w:pStyle w:val="TOC1"/>
        <w:tabs>
          <w:tab w:val="right" w:leader="dot" w:pos="9350"/>
        </w:tabs>
        <w:rPr>
          <w:rFonts w:asciiTheme="minorHAnsi" w:eastAsiaTheme="minorEastAsia" w:hAnsiTheme="minorHAnsi"/>
          <w:noProof/>
          <w:szCs w:val="22"/>
          <w:lang w:val="en-CA" w:eastAsia="en-CA"/>
        </w:rPr>
      </w:pPr>
      <w:hyperlink w:anchor="_Toc48818538" w:history="1">
        <w:r w:rsidR="00B44A43" w:rsidRPr="00237D5C">
          <w:rPr>
            <w:rStyle w:val="Hyperlink"/>
            <w:rFonts w:cstheme="majorHAnsi"/>
            <w:noProof/>
          </w:rPr>
          <w:t>Non-Response Bias Analysis</w:t>
        </w:r>
        <w:r w:rsidR="00B44A43">
          <w:rPr>
            <w:noProof/>
            <w:webHidden/>
          </w:rPr>
          <w:tab/>
        </w:r>
        <w:r w:rsidR="00B44A43">
          <w:rPr>
            <w:noProof/>
            <w:webHidden/>
          </w:rPr>
          <w:fldChar w:fldCharType="begin"/>
        </w:r>
        <w:r w:rsidR="00B44A43">
          <w:rPr>
            <w:noProof/>
            <w:webHidden/>
          </w:rPr>
          <w:instrText xml:space="preserve"> PAGEREF _Toc48818538 \h </w:instrText>
        </w:r>
        <w:r w:rsidR="00B44A43">
          <w:rPr>
            <w:noProof/>
            <w:webHidden/>
          </w:rPr>
        </w:r>
        <w:r w:rsidR="00B44A43">
          <w:rPr>
            <w:noProof/>
            <w:webHidden/>
          </w:rPr>
          <w:fldChar w:fldCharType="separate"/>
        </w:r>
        <w:r w:rsidR="00B44A43">
          <w:rPr>
            <w:noProof/>
            <w:webHidden/>
          </w:rPr>
          <w:t>8</w:t>
        </w:r>
        <w:r w:rsidR="00B44A43">
          <w:rPr>
            <w:noProof/>
            <w:webHidden/>
          </w:rPr>
          <w:fldChar w:fldCharType="end"/>
        </w:r>
      </w:hyperlink>
    </w:p>
    <w:p w14:paraId="73053816" w14:textId="4C15D4B4" w:rsidR="00690D09" w:rsidRPr="007265D3" w:rsidRDefault="00690D09" w:rsidP="00E31B10">
      <w:pPr>
        <w:rPr>
          <w:rFonts w:asciiTheme="majorHAnsi" w:hAnsiTheme="majorHAnsi" w:cstheme="majorHAnsi"/>
        </w:rPr>
      </w:pPr>
      <w:r w:rsidRPr="007265D3">
        <w:rPr>
          <w:rFonts w:asciiTheme="majorHAnsi" w:hAnsiTheme="majorHAnsi" w:cstheme="majorHAnsi"/>
        </w:rPr>
        <w:fldChar w:fldCharType="end"/>
      </w:r>
    </w:p>
    <w:p w14:paraId="2A458CBE" w14:textId="77777777" w:rsidR="00690D09" w:rsidRPr="007265D3" w:rsidRDefault="00690D09" w:rsidP="00E31B10">
      <w:pPr>
        <w:rPr>
          <w:rFonts w:asciiTheme="majorHAnsi" w:hAnsiTheme="majorHAnsi" w:cstheme="majorHAnsi"/>
        </w:rPr>
      </w:pPr>
    </w:p>
    <w:p w14:paraId="49352C77" w14:textId="595DA27D" w:rsidR="00690D09" w:rsidRPr="007265D3" w:rsidRDefault="00B70C7D" w:rsidP="00FE0051">
      <w:pPr>
        <w:rPr>
          <w:rFonts w:asciiTheme="majorHAnsi" w:hAnsiTheme="majorHAnsi" w:cstheme="majorHAnsi"/>
        </w:rPr>
      </w:pPr>
      <w:r w:rsidRPr="007265D3">
        <w:rPr>
          <w:rFonts w:asciiTheme="majorHAnsi" w:hAnsiTheme="majorHAnsi" w:cstheme="majorHAnsi"/>
        </w:rPr>
        <w:t>Appendi</w:t>
      </w:r>
      <w:r w:rsidR="00FE0051" w:rsidRPr="007265D3">
        <w:rPr>
          <w:rFonts w:asciiTheme="majorHAnsi" w:hAnsiTheme="majorHAnsi" w:cstheme="majorHAnsi"/>
        </w:rPr>
        <w:t xml:space="preserve">x </w:t>
      </w:r>
      <w:r w:rsidRPr="007265D3">
        <w:rPr>
          <w:rFonts w:asciiTheme="majorHAnsi" w:hAnsiTheme="majorHAnsi" w:cstheme="majorHAnsi"/>
        </w:rPr>
        <w:t>B:</w:t>
      </w:r>
      <w:r w:rsidR="00FE0051" w:rsidRPr="007265D3">
        <w:rPr>
          <w:rFonts w:asciiTheme="majorHAnsi" w:hAnsiTheme="majorHAnsi" w:cstheme="majorHAnsi"/>
        </w:rPr>
        <w:t xml:space="preserve"> </w:t>
      </w:r>
      <w:r w:rsidR="00E05E92" w:rsidRPr="007265D3">
        <w:rPr>
          <w:rFonts w:asciiTheme="majorHAnsi" w:hAnsiTheme="majorHAnsi" w:cstheme="majorHAnsi"/>
        </w:rPr>
        <w:t xml:space="preserve"> </w:t>
      </w:r>
      <w:r w:rsidR="00FE0051" w:rsidRPr="007265D3">
        <w:rPr>
          <w:rFonts w:asciiTheme="majorHAnsi" w:hAnsiTheme="majorHAnsi" w:cstheme="majorHAnsi"/>
        </w:rPr>
        <w:t>Study Questionnaires</w:t>
      </w:r>
    </w:p>
    <w:p w14:paraId="17F7AA19" w14:textId="77777777" w:rsidR="006E222B" w:rsidRPr="007265D3" w:rsidRDefault="006E222B" w:rsidP="00B70C7D">
      <w:pPr>
        <w:ind w:firstLine="284"/>
        <w:rPr>
          <w:rFonts w:asciiTheme="majorHAnsi" w:hAnsiTheme="majorHAnsi" w:cstheme="majorHAnsi"/>
        </w:rPr>
      </w:pPr>
    </w:p>
    <w:p w14:paraId="134544E5" w14:textId="77777777" w:rsidR="006E222B" w:rsidRPr="00781230" w:rsidRDefault="006E222B" w:rsidP="00B70C7D">
      <w:pPr>
        <w:ind w:firstLine="284"/>
        <w:rPr>
          <w:rFonts w:asciiTheme="majorHAnsi" w:hAnsiTheme="majorHAnsi" w:cstheme="majorHAnsi"/>
          <w:highlight w:val="yellow"/>
        </w:rPr>
      </w:pPr>
    </w:p>
    <w:p w14:paraId="6370C76D" w14:textId="77777777" w:rsidR="006E222B" w:rsidRPr="00781230" w:rsidRDefault="006E222B" w:rsidP="00B70C7D">
      <w:pPr>
        <w:ind w:firstLine="284"/>
        <w:rPr>
          <w:rFonts w:asciiTheme="majorHAnsi" w:hAnsiTheme="majorHAnsi" w:cstheme="majorHAnsi"/>
          <w:highlight w:val="yellow"/>
        </w:rPr>
      </w:pPr>
    </w:p>
    <w:p w14:paraId="789F9050" w14:textId="77777777" w:rsidR="006E222B" w:rsidRPr="00781230" w:rsidRDefault="006E222B" w:rsidP="00B70C7D">
      <w:pPr>
        <w:ind w:firstLine="284"/>
        <w:rPr>
          <w:rFonts w:asciiTheme="majorHAnsi" w:hAnsiTheme="majorHAnsi" w:cstheme="majorHAnsi"/>
          <w:highlight w:val="yellow"/>
        </w:rPr>
      </w:pPr>
    </w:p>
    <w:p w14:paraId="1C704699" w14:textId="77777777" w:rsidR="006E222B" w:rsidRPr="00781230" w:rsidRDefault="006E222B" w:rsidP="00B70C7D">
      <w:pPr>
        <w:ind w:firstLine="284"/>
        <w:rPr>
          <w:rFonts w:asciiTheme="majorHAnsi" w:hAnsiTheme="majorHAnsi" w:cstheme="majorHAnsi"/>
          <w:highlight w:val="yellow"/>
        </w:rPr>
      </w:pPr>
    </w:p>
    <w:p w14:paraId="1A51270A" w14:textId="77777777" w:rsidR="006E222B" w:rsidRPr="00781230" w:rsidRDefault="006E222B" w:rsidP="00B70C7D">
      <w:pPr>
        <w:ind w:firstLine="284"/>
        <w:rPr>
          <w:rFonts w:asciiTheme="majorHAnsi" w:hAnsiTheme="majorHAnsi" w:cstheme="majorHAnsi"/>
          <w:highlight w:val="yellow"/>
        </w:rPr>
      </w:pPr>
    </w:p>
    <w:p w14:paraId="36535ABD" w14:textId="77777777" w:rsidR="006E222B" w:rsidRPr="00781230" w:rsidRDefault="006E222B" w:rsidP="00B70C7D">
      <w:pPr>
        <w:ind w:firstLine="284"/>
        <w:rPr>
          <w:rFonts w:asciiTheme="majorHAnsi" w:hAnsiTheme="majorHAnsi" w:cstheme="majorHAnsi"/>
          <w:highlight w:val="yellow"/>
        </w:rPr>
      </w:pPr>
    </w:p>
    <w:p w14:paraId="36CCCFAA" w14:textId="77777777" w:rsidR="006E222B" w:rsidRPr="00C8331F" w:rsidRDefault="006E222B" w:rsidP="00B70C7D">
      <w:pPr>
        <w:ind w:firstLine="284"/>
        <w:rPr>
          <w:rFonts w:asciiTheme="majorHAnsi" w:hAnsiTheme="majorHAnsi" w:cstheme="majorHAnsi"/>
        </w:rPr>
      </w:pPr>
    </w:p>
    <w:p w14:paraId="6A477FC7" w14:textId="77777777" w:rsidR="00690D09" w:rsidRPr="00C8331F" w:rsidRDefault="00690D09" w:rsidP="00E31B10">
      <w:pPr>
        <w:rPr>
          <w:rFonts w:asciiTheme="majorHAnsi" w:hAnsiTheme="majorHAnsi" w:cstheme="majorHAnsi"/>
        </w:rPr>
        <w:sectPr w:rsidR="00690D09" w:rsidRPr="00C8331F" w:rsidSect="008D653A">
          <w:headerReference w:type="first" r:id="rId16"/>
          <w:footerReference w:type="first" r:id="rId17"/>
          <w:pgSz w:w="12240" w:h="15840"/>
          <w:pgMar w:top="1440" w:right="1440" w:bottom="851" w:left="1440" w:header="709" w:footer="709" w:gutter="0"/>
          <w:pgNumType w:start="0"/>
          <w:cols w:space="708"/>
          <w:titlePg/>
          <w:docGrid w:linePitch="360"/>
        </w:sectPr>
      </w:pPr>
    </w:p>
    <w:p w14:paraId="53FDD906" w14:textId="77777777" w:rsidR="00622136" w:rsidRPr="00C8331F" w:rsidRDefault="00622136" w:rsidP="00376E91">
      <w:pPr>
        <w:pStyle w:val="Heading1"/>
        <w:spacing w:line="276" w:lineRule="auto"/>
        <w:rPr>
          <w:rFonts w:cstheme="majorHAnsi"/>
        </w:rPr>
      </w:pPr>
      <w:bookmarkStart w:id="0" w:name="_Toc3971520"/>
      <w:bookmarkStart w:id="1" w:name="_Toc48818524"/>
      <w:bookmarkStart w:id="2" w:name="_Hlk3971541"/>
      <w:r w:rsidRPr="00C8331F">
        <w:rPr>
          <w:rFonts w:cstheme="majorHAnsi"/>
        </w:rPr>
        <w:lastRenderedPageBreak/>
        <w:t>Copyright</w:t>
      </w:r>
      <w:bookmarkEnd w:id="0"/>
      <w:bookmarkEnd w:id="1"/>
    </w:p>
    <w:p w14:paraId="4C7B8BF4" w14:textId="77777777" w:rsidR="00622136" w:rsidRPr="00C8331F" w:rsidRDefault="00622136" w:rsidP="00376E91">
      <w:pPr>
        <w:spacing w:line="276" w:lineRule="auto"/>
        <w:rPr>
          <w:rFonts w:asciiTheme="majorHAnsi" w:hAnsiTheme="majorHAnsi" w:cstheme="majorHAnsi"/>
        </w:rPr>
      </w:pPr>
    </w:p>
    <w:p w14:paraId="3AB4E223" w14:textId="327F3B5A" w:rsidR="00622136" w:rsidRPr="00C8331F" w:rsidRDefault="00F214C0" w:rsidP="00376E91">
      <w:pPr>
        <w:spacing w:line="276" w:lineRule="auto"/>
        <w:ind w:right="1183"/>
        <w:rPr>
          <w:rFonts w:asciiTheme="majorHAnsi" w:hAnsiTheme="majorHAnsi" w:cstheme="majorHAnsi"/>
          <w:b/>
          <w:i/>
          <w:color w:val="23B2BE"/>
          <w:szCs w:val="32"/>
        </w:rPr>
      </w:pPr>
      <w:r w:rsidRPr="00C8331F">
        <w:rPr>
          <w:rFonts w:asciiTheme="majorHAnsi" w:hAnsiTheme="majorHAnsi" w:cstheme="majorHAnsi"/>
          <w:b/>
          <w:i/>
          <w:color w:val="23B2BE"/>
          <w:szCs w:val="32"/>
        </w:rPr>
        <w:t xml:space="preserve">Connecting with Canadians: Quantitative Research on International Development </w:t>
      </w:r>
    </w:p>
    <w:p w14:paraId="48543207" w14:textId="77777777" w:rsidR="00622136" w:rsidRPr="00C8331F" w:rsidRDefault="00622136" w:rsidP="00376E91">
      <w:pPr>
        <w:spacing w:line="276" w:lineRule="auto"/>
        <w:rPr>
          <w:rFonts w:asciiTheme="majorHAnsi" w:hAnsiTheme="majorHAnsi" w:cstheme="majorHAnsi"/>
          <w:b/>
          <w:color w:val="23B2BE"/>
          <w:szCs w:val="32"/>
        </w:rPr>
      </w:pPr>
    </w:p>
    <w:p w14:paraId="61102429" w14:textId="77777777" w:rsidR="00622136" w:rsidRPr="00C8331F" w:rsidRDefault="00622136" w:rsidP="00376E91">
      <w:pPr>
        <w:spacing w:line="276" w:lineRule="auto"/>
        <w:rPr>
          <w:rFonts w:asciiTheme="majorHAnsi" w:hAnsiTheme="majorHAnsi" w:cstheme="majorHAnsi"/>
          <w:b/>
          <w:color w:val="23B2BE"/>
          <w:szCs w:val="32"/>
        </w:rPr>
      </w:pPr>
      <w:r w:rsidRPr="00C8331F">
        <w:rPr>
          <w:rFonts w:asciiTheme="majorHAnsi" w:hAnsiTheme="majorHAnsi" w:cstheme="majorHAnsi"/>
          <w:b/>
          <w:color w:val="23B2BE"/>
          <w:szCs w:val="32"/>
        </w:rPr>
        <w:t>Methodological Report</w:t>
      </w:r>
    </w:p>
    <w:p w14:paraId="43482F22" w14:textId="77777777" w:rsidR="00622136" w:rsidRPr="00C8331F" w:rsidRDefault="00622136" w:rsidP="00376E91">
      <w:pPr>
        <w:spacing w:line="276" w:lineRule="auto"/>
        <w:jc w:val="both"/>
        <w:rPr>
          <w:rFonts w:asciiTheme="majorHAnsi" w:hAnsiTheme="majorHAnsi" w:cstheme="majorHAnsi"/>
        </w:rPr>
      </w:pPr>
    </w:p>
    <w:p w14:paraId="4344F6F4" w14:textId="1BA27A1B" w:rsidR="00622136" w:rsidRPr="00C8331F" w:rsidRDefault="00622136" w:rsidP="00376E91">
      <w:pPr>
        <w:spacing w:line="276" w:lineRule="auto"/>
        <w:ind w:right="1440"/>
        <w:rPr>
          <w:rFonts w:asciiTheme="majorHAnsi" w:hAnsiTheme="majorHAnsi" w:cstheme="majorHAnsi"/>
          <w:b/>
        </w:rPr>
      </w:pPr>
      <w:r w:rsidRPr="00C8331F">
        <w:rPr>
          <w:rFonts w:asciiTheme="majorHAnsi" w:hAnsiTheme="majorHAnsi" w:cstheme="majorHAnsi"/>
          <w:b/>
        </w:rPr>
        <w:t xml:space="preserve">Prepared for </w:t>
      </w:r>
      <w:r w:rsidR="00F214C0" w:rsidRPr="00C8331F">
        <w:rPr>
          <w:rFonts w:asciiTheme="majorHAnsi" w:hAnsiTheme="majorHAnsi" w:cstheme="majorHAnsi"/>
          <w:b/>
        </w:rPr>
        <w:t>Global Affairs Canada</w:t>
      </w:r>
    </w:p>
    <w:p w14:paraId="47C2D30B" w14:textId="77777777" w:rsidR="00622136" w:rsidRPr="00C8331F" w:rsidRDefault="00622136" w:rsidP="00376E91">
      <w:pPr>
        <w:spacing w:line="276" w:lineRule="auto"/>
        <w:ind w:right="1440"/>
        <w:rPr>
          <w:rFonts w:asciiTheme="majorHAnsi" w:hAnsiTheme="majorHAnsi" w:cstheme="majorHAnsi"/>
        </w:rPr>
      </w:pPr>
      <w:r w:rsidRPr="00C8331F">
        <w:rPr>
          <w:rFonts w:asciiTheme="majorHAnsi" w:hAnsiTheme="majorHAnsi" w:cstheme="majorHAnsi"/>
        </w:rPr>
        <w:t xml:space="preserve">Supplier Name: </w:t>
      </w:r>
      <w:r w:rsidR="008D5850" w:rsidRPr="00C8331F">
        <w:rPr>
          <w:rFonts w:asciiTheme="majorHAnsi" w:hAnsiTheme="majorHAnsi" w:cstheme="majorHAnsi"/>
        </w:rPr>
        <w:t>Narrative Research</w:t>
      </w:r>
      <w:r w:rsidRPr="00C8331F">
        <w:rPr>
          <w:rFonts w:asciiTheme="majorHAnsi" w:hAnsiTheme="majorHAnsi" w:cstheme="majorHAnsi"/>
        </w:rPr>
        <w:t xml:space="preserve"> Inc.</w:t>
      </w:r>
    </w:p>
    <w:p w14:paraId="18273620" w14:textId="7B7DFE6C" w:rsidR="00622136" w:rsidRPr="00C8331F" w:rsidRDefault="00F214C0" w:rsidP="00376E91">
      <w:pPr>
        <w:spacing w:line="276" w:lineRule="auto"/>
        <w:ind w:right="1440"/>
        <w:rPr>
          <w:rFonts w:asciiTheme="majorHAnsi" w:hAnsiTheme="majorHAnsi" w:cstheme="majorHAnsi"/>
        </w:rPr>
      </w:pPr>
      <w:r w:rsidRPr="00C8331F">
        <w:rPr>
          <w:rFonts w:asciiTheme="majorHAnsi" w:hAnsiTheme="majorHAnsi" w:cstheme="majorHAnsi"/>
        </w:rPr>
        <w:t>March 2020</w:t>
      </w:r>
    </w:p>
    <w:p w14:paraId="33541708" w14:textId="77777777" w:rsidR="00622136" w:rsidRPr="00C8331F" w:rsidRDefault="00622136" w:rsidP="00376E91">
      <w:pPr>
        <w:spacing w:line="276" w:lineRule="auto"/>
        <w:ind w:right="1440"/>
        <w:rPr>
          <w:rFonts w:asciiTheme="majorHAnsi" w:hAnsiTheme="majorHAnsi" w:cstheme="majorHAnsi"/>
        </w:rPr>
      </w:pPr>
    </w:p>
    <w:p w14:paraId="3C046A98" w14:textId="53E57A35" w:rsidR="00622136" w:rsidRPr="00C8331F" w:rsidRDefault="00622136" w:rsidP="00376E91">
      <w:pPr>
        <w:spacing w:line="276" w:lineRule="auto"/>
        <w:ind w:right="-273"/>
        <w:rPr>
          <w:rFonts w:asciiTheme="majorHAnsi" w:hAnsiTheme="majorHAnsi" w:cstheme="majorHAnsi"/>
        </w:rPr>
      </w:pPr>
      <w:r w:rsidRPr="00C8331F">
        <w:rPr>
          <w:rFonts w:asciiTheme="majorHAnsi" w:hAnsiTheme="majorHAnsi" w:cstheme="majorHAnsi"/>
        </w:rPr>
        <w:t>This report presents the methodolog</w:t>
      </w:r>
      <w:r w:rsidR="0058123B" w:rsidRPr="00C8331F">
        <w:rPr>
          <w:rFonts w:asciiTheme="majorHAnsi" w:hAnsiTheme="majorHAnsi" w:cstheme="majorHAnsi"/>
        </w:rPr>
        <w:t>ical</w:t>
      </w:r>
      <w:r w:rsidRPr="00C8331F">
        <w:rPr>
          <w:rFonts w:asciiTheme="majorHAnsi" w:hAnsiTheme="majorHAnsi" w:cstheme="majorHAnsi"/>
        </w:rPr>
        <w:t xml:space="preserve"> details for the </w:t>
      </w:r>
      <w:r w:rsidR="00F214C0" w:rsidRPr="00C8331F">
        <w:rPr>
          <w:rFonts w:asciiTheme="majorHAnsi" w:hAnsiTheme="majorHAnsi" w:cstheme="majorHAnsi"/>
          <w:b/>
          <w:i/>
        </w:rPr>
        <w:t>Connecting with Canadians: Quantitative Research on International Development</w:t>
      </w:r>
      <w:r w:rsidRPr="00C8331F">
        <w:rPr>
          <w:rFonts w:asciiTheme="majorHAnsi" w:hAnsiTheme="majorHAnsi" w:cstheme="majorHAnsi"/>
          <w:b/>
          <w:i/>
        </w:rPr>
        <w:t xml:space="preserve"> </w:t>
      </w:r>
      <w:r w:rsidRPr="00C8331F">
        <w:rPr>
          <w:rFonts w:asciiTheme="majorHAnsi" w:hAnsiTheme="majorHAnsi" w:cstheme="majorHAnsi"/>
        </w:rPr>
        <w:t xml:space="preserve">conducted by </w:t>
      </w:r>
      <w:r w:rsidR="008D5850" w:rsidRPr="00C8331F">
        <w:rPr>
          <w:rFonts w:asciiTheme="majorHAnsi" w:hAnsiTheme="majorHAnsi" w:cstheme="majorHAnsi"/>
        </w:rPr>
        <w:t>Narrative Research</w:t>
      </w:r>
      <w:r w:rsidRPr="00C8331F">
        <w:rPr>
          <w:rFonts w:asciiTheme="majorHAnsi" w:hAnsiTheme="majorHAnsi" w:cstheme="majorHAnsi"/>
        </w:rPr>
        <w:t xml:space="preserve"> Inc. on behalf of </w:t>
      </w:r>
      <w:r w:rsidR="00F214C0" w:rsidRPr="00C8331F">
        <w:rPr>
          <w:rFonts w:asciiTheme="majorHAnsi" w:hAnsiTheme="majorHAnsi" w:cstheme="majorHAnsi"/>
        </w:rPr>
        <w:t>Global Affairs Canada</w:t>
      </w:r>
      <w:r w:rsidR="001321D6" w:rsidRPr="00C8331F">
        <w:rPr>
          <w:rFonts w:asciiTheme="majorHAnsi" w:hAnsiTheme="majorHAnsi" w:cstheme="majorHAnsi"/>
        </w:rPr>
        <w:t xml:space="preserve"> (GAC)</w:t>
      </w:r>
      <w:r w:rsidRPr="00C8331F">
        <w:rPr>
          <w:rFonts w:asciiTheme="majorHAnsi" w:hAnsiTheme="majorHAnsi" w:cstheme="majorHAnsi"/>
        </w:rPr>
        <w:t xml:space="preserve">. </w:t>
      </w:r>
      <w:r w:rsidRPr="003065CA">
        <w:rPr>
          <w:rFonts w:asciiTheme="majorHAnsi" w:hAnsiTheme="majorHAnsi" w:cstheme="majorHAnsi"/>
        </w:rPr>
        <w:t>The survey for</w:t>
      </w:r>
      <w:r w:rsidR="00465417" w:rsidRPr="003065CA">
        <w:rPr>
          <w:rFonts w:asciiTheme="majorHAnsi" w:hAnsiTheme="majorHAnsi" w:cstheme="majorHAnsi"/>
        </w:rPr>
        <w:t xml:space="preserve"> </w:t>
      </w:r>
      <w:r w:rsidRPr="003065CA">
        <w:rPr>
          <w:rFonts w:asciiTheme="majorHAnsi" w:hAnsiTheme="majorHAnsi" w:cstheme="majorHAnsi"/>
        </w:rPr>
        <w:t xml:space="preserve">was </w:t>
      </w:r>
      <w:r w:rsidR="00C01616" w:rsidRPr="003065CA">
        <w:rPr>
          <w:rFonts w:asciiTheme="majorHAnsi" w:hAnsiTheme="majorHAnsi" w:cstheme="majorHAnsi"/>
        </w:rPr>
        <w:t>administered among</w:t>
      </w:r>
      <w:r w:rsidRPr="003065CA">
        <w:rPr>
          <w:rFonts w:asciiTheme="majorHAnsi" w:hAnsiTheme="majorHAnsi" w:cstheme="majorHAnsi"/>
        </w:rPr>
        <w:t xml:space="preserve"> 1,</w:t>
      </w:r>
      <w:r w:rsidR="00F214C0" w:rsidRPr="003065CA">
        <w:rPr>
          <w:rFonts w:asciiTheme="majorHAnsi" w:hAnsiTheme="majorHAnsi" w:cstheme="majorHAnsi"/>
        </w:rPr>
        <w:t>203</w:t>
      </w:r>
      <w:r w:rsidRPr="003065CA">
        <w:rPr>
          <w:rFonts w:asciiTheme="majorHAnsi" w:hAnsiTheme="majorHAnsi" w:cstheme="majorHAnsi"/>
        </w:rPr>
        <w:t xml:space="preserve"> members of the adult Canadian general public aged 18</w:t>
      </w:r>
      <w:r w:rsidR="00F214C0" w:rsidRPr="003065CA">
        <w:rPr>
          <w:rFonts w:asciiTheme="majorHAnsi" w:hAnsiTheme="majorHAnsi" w:cstheme="majorHAnsi"/>
        </w:rPr>
        <w:t xml:space="preserve"> or older</w:t>
      </w:r>
      <w:r w:rsidRPr="003065CA">
        <w:rPr>
          <w:rFonts w:asciiTheme="majorHAnsi" w:hAnsiTheme="majorHAnsi" w:cstheme="majorHAnsi"/>
        </w:rPr>
        <w:t xml:space="preserve">, between February </w:t>
      </w:r>
      <w:r w:rsidR="00F214C0" w:rsidRPr="003065CA">
        <w:rPr>
          <w:rFonts w:asciiTheme="majorHAnsi" w:hAnsiTheme="majorHAnsi" w:cstheme="majorHAnsi"/>
        </w:rPr>
        <w:t>20 and March 13, 2020.</w:t>
      </w:r>
      <w:r w:rsidR="00F214C0" w:rsidRPr="00C8331F">
        <w:rPr>
          <w:rFonts w:asciiTheme="majorHAnsi" w:hAnsiTheme="majorHAnsi" w:cstheme="majorHAnsi"/>
        </w:rPr>
        <w:t xml:space="preserve"> </w:t>
      </w:r>
    </w:p>
    <w:p w14:paraId="107A1726" w14:textId="77777777" w:rsidR="00622136" w:rsidRPr="00C8331F" w:rsidRDefault="00622136" w:rsidP="00376E91">
      <w:pPr>
        <w:spacing w:line="276" w:lineRule="auto"/>
        <w:rPr>
          <w:rFonts w:asciiTheme="majorHAnsi" w:hAnsiTheme="majorHAnsi" w:cstheme="majorHAnsi"/>
        </w:rPr>
      </w:pPr>
    </w:p>
    <w:p w14:paraId="36D6BCAF" w14:textId="23B05A23" w:rsidR="00622136" w:rsidRPr="00636C6D" w:rsidRDefault="00622136" w:rsidP="00376E91">
      <w:pPr>
        <w:spacing w:line="276" w:lineRule="auto"/>
        <w:ind w:right="1440"/>
        <w:jc w:val="both"/>
        <w:rPr>
          <w:rFonts w:asciiTheme="majorHAnsi" w:hAnsiTheme="majorHAnsi" w:cstheme="majorHAnsi"/>
          <w:highlight w:val="yellow"/>
          <w:lang w:val="fr-FR"/>
        </w:rPr>
      </w:pPr>
      <w:r w:rsidRPr="00C8331F">
        <w:rPr>
          <w:rFonts w:asciiTheme="majorHAnsi" w:hAnsiTheme="majorHAnsi" w:cstheme="majorHAnsi"/>
          <w:lang w:val="fr-CA"/>
        </w:rPr>
        <w:t>Ce rapport est aussi disponible en français sous le titre:</w:t>
      </w:r>
      <w:r w:rsidRPr="00F214C0">
        <w:rPr>
          <w:rFonts w:asciiTheme="majorHAnsi" w:hAnsiTheme="majorHAnsi" w:cstheme="majorHAnsi"/>
          <w:lang w:val="fr-CA"/>
        </w:rPr>
        <w:t xml:space="preserve"> </w:t>
      </w:r>
      <w:r w:rsidR="00636C6D" w:rsidRPr="00636C6D">
        <w:rPr>
          <w:rFonts w:asciiTheme="majorHAnsi" w:hAnsiTheme="majorHAnsi" w:cstheme="majorHAnsi"/>
          <w:b/>
          <w:i/>
          <w:lang w:val="fr-FR"/>
        </w:rPr>
        <w:t>Tisser des liens avec les Canadiens : recherche quantitative sur le développement international</w:t>
      </w:r>
    </w:p>
    <w:p w14:paraId="67116209" w14:textId="77777777" w:rsidR="00622136" w:rsidRPr="00C8331F" w:rsidRDefault="00622136" w:rsidP="00376E91">
      <w:pPr>
        <w:spacing w:line="276" w:lineRule="auto"/>
        <w:ind w:right="1440"/>
        <w:jc w:val="both"/>
        <w:rPr>
          <w:rFonts w:asciiTheme="majorHAnsi" w:hAnsiTheme="majorHAnsi" w:cstheme="majorHAnsi"/>
          <w:lang w:val="fr-CA"/>
        </w:rPr>
      </w:pPr>
    </w:p>
    <w:p w14:paraId="1E2D25B8" w14:textId="77777777" w:rsidR="00D16FE8" w:rsidRDefault="00622136" w:rsidP="00D16FE8">
      <w:pPr>
        <w:spacing w:line="276" w:lineRule="auto"/>
        <w:ind w:right="1440"/>
        <w:rPr>
          <w:rFonts w:asciiTheme="majorHAnsi" w:hAnsiTheme="majorHAnsi" w:cstheme="majorHAnsi"/>
          <w:szCs w:val="22"/>
        </w:rPr>
      </w:pPr>
      <w:r w:rsidRPr="00C8331F">
        <w:rPr>
          <w:rFonts w:asciiTheme="majorHAnsi" w:hAnsiTheme="majorHAnsi" w:cstheme="majorHAnsi"/>
        </w:rPr>
        <w:t xml:space="preserve">This publication may be reproduced for non-commercial purposes only. Prior written permission must be obtained from </w:t>
      </w:r>
      <w:r w:rsidR="00F214C0" w:rsidRPr="00C8331F">
        <w:rPr>
          <w:rFonts w:asciiTheme="majorHAnsi" w:hAnsiTheme="majorHAnsi" w:cstheme="majorHAnsi"/>
        </w:rPr>
        <w:t>Global Affairs Canada</w:t>
      </w:r>
      <w:r w:rsidRPr="00C8331F">
        <w:rPr>
          <w:rFonts w:asciiTheme="majorHAnsi" w:hAnsiTheme="majorHAnsi" w:cstheme="majorHAnsi"/>
        </w:rPr>
        <w:t xml:space="preserve">. For more information on this report, please contact </w:t>
      </w:r>
      <w:r w:rsidR="00F214C0" w:rsidRPr="00C8331F">
        <w:rPr>
          <w:rFonts w:asciiTheme="majorHAnsi" w:hAnsiTheme="majorHAnsi" w:cstheme="majorHAnsi"/>
        </w:rPr>
        <w:t>Global Affairs Canada</w:t>
      </w:r>
      <w:r w:rsidRPr="00C8331F">
        <w:rPr>
          <w:rFonts w:asciiTheme="majorHAnsi" w:hAnsiTheme="majorHAnsi" w:cstheme="majorHAnsi"/>
        </w:rPr>
        <w:t xml:space="preserve"> at</w:t>
      </w:r>
      <w:r w:rsidRPr="00AC40F8">
        <w:rPr>
          <w:rFonts w:asciiTheme="majorHAnsi" w:hAnsiTheme="majorHAnsi" w:cstheme="majorHAnsi"/>
          <w:szCs w:val="22"/>
        </w:rPr>
        <w:t xml:space="preserve">:  </w:t>
      </w:r>
      <w:hyperlink r:id="rId18" w:history="1">
        <w:r w:rsidR="00D16FE8" w:rsidRPr="00636C6D">
          <w:rPr>
            <w:rStyle w:val="Hyperlink"/>
            <w:rFonts w:asciiTheme="majorHAnsi" w:hAnsiTheme="majorHAnsi" w:cstheme="majorHAnsi"/>
            <w:szCs w:val="22"/>
          </w:rPr>
          <w:t>POR-ROP@international.gc.ca</w:t>
        </w:r>
      </w:hyperlink>
    </w:p>
    <w:p w14:paraId="20EAD2A8" w14:textId="5D62463B" w:rsidR="00622136" w:rsidRDefault="00622136" w:rsidP="00376E91">
      <w:pPr>
        <w:spacing w:line="276" w:lineRule="auto"/>
        <w:ind w:right="11"/>
      </w:pPr>
    </w:p>
    <w:p w14:paraId="7F43A4DB" w14:textId="77777777" w:rsidR="00D16FE8" w:rsidRPr="00AC40F8" w:rsidRDefault="00D16FE8" w:rsidP="00376E91">
      <w:pPr>
        <w:spacing w:line="276" w:lineRule="auto"/>
        <w:ind w:right="1440"/>
        <w:rPr>
          <w:rFonts w:asciiTheme="majorHAnsi" w:hAnsiTheme="majorHAnsi" w:cstheme="majorHAnsi"/>
          <w:szCs w:val="22"/>
          <w:highlight w:val="yellow"/>
        </w:rPr>
      </w:pPr>
    </w:p>
    <w:p w14:paraId="7BDBDFC4" w14:textId="24B79059" w:rsidR="00622136" w:rsidRPr="00C8331F" w:rsidRDefault="00F214C0" w:rsidP="00376E91">
      <w:pPr>
        <w:autoSpaceDE w:val="0"/>
        <w:autoSpaceDN w:val="0"/>
        <w:adjustRightInd w:val="0"/>
        <w:spacing w:line="276" w:lineRule="auto"/>
        <w:rPr>
          <w:rFonts w:asciiTheme="majorHAnsi" w:hAnsiTheme="majorHAnsi" w:cstheme="majorHAnsi"/>
          <w:szCs w:val="22"/>
          <w:lang w:val="en-CA" w:eastAsia="en-CA"/>
        </w:rPr>
      </w:pPr>
      <w:r w:rsidRPr="00C8331F">
        <w:rPr>
          <w:rFonts w:asciiTheme="majorHAnsi" w:hAnsiTheme="majorHAnsi" w:cstheme="majorHAnsi"/>
          <w:szCs w:val="22"/>
          <w:lang w:val="en-CA" w:eastAsia="en-CA"/>
        </w:rPr>
        <w:t>L</w:t>
      </w:r>
      <w:r w:rsidR="00D30CEC" w:rsidRPr="00C8331F">
        <w:rPr>
          <w:rFonts w:asciiTheme="majorHAnsi" w:hAnsiTheme="majorHAnsi" w:cstheme="majorHAnsi"/>
          <w:szCs w:val="22"/>
          <w:lang w:val="en-CA" w:eastAsia="en-CA"/>
        </w:rPr>
        <w:t xml:space="preserve">ester </w:t>
      </w:r>
      <w:r w:rsidRPr="00C8331F">
        <w:rPr>
          <w:rFonts w:asciiTheme="majorHAnsi" w:hAnsiTheme="majorHAnsi" w:cstheme="majorHAnsi"/>
          <w:szCs w:val="22"/>
          <w:lang w:val="en-CA" w:eastAsia="en-CA"/>
        </w:rPr>
        <w:t>B</w:t>
      </w:r>
      <w:r w:rsidR="00D30CEC" w:rsidRPr="00C8331F">
        <w:rPr>
          <w:rFonts w:asciiTheme="majorHAnsi" w:hAnsiTheme="majorHAnsi" w:cstheme="majorHAnsi"/>
          <w:szCs w:val="22"/>
          <w:lang w:val="en-CA" w:eastAsia="en-CA"/>
        </w:rPr>
        <w:t>.</w:t>
      </w:r>
      <w:r w:rsidRPr="00C8331F">
        <w:rPr>
          <w:rFonts w:asciiTheme="majorHAnsi" w:hAnsiTheme="majorHAnsi" w:cstheme="majorHAnsi"/>
          <w:szCs w:val="22"/>
          <w:lang w:val="en-CA" w:eastAsia="en-CA"/>
        </w:rPr>
        <w:t xml:space="preserve"> Pearson B</w:t>
      </w:r>
      <w:r w:rsidR="00D30CEC" w:rsidRPr="00C8331F">
        <w:rPr>
          <w:rFonts w:asciiTheme="majorHAnsi" w:hAnsiTheme="majorHAnsi" w:cstheme="majorHAnsi"/>
          <w:szCs w:val="22"/>
          <w:lang w:val="en-CA" w:eastAsia="en-CA"/>
        </w:rPr>
        <w:t>uilding</w:t>
      </w:r>
      <w:r w:rsidRPr="00C8331F">
        <w:rPr>
          <w:rFonts w:asciiTheme="majorHAnsi" w:hAnsiTheme="majorHAnsi" w:cstheme="majorHAnsi"/>
          <w:szCs w:val="22"/>
          <w:lang w:val="en-CA" w:eastAsia="en-CA"/>
        </w:rPr>
        <w:t xml:space="preserve"> T</w:t>
      </w:r>
      <w:r w:rsidR="00D30CEC" w:rsidRPr="00C8331F">
        <w:rPr>
          <w:rFonts w:asciiTheme="majorHAnsi" w:hAnsiTheme="majorHAnsi" w:cstheme="majorHAnsi"/>
          <w:szCs w:val="22"/>
          <w:lang w:val="en-CA" w:eastAsia="en-CA"/>
        </w:rPr>
        <w:t>ower</w:t>
      </w:r>
      <w:r w:rsidRPr="00C8331F">
        <w:rPr>
          <w:rFonts w:asciiTheme="majorHAnsi" w:hAnsiTheme="majorHAnsi" w:cstheme="majorHAnsi"/>
          <w:szCs w:val="22"/>
          <w:lang w:val="en-CA" w:eastAsia="en-CA"/>
        </w:rPr>
        <w:t xml:space="preserve"> B3</w:t>
      </w:r>
    </w:p>
    <w:p w14:paraId="1C20E77B" w14:textId="31296952" w:rsidR="00F214C0" w:rsidRPr="00C8331F" w:rsidRDefault="00F214C0" w:rsidP="00376E91">
      <w:pPr>
        <w:autoSpaceDE w:val="0"/>
        <w:autoSpaceDN w:val="0"/>
        <w:adjustRightInd w:val="0"/>
        <w:spacing w:line="276" w:lineRule="auto"/>
        <w:rPr>
          <w:rFonts w:asciiTheme="majorHAnsi" w:hAnsiTheme="majorHAnsi" w:cstheme="majorHAnsi"/>
          <w:szCs w:val="22"/>
          <w:lang w:val="en-CA" w:eastAsia="en-CA"/>
        </w:rPr>
      </w:pPr>
      <w:r w:rsidRPr="00C8331F">
        <w:rPr>
          <w:rFonts w:asciiTheme="majorHAnsi" w:hAnsiTheme="majorHAnsi" w:cstheme="majorHAnsi"/>
          <w:szCs w:val="22"/>
          <w:lang w:val="en-CA" w:eastAsia="en-CA"/>
        </w:rPr>
        <w:t>125 Sussex Dr</w:t>
      </w:r>
      <w:r w:rsidR="00D30CEC" w:rsidRPr="00C8331F">
        <w:rPr>
          <w:rFonts w:asciiTheme="majorHAnsi" w:hAnsiTheme="majorHAnsi" w:cstheme="majorHAnsi"/>
          <w:szCs w:val="22"/>
          <w:lang w:val="en-CA" w:eastAsia="en-CA"/>
        </w:rPr>
        <w:t>ive</w:t>
      </w:r>
    </w:p>
    <w:p w14:paraId="3D244C3A" w14:textId="59D41365" w:rsidR="00622136" w:rsidRPr="00C8331F" w:rsidRDefault="00622136" w:rsidP="00376E91">
      <w:pPr>
        <w:autoSpaceDE w:val="0"/>
        <w:autoSpaceDN w:val="0"/>
        <w:adjustRightInd w:val="0"/>
        <w:spacing w:line="276" w:lineRule="auto"/>
        <w:rPr>
          <w:rFonts w:asciiTheme="majorHAnsi" w:hAnsiTheme="majorHAnsi" w:cstheme="majorHAnsi"/>
          <w:szCs w:val="22"/>
          <w:lang w:val="en-CA" w:eastAsia="en-CA"/>
        </w:rPr>
      </w:pPr>
      <w:r w:rsidRPr="00C8331F">
        <w:rPr>
          <w:rFonts w:asciiTheme="majorHAnsi" w:hAnsiTheme="majorHAnsi" w:cstheme="majorHAnsi"/>
          <w:szCs w:val="22"/>
          <w:lang w:val="en-CA" w:eastAsia="en-CA"/>
        </w:rPr>
        <w:t>Ottawa, Ontario   K1A 0</w:t>
      </w:r>
      <w:r w:rsidR="00F214C0" w:rsidRPr="00C8331F">
        <w:rPr>
          <w:rFonts w:asciiTheme="majorHAnsi" w:hAnsiTheme="majorHAnsi" w:cstheme="majorHAnsi"/>
          <w:szCs w:val="22"/>
          <w:lang w:val="en-CA" w:eastAsia="en-CA"/>
        </w:rPr>
        <w:t>G2</w:t>
      </w:r>
    </w:p>
    <w:p w14:paraId="348D27CF" w14:textId="77777777" w:rsidR="00622136" w:rsidRPr="00A1610F" w:rsidRDefault="00622136" w:rsidP="00376E91">
      <w:pPr>
        <w:spacing w:line="276" w:lineRule="auto"/>
        <w:ind w:right="1440"/>
        <w:rPr>
          <w:rFonts w:asciiTheme="majorHAnsi" w:hAnsiTheme="majorHAnsi" w:cstheme="majorHAnsi"/>
          <w:szCs w:val="22"/>
          <w:lang w:val="en-CA" w:eastAsia="en-CA"/>
        </w:rPr>
      </w:pPr>
      <w:r w:rsidRPr="00A1610F">
        <w:rPr>
          <w:rFonts w:asciiTheme="majorHAnsi" w:hAnsiTheme="majorHAnsi" w:cstheme="majorHAnsi"/>
          <w:szCs w:val="22"/>
          <w:lang w:val="en-CA" w:eastAsia="en-CA"/>
        </w:rPr>
        <w:t>Canada</w:t>
      </w:r>
    </w:p>
    <w:p w14:paraId="263D08C4" w14:textId="77777777" w:rsidR="00622136" w:rsidRPr="00A1610F" w:rsidRDefault="00622136" w:rsidP="00376E91">
      <w:pPr>
        <w:spacing w:line="276" w:lineRule="auto"/>
        <w:ind w:right="1440"/>
        <w:rPr>
          <w:rFonts w:asciiTheme="majorHAnsi" w:hAnsiTheme="majorHAnsi" w:cstheme="majorHAnsi"/>
          <w:szCs w:val="22"/>
          <w:lang w:val="en-CA"/>
        </w:rPr>
      </w:pPr>
    </w:p>
    <w:p w14:paraId="0E861582" w14:textId="54FEFC8C" w:rsidR="00622136" w:rsidRPr="00636C6D" w:rsidRDefault="00622136" w:rsidP="00376E91">
      <w:pPr>
        <w:spacing w:line="276" w:lineRule="auto"/>
        <w:ind w:right="1440"/>
        <w:rPr>
          <w:rFonts w:asciiTheme="majorHAnsi" w:hAnsiTheme="majorHAnsi" w:cstheme="majorHAnsi"/>
          <w:b/>
          <w:lang w:val="fr-FR"/>
        </w:rPr>
      </w:pPr>
      <w:r w:rsidRPr="00636C6D">
        <w:rPr>
          <w:rFonts w:asciiTheme="majorHAnsi" w:hAnsiTheme="majorHAnsi" w:cstheme="majorHAnsi"/>
          <w:b/>
          <w:lang w:val="fr-FR"/>
        </w:rPr>
        <w:t xml:space="preserve">Catalogue Number: </w:t>
      </w:r>
      <w:r w:rsidR="00636C6D" w:rsidRPr="00636C6D">
        <w:rPr>
          <w:rFonts w:asciiTheme="majorHAnsi" w:hAnsiTheme="majorHAnsi" w:cstheme="majorHAnsi"/>
          <w:lang w:val="fr-FR"/>
        </w:rPr>
        <w:t>FR5-175/2020E-PDF</w:t>
      </w:r>
    </w:p>
    <w:p w14:paraId="48F3C895" w14:textId="77777777" w:rsidR="00622136" w:rsidRPr="00636C6D" w:rsidRDefault="00622136" w:rsidP="00376E91">
      <w:pPr>
        <w:spacing w:line="276" w:lineRule="auto"/>
        <w:ind w:right="1440"/>
        <w:rPr>
          <w:rFonts w:asciiTheme="majorHAnsi" w:hAnsiTheme="majorHAnsi" w:cstheme="majorHAnsi"/>
          <w:b/>
          <w:highlight w:val="yellow"/>
          <w:lang w:val="fr-FR"/>
        </w:rPr>
      </w:pPr>
    </w:p>
    <w:p w14:paraId="4B62EA59" w14:textId="2593A904" w:rsidR="00622136" w:rsidRPr="00636C6D" w:rsidRDefault="00622136" w:rsidP="00376E91">
      <w:pPr>
        <w:spacing w:line="276" w:lineRule="auto"/>
        <w:ind w:right="1440"/>
        <w:rPr>
          <w:rFonts w:asciiTheme="majorHAnsi" w:hAnsiTheme="majorHAnsi" w:cstheme="majorHAnsi"/>
          <w:b/>
          <w:lang w:val="en-CA"/>
        </w:rPr>
      </w:pPr>
      <w:r w:rsidRPr="00636C6D">
        <w:rPr>
          <w:rFonts w:asciiTheme="majorHAnsi" w:hAnsiTheme="majorHAnsi" w:cstheme="majorHAnsi"/>
          <w:b/>
        </w:rPr>
        <w:t xml:space="preserve">International Standard Book Number (ISBN): </w:t>
      </w:r>
      <w:r w:rsidR="00636C6D" w:rsidRPr="00636C6D">
        <w:rPr>
          <w:rFonts w:asciiTheme="majorHAnsi" w:hAnsiTheme="majorHAnsi" w:cstheme="majorHAnsi"/>
        </w:rPr>
        <w:t>978-0-660-36065-2</w:t>
      </w:r>
    </w:p>
    <w:p w14:paraId="2CC53997" w14:textId="77777777" w:rsidR="00622136" w:rsidRPr="00781230" w:rsidRDefault="00622136" w:rsidP="00376E91">
      <w:pPr>
        <w:spacing w:line="276" w:lineRule="auto"/>
        <w:ind w:right="1440"/>
        <w:rPr>
          <w:rFonts w:asciiTheme="majorHAnsi" w:hAnsiTheme="majorHAnsi" w:cstheme="majorHAnsi"/>
          <w:b/>
          <w:highlight w:val="yellow"/>
        </w:rPr>
      </w:pPr>
    </w:p>
    <w:p w14:paraId="253F26DB" w14:textId="48AC7004" w:rsidR="00622136" w:rsidRPr="009E44FA" w:rsidRDefault="00622136" w:rsidP="00376E91">
      <w:pPr>
        <w:spacing w:line="276" w:lineRule="auto"/>
        <w:ind w:right="1440"/>
        <w:rPr>
          <w:rFonts w:asciiTheme="majorHAnsi" w:hAnsiTheme="majorHAnsi" w:cstheme="majorHAnsi"/>
          <w:b/>
        </w:rPr>
      </w:pPr>
      <w:r w:rsidRPr="00C8331F">
        <w:rPr>
          <w:rFonts w:asciiTheme="majorHAnsi" w:hAnsiTheme="majorHAnsi" w:cstheme="majorHAnsi"/>
          <w:b/>
        </w:rPr>
        <w:t xml:space="preserve">Related publications (registration number: POR </w:t>
      </w:r>
      <w:r w:rsidR="009E44FA" w:rsidRPr="00C8331F">
        <w:rPr>
          <w:rFonts w:asciiTheme="majorHAnsi" w:hAnsiTheme="majorHAnsi" w:cstheme="majorHAnsi"/>
          <w:b/>
        </w:rPr>
        <w:t>075</w:t>
      </w:r>
      <w:r w:rsidRPr="00C8331F">
        <w:rPr>
          <w:rFonts w:asciiTheme="majorHAnsi" w:hAnsiTheme="majorHAnsi" w:cstheme="majorHAnsi"/>
          <w:b/>
        </w:rPr>
        <w:t>-</w:t>
      </w:r>
      <w:r w:rsidR="007816C6" w:rsidRPr="00C8331F">
        <w:rPr>
          <w:rFonts w:asciiTheme="majorHAnsi" w:hAnsiTheme="majorHAnsi" w:cstheme="majorHAnsi"/>
          <w:b/>
        </w:rPr>
        <w:t>19</w:t>
      </w:r>
      <w:r w:rsidRPr="00C8331F">
        <w:rPr>
          <w:rFonts w:asciiTheme="majorHAnsi" w:hAnsiTheme="majorHAnsi" w:cstheme="majorHAnsi"/>
          <w:b/>
        </w:rPr>
        <w:t>):</w:t>
      </w:r>
      <w:r w:rsidR="00636C6D">
        <w:rPr>
          <w:rFonts w:asciiTheme="majorHAnsi" w:hAnsiTheme="majorHAnsi" w:cstheme="majorHAnsi"/>
          <w:b/>
        </w:rPr>
        <w:t xml:space="preserve"> </w:t>
      </w:r>
      <w:r w:rsidR="0048554C" w:rsidRPr="0048554C">
        <w:rPr>
          <w:rFonts w:asciiTheme="majorHAnsi" w:hAnsiTheme="majorHAnsi" w:cstheme="majorHAnsi"/>
          <w:lang w:val="en-CA"/>
        </w:rPr>
        <w:t>Connecting with Canadians: Qualitative Research on International Development</w:t>
      </w:r>
      <w:r w:rsidR="00E7531E">
        <w:rPr>
          <w:rFonts w:asciiTheme="majorHAnsi" w:hAnsiTheme="majorHAnsi" w:cstheme="majorHAnsi"/>
          <w:lang w:val="en-CA"/>
        </w:rPr>
        <w:t xml:space="preserve"> </w:t>
      </w:r>
      <w:r w:rsidR="00E7531E" w:rsidRPr="00E7531E">
        <w:rPr>
          <w:rFonts w:asciiTheme="majorHAnsi" w:hAnsiTheme="majorHAnsi" w:cstheme="majorHAnsi"/>
          <w:lang w:val="en-CA"/>
        </w:rPr>
        <w:t xml:space="preserve">(registration number: POR </w:t>
      </w:r>
      <w:bookmarkStart w:id="3" w:name="_GoBack"/>
      <w:r w:rsidR="00E7531E" w:rsidRPr="00E7531E">
        <w:rPr>
          <w:rFonts w:asciiTheme="majorHAnsi" w:hAnsiTheme="majorHAnsi" w:cstheme="majorHAnsi"/>
          <w:lang w:val="en-CA"/>
        </w:rPr>
        <w:t>031-19</w:t>
      </w:r>
      <w:bookmarkEnd w:id="3"/>
      <w:r w:rsidR="00E7531E" w:rsidRPr="00E7531E">
        <w:rPr>
          <w:rFonts w:asciiTheme="majorHAnsi" w:hAnsiTheme="majorHAnsi" w:cstheme="majorHAnsi"/>
          <w:lang w:val="en-CA"/>
        </w:rPr>
        <w:t>)</w:t>
      </w:r>
    </w:p>
    <w:p w14:paraId="02C2609A" w14:textId="77777777" w:rsidR="00622136" w:rsidRPr="00781230" w:rsidRDefault="00622136" w:rsidP="00376E91">
      <w:pPr>
        <w:spacing w:line="276" w:lineRule="auto"/>
        <w:ind w:right="1440"/>
        <w:rPr>
          <w:rFonts w:asciiTheme="majorHAnsi" w:hAnsiTheme="majorHAnsi" w:cstheme="majorHAnsi"/>
          <w:b/>
          <w:highlight w:val="yellow"/>
        </w:rPr>
      </w:pPr>
    </w:p>
    <w:p w14:paraId="76009A88" w14:textId="14610C6F" w:rsidR="00622136" w:rsidRPr="0048554C" w:rsidRDefault="00622136" w:rsidP="00376E91">
      <w:pPr>
        <w:spacing w:line="276" w:lineRule="auto"/>
        <w:ind w:right="1440"/>
        <w:rPr>
          <w:rFonts w:asciiTheme="majorHAnsi" w:hAnsiTheme="majorHAnsi" w:cstheme="majorHAnsi"/>
          <w:b/>
          <w:lang w:val="en-CA"/>
        </w:rPr>
      </w:pPr>
      <w:r w:rsidRPr="0048554C">
        <w:rPr>
          <w:rFonts w:asciiTheme="majorHAnsi" w:hAnsiTheme="majorHAnsi" w:cstheme="majorHAnsi"/>
          <w:b/>
        </w:rPr>
        <w:t xml:space="preserve">Catalogue Number (Final Methodological Report, French): </w:t>
      </w:r>
      <w:r w:rsidR="0048554C" w:rsidRPr="0048554C">
        <w:rPr>
          <w:rFonts w:asciiTheme="majorHAnsi" w:hAnsiTheme="majorHAnsi" w:cstheme="majorHAnsi"/>
        </w:rPr>
        <w:t>FR5-175/2020F-PDF</w:t>
      </w:r>
    </w:p>
    <w:p w14:paraId="10354228" w14:textId="77777777" w:rsidR="00622136" w:rsidRPr="0048554C" w:rsidRDefault="00622136" w:rsidP="00376E91">
      <w:pPr>
        <w:spacing w:line="276" w:lineRule="auto"/>
        <w:ind w:right="1440"/>
        <w:rPr>
          <w:rFonts w:asciiTheme="majorHAnsi" w:hAnsiTheme="majorHAnsi" w:cstheme="majorHAnsi"/>
          <w:b/>
        </w:rPr>
      </w:pPr>
    </w:p>
    <w:p w14:paraId="6637AE8D" w14:textId="6CB3BFFC" w:rsidR="00622136" w:rsidRPr="00781230" w:rsidRDefault="00622136" w:rsidP="00376E91">
      <w:pPr>
        <w:spacing w:line="276" w:lineRule="auto"/>
        <w:ind w:right="1440"/>
        <w:rPr>
          <w:rFonts w:asciiTheme="majorHAnsi" w:hAnsiTheme="majorHAnsi" w:cstheme="majorHAnsi"/>
          <w:b/>
          <w:highlight w:val="yellow"/>
        </w:rPr>
      </w:pPr>
      <w:r w:rsidRPr="0048554C">
        <w:rPr>
          <w:rFonts w:asciiTheme="majorHAnsi" w:hAnsiTheme="majorHAnsi" w:cstheme="majorHAnsi"/>
          <w:b/>
        </w:rPr>
        <w:t xml:space="preserve">ISBN (French): </w:t>
      </w:r>
      <w:r w:rsidR="0048554C" w:rsidRPr="0048554C">
        <w:rPr>
          <w:rFonts w:asciiTheme="majorHAnsi" w:hAnsiTheme="majorHAnsi" w:cstheme="majorHAnsi"/>
        </w:rPr>
        <w:t>978-0-660-36066-9</w:t>
      </w:r>
    </w:p>
    <w:p w14:paraId="01305601" w14:textId="77777777" w:rsidR="00622136" w:rsidRPr="00781230" w:rsidRDefault="00622136" w:rsidP="00376E91">
      <w:pPr>
        <w:spacing w:line="276" w:lineRule="auto"/>
        <w:ind w:right="1440"/>
        <w:rPr>
          <w:rFonts w:asciiTheme="majorHAnsi" w:hAnsiTheme="majorHAnsi" w:cstheme="majorHAnsi"/>
          <w:highlight w:val="yellow"/>
        </w:rPr>
      </w:pPr>
    </w:p>
    <w:p w14:paraId="366024BA" w14:textId="270F8F47" w:rsidR="00622136" w:rsidRPr="00F214C0" w:rsidRDefault="00622136" w:rsidP="00376E91">
      <w:pPr>
        <w:spacing w:line="276" w:lineRule="auto"/>
        <w:ind w:right="11"/>
        <w:rPr>
          <w:rFonts w:asciiTheme="majorHAnsi" w:hAnsiTheme="majorHAnsi" w:cstheme="majorHAnsi"/>
          <w:i/>
        </w:rPr>
      </w:pPr>
      <w:r w:rsidRPr="00C8331F">
        <w:rPr>
          <w:rFonts w:asciiTheme="majorHAnsi" w:hAnsiTheme="majorHAnsi" w:cstheme="majorHAnsi"/>
          <w:i/>
        </w:rPr>
        <w:t xml:space="preserve">© Her Majesty the Queen in right of Canada, as represented by </w:t>
      </w:r>
      <w:r w:rsidR="00F214C0" w:rsidRPr="00C8331F">
        <w:rPr>
          <w:rFonts w:asciiTheme="majorHAnsi" w:hAnsiTheme="majorHAnsi" w:cstheme="majorHAnsi"/>
          <w:i/>
        </w:rPr>
        <w:t>Global Affairs Canada</w:t>
      </w:r>
      <w:r w:rsidRPr="00C8331F">
        <w:rPr>
          <w:rFonts w:asciiTheme="majorHAnsi" w:hAnsiTheme="majorHAnsi" w:cstheme="majorHAnsi"/>
          <w:i/>
        </w:rPr>
        <w:t xml:space="preserve">, </w:t>
      </w:r>
      <w:r w:rsidR="00F214C0" w:rsidRPr="00C8331F">
        <w:rPr>
          <w:rFonts w:asciiTheme="majorHAnsi" w:hAnsiTheme="majorHAnsi" w:cstheme="majorHAnsi"/>
          <w:i/>
        </w:rPr>
        <w:t>2020</w:t>
      </w:r>
    </w:p>
    <w:bookmarkEnd w:id="2"/>
    <w:p w14:paraId="216DCE89" w14:textId="5C3EE5C9" w:rsidR="00622136" w:rsidRPr="00781230" w:rsidRDefault="00622136" w:rsidP="00376E91">
      <w:pPr>
        <w:spacing w:line="276" w:lineRule="auto"/>
        <w:ind w:right="1440"/>
        <w:jc w:val="both"/>
        <w:rPr>
          <w:rFonts w:asciiTheme="majorHAnsi" w:hAnsiTheme="majorHAnsi" w:cstheme="majorHAnsi"/>
          <w:highlight w:val="yellow"/>
        </w:rPr>
      </w:pPr>
    </w:p>
    <w:p w14:paraId="45CF8200" w14:textId="77777777" w:rsidR="00F214C0" w:rsidRDefault="00F214C0" w:rsidP="00376E91">
      <w:pPr>
        <w:spacing w:line="276" w:lineRule="auto"/>
        <w:rPr>
          <w:rFonts w:asciiTheme="majorHAnsi" w:eastAsiaTheme="majorEastAsia" w:hAnsiTheme="majorHAnsi" w:cstheme="majorHAnsi"/>
          <w:b/>
          <w:color w:val="23B2BE"/>
          <w:sz w:val="32"/>
          <w:szCs w:val="32"/>
          <w:highlight w:val="yellow"/>
        </w:rPr>
      </w:pPr>
      <w:bookmarkStart w:id="4" w:name="_Toc3971521"/>
      <w:r>
        <w:rPr>
          <w:rFonts w:cstheme="majorHAnsi"/>
          <w:highlight w:val="yellow"/>
        </w:rPr>
        <w:lastRenderedPageBreak/>
        <w:br w:type="page"/>
      </w:r>
    </w:p>
    <w:p w14:paraId="0C993058" w14:textId="1AF861E0" w:rsidR="00622136" w:rsidRPr="00FA63A2" w:rsidRDefault="00622136" w:rsidP="00376E91">
      <w:pPr>
        <w:pStyle w:val="Heading1"/>
        <w:spacing w:line="276" w:lineRule="auto"/>
        <w:rPr>
          <w:rFonts w:cstheme="majorHAnsi"/>
        </w:rPr>
      </w:pPr>
      <w:bookmarkStart w:id="5" w:name="_Toc48818525"/>
      <w:r w:rsidRPr="00FA63A2">
        <w:rPr>
          <w:rFonts w:cstheme="majorHAnsi"/>
        </w:rPr>
        <w:lastRenderedPageBreak/>
        <w:t>Executive Summary</w:t>
      </w:r>
      <w:bookmarkEnd w:id="4"/>
      <w:bookmarkEnd w:id="5"/>
    </w:p>
    <w:p w14:paraId="6BE059E3" w14:textId="77777777" w:rsidR="00622136" w:rsidRPr="00D30CEC" w:rsidRDefault="00622136" w:rsidP="00376E91">
      <w:pPr>
        <w:spacing w:line="276" w:lineRule="auto"/>
        <w:rPr>
          <w:rFonts w:asciiTheme="majorHAnsi" w:hAnsiTheme="majorHAnsi" w:cstheme="majorHAnsi"/>
          <w:highlight w:val="green"/>
        </w:rPr>
      </w:pPr>
    </w:p>
    <w:p w14:paraId="18E542F7" w14:textId="77777777" w:rsidR="00622136" w:rsidRPr="00C8331F" w:rsidRDefault="00622136" w:rsidP="00376E91">
      <w:pPr>
        <w:pStyle w:val="Heading1"/>
        <w:spacing w:line="276" w:lineRule="auto"/>
        <w:rPr>
          <w:rFonts w:cstheme="majorHAnsi"/>
          <w:b w:val="0"/>
          <w:sz w:val="28"/>
        </w:rPr>
      </w:pPr>
      <w:bookmarkStart w:id="6" w:name="_Toc3971522"/>
      <w:bookmarkStart w:id="7" w:name="_Toc48818526"/>
      <w:r w:rsidRPr="00C8331F">
        <w:rPr>
          <w:rFonts w:cstheme="majorHAnsi"/>
          <w:b w:val="0"/>
          <w:sz w:val="28"/>
        </w:rPr>
        <w:t>Background</w:t>
      </w:r>
      <w:bookmarkEnd w:id="6"/>
      <w:bookmarkEnd w:id="7"/>
    </w:p>
    <w:p w14:paraId="2E46CDFB" w14:textId="77777777" w:rsidR="00622136" w:rsidRPr="00C8331F" w:rsidRDefault="00622136" w:rsidP="00376E91">
      <w:pPr>
        <w:spacing w:line="276" w:lineRule="auto"/>
        <w:rPr>
          <w:rFonts w:asciiTheme="majorHAnsi" w:hAnsiTheme="majorHAnsi" w:cstheme="majorHAnsi"/>
        </w:rPr>
      </w:pPr>
    </w:p>
    <w:p w14:paraId="4CA49BB2" w14:textId="08B1B281" w:rsidR="00622136" w:rsidRPr="00C8331F" w:rsidRDefault="00C8331F" w:rsidP="00376E91">
      <w:pPr>
        <w:autoSpaceDE w:val="0"/>
        <w:autoSpaceDN w:val="0"/>
        <w:adjustRightInd w:val="0"/>
        <w:spacing w:line="276" w:lineRule="auto"/>
        <w:rPr>
          <w:rFonts w:asciiTheme="majorHAnsi" w:hAnsiTheme="majorHAnsi" w:cstheme="majorHAnsi"/>
        </w:rPr>
      </w:pPr>
      <w:r>
        <w:rPr>
          <w:rFonts w:asciiTheme="majorHAnsi" w:hAnsiTheme="majorHAnsi" w:cstheme="majorHAnsi"/>
        </w:rPr>
        <w:t>The project’s Statement of Work notes that s</w:t>
      </w:r>
      <w:r w:rsidR="00F214C0" w:rsidRPr="00C8331F">
        <w:rPr>
          <w:rFonts w:asciiTheme="majorHAnsi" w:hAnsiTheme="majorHAnsi" w:cstheme="majorHAnsi"/>
        </w:rPr>
        <w:t>urvey questions placed on the Privy Council Office’s “Current Issues Survey” in 2018 reveal</w:t>
      </w:r>
      <w:r>
        <w:rPr>
          <w:rFonts w:asciiTheme="majorHAnsi" w:hAnsiTheme="majorHAnsi" w:cstheme="majorHAnsi"/>
        </w:rPr>
        <w:t>ed</w:t>
      </w:r>
      <w:r w:rsidR="00F214C0" w:rsidRPr="00C8331F">
        <w:rPr>
          <w:rFonts w:asciiTheme="majorHAnsi" w:hAnsiTheme="majorHAnsi" w:cstheme="majorHAnsi"/>
        </w:rPr>
        <w:t xml:space="preserve"> that only</w:t>
      </w:r>
      <w:r w:rsidR="001321D6" w:rsidRPr="00C8331F">
        <w:rPr>
          <w:rFonts w:asciiTheme="majorHAnsi" w:hAnsiTheme="majorHAnsi" w:cstheme="majorHAnsi"/>
        </w:rPr>
        <w:t xml:space="preserve"> </w:t>
      </w:r>
      <w:r w:rsidR="00F214C0" w:rsidRPr="00C8331F">
        <w:rPr>
          <w:rFonts w:asciiTheme="majorHAnsi" w:hAnsiTheme="majorHAnsi" w:cstheme="majorHAnsi"/>
        </w:rPr>
        <w:t xml:space="preserve">two percent of Canadians </w:t>
      </w:r>
      <w:r w:rsidR="00D30CEC" w:rsidRPr="00C8331F">
        <w:rPr>
          <w:rFonts w:asciiTheme="majorHAnsi" w:hAnsiTheme="majorHAnsi" w:cstheme="majorHAnsi"/>
        </w:rPr>
        <w:t xml:space="preserve">have an </w:t>
      </w:r>
      <w:r w:rsidR="00F214C0" w:rsidRPr="00C8331F">
        <w:rPr>
          <w:rFonts w:asciiTheme="majorHAnsi" w:hAnsiTheme="majorHAnsi" w:cstheme="majorHAnsi"/>
        </w:rPr>
        <w:t>understanding about the Sustainable Development Goals (2030).</w:t>
      </w:r>
      <w:r w:rsidR="00D30CEC" w:rsidRPr="00C8331F">
        <w:rPr>
          <w:rFonts w:asciiTheme="majorHAnsi" w:hAnsiTheme="majorHAnsi" w:cstheme="majorHAnsi"/>
        </w:rPr>
        <w:t xml:space="preserve">   </w:t>
      </w:r>
    </w:p>
    <w:p w14:paraId="4D4182BD" w14:textId="77777777" w:rsidR="001321D6" w:rsidRPr="00C8331F" w:rsidRDefault="001321D6" w:rsidP="00376E91">
      <w:pPr>
        <w:autoSpaceDE w:val="0"/>
        <w:autoSpaceDN w:val="0"/>
        <w:adjustRightInd w:val="0"/>
        <w:spacing w:line="276" w:lineRule="auto"/>
        <w:rPr>
          <w:rFonts w:asciiTheme="majorHAnsi" w:hAnsiTheme="majorHAnsi" w:cstheme="majorHAnsi"/>
        </w:rPr>
      </w:pPr>
    </w:p>
    <w:p w14:paraId="61F5E89C" w14:textId="4187D250" w:rsidR="00622136" w:rsidRDefault="00622136" w:rsidP="00376E91">
      <w:pPr>
        <w:pStyle w:val="Heading1"/>
        <w:spacing w:line="276" w:lineRule="auto"/>
        <w:rPr>
          <w:rFonts w:cstheme="majorHAnsi"/>
          <w:b w:val="0"/>
          <w:sz w:val="28"/>
        </w:rPr>
      </w:pPr>
      <w:bookmarkStart w:id="8" w:name="_Toc3971523"/>
      <w:bookmarkStart w:id="9" w:name="_Toc48818527"/>
      <w:bookmarkStart w:id="10" w:name="_Toc525010762"/>
      <w:bookmarkStart w:id="11" w:name="_Toc527780178"/>
      <w:bookmarkStart w:id="12" w:name="_Toc535145606"/>
      <w:bookmarkStart w:id="13" w:name="_Toc536001421"/>
      <w:r w:rsidRPr="00C8331F">
        <w:rPr>
          <w:rFonts w:cstheme="majorHAnsi"/>
          <w:b w:val="0"/>
          <w:sz w:val="28"/>
        </w:rPr>
        <w:t>Research Objectives</w:t>
      </w:r>
      <w:bookmarkEnd w:id="8"/>
      <w:bookmarkEnd w:id="9"/>
    </w:p>
    <w:p w14:paraId="129C300A" w14:textId="77777777" w:rsidR="001321D6" w:rsidRPr="001321D6" w:rsidRDefault="001321D6" w:rsidP="00376E91">
      <w:pPr>
        <w:spacing w:line="276" w:lineRule="auto"/>
      </w:pPr>
    </w:p>
    <w:p w14:paraId="31E9868F" w14:textId="4452B737" w:rsidR="00622136" w:rsidRPr="00C8331F" w:rsidRDefault="001321D6" w:rsidP="00376E91">
      <w:pPr>
        <w:pStyle w:val="BodyText"/>
        <w:spacing w:after="0" w:line="276" w:lineRule="auto"/>
        <w:rPr>
          <w:rFonts w:asciiTheme="majorHAnsi" w:hAnsiTheme="majorHAnsi" w:cstheme="majorHAnsi"/>
          <w:szCs w:val="22"/>
        </w:rPr>
      </w:pPr>
      <w:r w:rsidRPr="00C8331F">
        <w:rPr>
          <w:rFonts w:asciiTheme="majorHAnsi" w:hAnsiTheme="majorHAnsi" w:cstheme="majorHAnsi"/>
          <w:szCs w:val="22"/>
        </w:rPr>
        <w:t>The research objectives</w:t>
      </w:r>
      <w:r w:rsidR="009E44FA" w:rsidRPr="00C8331F">
        <w:rPr>
          <w:rFonts w:asciiTheme="majorHAnsi" w:hAnsiTheme="majorHAnsi" w:cstheme="majorHAnsi"/>
          <w:szCs w:val="22"/>
        </w:rPr>
        <w:t xml:space="preserve"> of the current survey were to</w:t>
      </w:r>
      <w:r w:rsidRPr="00C8331F">
        <w:rPr>
          <w:rFonts w:asciiTheme="majorHAnsi" w:hAnsiTheme="majorHAnsi" w:cstheme="majorHAnsi"/>
          <w:szCs w:val="22"/>
        </w:rPr>
        <w:t>:</w:t>
      </w:r>
    </w:p>
    <w:p w14:paraId="302A3CDE" w14:textId="77777777" w:rsidR="001321D6" w:rsidRPr="00C8331F" w:rsidRDefault="001321D6" w:rsidP="00376E91">
      <w:pPr>
        <w:pStyle w:val="BodyText"/>
        <w:spacing w:after="0" w:line="276" w:lineRule="auto"/>
        <w:rPr>
          <w:rFonts w:asciiTheme="majorHAnsi" w:hAnsiTheme="majorHAnsi" w:cstheme="majorHAnsi"/>
          <w:szCs w:val="22"/>
        </w:rPr>
      </w:pPr>
    </w:p>
    <w:p w14:paraId="4A5361EE" w14:textId="50C5658C" w:rsidR="001321D6" w:rsidRPr="00C8331F" w:rsidRDefault="001321D6" w:rsidP="00D30CEC">
      <w:pPr>
        <w:pStyle w:val="ListParagraph"/>
        <w:numPr>
          <w:ilvl w:val="0"/>
          <w:numId w:val="26"/>
        </w:numPr>
        <w:spacing w:line="312" w:lineRule="auto"/>
        <w:rPr>
          <w:rFonts w:asciiTheme="majorHAnsi" w:hAnsiTheme="majorHAnsi" w:cstheme="majorHAnsi"/>
          <w:i/>
        </w:rPr>
      </w:pPr>
      <w:bookmarkStart w:id="14" w:name="_Toc468718008"/>
      <w:bookmarkStart w:id="15" w:name="_Toc468718223"/>
      <w:bookmarkStart w:id="16" w:name="_Toc469559083"/>
      <w:bookmarkStart w:id="17" w:name="_Toc469567943"/>
      <w:bookmarkStart w:id="18" w:name="_Toc469653905"/>
      <w:r w:rsidRPr="00C8331F">
        <w:rPr>
          <w:rFonts w:asciiTheme="majorHAnsi" w:hAnsiTheme="majorHAnsi" w:cstheme="majorHAnsi"/>
          <w:i/>
        </w:rPr>
        <w:t>Establish a baseline for Canadians’ understanding of international development activities</w:t>
      </w:r>
      <w:r w:rsidR="009E44FA" w:rsidRPr="00C8331F">
        <w:rPr>
          <w:rFonts w:asciiTheme="majorHAnsi" w:hAnsiTheme="majorHAnsi" w:cstheme="majorHAnsi"/>
          <w:i/>
        </w:rPr>
        <w:t>;</w:t>
      </w:r>
    </w:p>
    <w:p w14:paraId="7BE0D680" w14:textId="64D2E2BC" w:rsidR="001321D6" w:rsidRPr="00C8331F" w:rsidRDefault="001321D6" w:rsidP="00D30CEC">
      <w:pPr>
        <w:pStyle w:val="ListParagraph"/>
        <w:numPr>
          <w:ilvl w:val="0"/>
          <w:numId w:val="26"/>
        </w:numPr>
        <w:spacing w:line="312" w:lineRule="auto"/>
        <w:rPr>
          <w:rFonts w:asciiTheme="majorHAnsi" w:hAnsiTheme="majorHAnsi" w:cstheme="majorHAnsi"/>
          <w:i/>
        </w:rPr>
      </w:pPr>
      <w:r w:rsidRPr="00C8331F">
        <w:rPr>
          <w:rFonts w:asciiTheme="majorHAnsi" w:hAnsiTheme="majorHAnsi" w:cstheme="majorHAnsi"/>
          <w:i/>
        </w:rPr>
        <w:t>Understand Canadian awareness of international development</w:t>
      </w:r>
      <w:r w:rsidR="009E44FA" w:rsidRPr="00C8331F">
        <w:rPr>
          <w:rFonts w:asciiTheme="majorHAnsi" w:hAnsiTheme="majorHAnsi" w:cstheme="majorHAnsi"/>
          <w:i/>
        </w:rPr>
        <w:t>; a</w:t>
      </w:r>
      <w:r w:rsidR="00D30CEC" w:rsidRPr="00C8331F">
        <w:rPr>
          <w:rFonts w:asciiTheme="majorHAnsi" w:hAnsiTheme="majorHAnsi" w:cstheme="majorHAnsi"/>
          <w:i/>
        </w:rPr>
        <w:t>n</w:t>
      </w:r>
      <w:r w:rsidR="009E44FA" w:rsidRPr="00C8331F">
        <w:rPr>
          <w:rFonts w:asciiTheme="majorHAnsi" w:hAnsiTheme="majorHAnsi" w:cstheme="majorHAnsi"/>
          <w:i/>
        </w:rPr>
        <w:t>d</w:t>
      </w:r>
    </w:p>
    <w:p w14:paraId="4075C5AE" w14:textId="36E98790" w:rsidR="00622136" w:rsidRPr="00C8331F" w:rsidRDefault="001321D6" w:rsidP="00D30CEC">
      <w:pPr>
        <w:pStyle w:val="ListParagraph"/>
        <w:numPr>
          <w:ilvl w:val="0"/>
          <w:numId w:val="26"/>
        </w:numPr>
        <w:spacing w:line="312" w:lineRule="auto"/>
        <w:ind w:left="714" w:hanging="357"/>
        <w:rPr>
          <w:rFonts w:asciiTheme="majorHAnsi" w:hAnsiTheme="majorHAnsi" w:cstheme="majorHAnsi"/>
          <w:i/>
          <w:szCs w:val="24"/>
        </w:rPr>
      </w:pPr>
      <w:r w:rsidRPr="00C8331F">
        <w:rPr>
          <w:rFonts w:asciiTheme="majorHAnsi" w:hAnsiTheme="majorHAnsi" w:cstheme="majorHAnsi"/>
          <w:i/>
        </w:rPr>
        <w:t xml:space="preserve">Measure each year Canadian understanding of and support for the role the Government of Canada, </w:t>
      </w:r>
      <w:r w:rsidRPr="00C8331F">
        <w:rPr>
          <w:rFonts w:asciiTheme="majorHAnsi" w:hAnsiTheme="majorHAnsi" w:cstheme="majorHAnsi"/>
          <w:i/>
          <w:szCs w:val="24"/>
          <w:lang w:val="en-US"/>
        </w:rPr>
        <w:t>and GAC particularly, plays in international development.</w:t>
      </w:r>
    </w:p>
    <w:p w14:paraId="50B0AFBF" w14:textId="77777777" w:rsidR="009E44FA" w:rsidRPr="00C8331F" w:rsidRDefault="009E44FA" w:rsidP="008D7A2E"/>
    <w:p w14:paraId="012D80E7" w14:textId="41CC2B94" w:rsidR="00622136" w:rsidRPr="00C8331F" w:rsidRDefault="00622136" w:rsidP="00376E91">
      <w:pPr>
        <w:pStyle w:val="Heading1"/>
        <w:spacing w:line="276" w:lineRule="auto"/>
        <w:rPr>
          <w:rFonts w:cstheme="majorHAnsi"/>
          <w:b w:val="0"/>
          <w:sz w:val="28"/>
        </w:rPr>
      </w:pPr>
      <w:bookmarkStart w:id="19" w:name="_Toc48818528"/>
      <w:r w:rsidRPr="00C8331F">
        <w:rPr>
          <w:rFonts w:cstheme="majorHAnsi"/>
          <w:b w:val="0"/>
          <w:sz w:val="28"/>
        </w:rPr>
        <w:t>Target Population</w:t>
      </w:r>
      <w:bookmarkEnd w:id="19"/>
    </w:p>
    <w:p w14:paraId="49B6C57B" w14:textId="77777777" w:rsidR="00622136" w:rsidRPr="00C8331F" w:rsidRDefault="00622136" w:rsidP="00376E91">
      <w:pPr>
        <w:pStyle w:val="BodyText"/>
        <w:spacing w:after="0" w:line="276" w:lineRule="auto"/>
        <w:rPr>
          <w:rFonts w:asciiTheme="majorHAnsi" w:hAnsiTheme="majorHAnsi" w:cstheme="majorHAnsi"/>
          <w:szCs w:val="22"/>
        </w:rPr>
      </w:pPr>
    </w:p>
    <w:p w14:paraId="18E5F684" w14:textId="5EA592A0" w:rsidR="001321D6" w:rsidRPr="00C8331F" w:rsidRDefault="00622136" w:rsidP="00376E91">
      <w:pPr>
        <w:spacing w:after="120" w:line="276" w:lineRule="auto"/>
        <w:rPr>
          <w:rFonts w:asciiTheme="majorHAnsi" w:hAnsiTheme="majorHAnsi" w:cstheme="majorHAnsi"/>
        </w:rPr>
      </w:pPr>
      <w:bookmarkStart w:id="20" w:name="_Toc489016720"/>
      <w:bookmarkStart w:id="21" w:name="_Toc490643833"/>
      <w:bookmarkStart w:id="22" w:name="_Toc3971524"/>
      <w:bookmarkEnd w:id="14"/>
      <w:bookmarkEnd w:id="15"/>
      <w:bookmarkEnd w:id="16"/>
      <w:bookmarkEnd w:id="17"/>
      <w:bookmarkEnd w:id="18"/>
      <w:r w:rsidRPr="00C8331F">
        <w:rPr>
          <w:rFonts w:asciiTheme="majorHAnsi" w:hAnsiTheme="majorHAnsi" w:cstheme="majorHAnsi"/>
        </w:rPr>
        <w:t xml:space="preserve">As specified in the Statement of Work (SOW), </w:t>
      </w:r>
      <w:r w:rsidR="001321D6" w:rsidRPr="00C8331F">
        <w:rPr>
          <w:rFonts w:asciiTheme="majorHAnsi" w:hAnsiTheme="majorHAnsi" w:cstheme="majorHAnsi"/>
        </w:rPr>
        <w:t xml:space="preserve">the target audience includes adult Canadians (general population) 18 years of age and older. A telephone survey </w:t>
      </w:r>
      <w:r w:rsidR="001321D6" w:rsidRPr="00EF31A9">
        <w:rPr>
          <w:rFonts w:asciiTheme="majorHAnsi" w:hAnsiTheme="majorHAnsi" w:cstheme="majorHAnsi"/>
        </w:rPr>
        <w:t xml:space="preserve">of </w:t>
      </w:r>
      <w:r w:rsidR="00EF31A9" w:rsidRPr="00EF31A9">
        <w:rPr>
          <w:rFonts w:asciiTheme="majorHAnsi" w:hAnsiTheme="majorHAnsi" w:cstheme="majorHAnsi"/>
        </w:rPr>
        <w:t>1,203</w:t>
      </w:r>
      <w:r w:rsidR="001321D6" w:rsidRPr="00EF31A9">
        <w:rPr>
          <w:rFonts w:asciiTheme="majorHAnsi" w:hAnsiTheme="majorHAnsi" w:cstheme="majorHAnsi"/>
        </w:rPr>
        <w:t xml:space="preserve"> was conducted</w:t>
      </w:r>
      <w:r w:rsidR="001321D6" w:rsidRPr="00C8331F">
        <w:rPr>
          <w:rFonts w:asciiTheme="majorHAnsi" w:hAnsiTheme="majorHAnsi" w:cstheme="majorHAnsi"/>
        </w:rPr>
        <w:t xml:space="preserve">. </w:t>
      </w:r>
    </w:p>
    <w:bookmarkEnd w:id="20"/>
    <w:bookmarkEnd w:id="21"/>
    <w:bookmarkEnd w:id="22"/>
    <w:p w14:paraId="6495CD05" w14:textId="77777777" w:rsidR="00622136" w:rsidRPr="00C8331F" w:rsidRDefault="00622136" w:rsidP="00376E91">
      <w:pPr>
        <w:spacing w:line="276" w:lineRule="auto"/>
        <w:ind w:left="720"/>
        <w:jc w:val="both"/>
        <w:rPr>
          <w:rFonts w:asciiTheme="majorHAnsi" w:hAnsiTheme="majorHAnsi" w:cstheme="majorHAnsi"/>
          <w:i/>
        </w:rPr>
      </w:pPr>
    </w:p>
    <w:p w14:paraId="61E7368B" w14:textId="77777777" w:rsidR="00622136" w:rsidRPr="00C8331F" w:rsidRDefault="00622136" w:rsidP="00376E91">
      <w:pPr>
        <w:pStyle w:val="Heading1"/>
        <w:spacing w:line="276" w:lineRule="auto"/>
        <w:rPr>
          <w:rFonts w:cstheme="majorHAnsi"/>
          <w:b w:val="0"/>
          <w:sz w:val="28"/>
        </w:rPr>
      </w:pPr>
      <w:bookmarkStart w:id="23" w:name="_Toc3971525"/>
      <w:bookmarkStart w:id="24" w:name="_Toc48818529"/>
      <w:r w:rsidRPr="00C8331F">
        <w:rPr>
          <w:rFonts w:cstheme="majorHAnsi"/>
          <w:b w:val="0"/>
          <w:sz w:val="28"/>
        </w:rPr>
        <w:t>Research Usage</w:t>
      </w:r>
      <w:bookmarkEnd w:id="23"/>
      <w:bookmarkEnd w:id="24"/>
    </w:p>
    <w:p w14:paraId="7E246AC1" w14:textId="77777777" w:rsidR="00622136" w:rsidRPr="00C8331F" w:rsidRDefault="00622136" w:rsidP="00376E91">
      <w:pPr>
        <w:pStyle w:val="BodyText"/>
        <w:spacing w:after="0" w:line="276" w:lineRule="auto"/>
        <w:rPr>
          <w:rFonts w:asciiTheme="majorHAnsi" w:hAnsiTheme="majorHAnsi" w:cstheme="majorHAnsi"/>
          <w:szCs w:val="22"/>
        </w:rPr>
      </w:pPr>
    </w:p>
    <w:p w14:paraId="18EA8FEA" w14:textId="112FD2CC" w:rsidR="001321D6" w:rsidRPr="00C8331F" w:rsidRDefault="001321D6" w:rsidP="00376E91">
      <w:pPr>
        <w:pStyle w:val="BodyText"/>
        <w:spacing w:after="0" w:line="276" w:lineRule="auto"/>
        <w:rPr>
          <w:rFonts w:asciiTheme="majorHAnsi" w:hAnsiTheme="majorHAnsi" w:cstheme="majorHAnsi"/>
        </w:rPr>
      </w:pPr>
      <w:r w:rsidRPr="00C8331F">
        <w:rPr>
          <w:rFonts w:asciiTheme="majorHAnsi" w:hAnsiTheme="majorHAnsi" w:cstheme="majorHAnsi"/>
        </w:rPr>
        <w:t>The research will support government and departmental priorities. The goal of the department is to increase the awareness of Canadians on international development issues. The immediate need is to find out the best ways to connect with Canadians, as current messaging does not seem to work.</w:t>
      </w:r>
    </w:p>
    <w:p w14:paraId="72B69BF2" w14:textId="77777777" w:rsidR="009E44FA" w:rsidRPr="00C8331F" w:rsidRDefault="009E44FA" w:rsidP="00376E91">
      <w:pPr>
        <w:pStyle w:val="BodyText"/>
        <w:spacing w:after="0" w:line="276" w:lineRule="auto"/>
        <w:rPr>
          <w:rFonts w:asciiTheme="majorHAnsi" w:hAnsiTheme="majorHAnsi" w:cstheme="majorHAnsi"/>
        </w:rPr>
      </w:pPr>
    </w:p>
    <w:p w14:paraId="7E51ED19" w14:textId="34BFCADC" w:rsidR="001321D6" w:rsidRPr="00C8331F" w:rsidRDefault="001321D6" w:rsidP="00376E91">
      <w:pPr>
        <w:spacing w:line="276" w:lineRule="auto"/>
        <w:rPr>
          <w:rFonts w:asciiTheme="majorHAnsi" w:hAnsiTheme="majorHAnsi" w:cstheme="majorHAnsi"/>
        </w:rPr>
      </w:pPr>
      <w:r w:rsidRPr="00C8331F">
        <w:rPr>
          <w:rFonts w:asciiTheme="majorHAnsi" w:hAnsiTheme="majorHAnsi" w:cstheme="majorHAnsi"/>
        </w:rPr>
        <w:t>The research will benefits Canadians as they will understand how and why Canada assists people in developing countries.</w:t>
      </w:r>
    </w:p>
    <w:p w14:paraId="3CD61BEF" w14:textId="77777777" w:rsidR="009E44FA" w:rsidRPr="00C8331F" w:rsidRDefault="009E44FA" w:rsidP="00376E91">
      <w:pPr>
        <w:spacing w:line="276" w:lineRule="auto"/>
        <w:rPr>
          <w:rFonts w:asciiTheme="majorHAnsi" w:hAnsiTheme="majorHAnsi" w:cstheme="majorHAnsi"/>
        </w:rPr>
      </w:pPr>
    </w:p>
    <w:p w14:paraId="2801C302" w14:textId="77777777" w:rsidR="001321D6" w:rsidRPr="00C8331F" w:rsidRDefault="001321D6" w:rsidP="00376E91">
      <w:pPr>
        <w:spacing w:line="276" w:lineRule="auto"/>
        <w:rPr>
          <w:rFonts w:asciiTheme="majorHAnsi" w:hAnsiTheme="majorHAnsi" w:cstheme="majorHAnsi"/>
        </w:rPr>
      </w:pPr>
      <w:r w:rsidRPr="00C8331F">
        <w:rPr>
          <w:rFonts w:asciiTheme="majorHAnsi" w:hAnsiTheme="majorHAnsi" w:cstheme="majorHAnsi"/>
        </w:rPr>
        <w:t>The results of the research will be used in public outreach and social media messaging targeted at the</w:t>
      </w:r>
    </w:p>
    <w:p w14:paraId="0896738F" w14:textId="7CFA7AA2" w:rsidR="001321D6" w:rsidRPr="00C8331F" w:rsidRDefault="001321D6" w:rsidP="00376E91">
      <w:pPr>
        <w:spacing w:line="276" w:lineRule="auto"/>
        <w:rPr>
          <w:rFonts w:asciiTheme="majorHAnsi" w:hAnsiTheme="majorHAnsi" w:cstheme="majorHAnsi"/>
        </w:rPr>
      </w:pPr>
      <w:r w:rsidRPr="00C8331F">
        <w:rPr>
          <w:rFonts w:asciiTheme="majorHAnsi" w:hAnsiTheme="majorHAnsi" w:cstheme="majorHAnsi"/>
        </w:rPr>
        <w:t>Canadian public.</w:t>
      </w:r>
    </w:p>
    <w:p w14:paraId="303F9EC0" w14:textId="77777777" w:rsidR="009E44FA" w:rsidRPr="00C8331F" w:rsidRDefault="009E44FA" w:rsidP="00376E91">
      <w:pPr>
        <w:spacing w:line="276" w:lineRule="auto"/>
        <w:rPr>
          <w:rFonts w:asciiTheme="majorHAnsi" w:hAnsiTheme="majorHAnsi" w:cstheme="majorHAnsi"/>
        </w:rPr>
      </w:pPr>
    </w:p>
    <w:p w14:paraId="566F1B9A" w14:textId="77777777" w:rsidR="00622136" w:rsidRPr="00C8331F" w:rsidRDefault="00622136" w:rsidP="00376E91">
      <w:pPr>
        <w:pStyle w:val="Heading1"/>
        <w:spacing w:line="276" w:lineRule="auto"/>
        <w:rPr>
          <w:rFonts w:cstheme="majorHAnsi"/>
          <w:b w:val="0"/>
          <w:sz w:val="28"/>
        </w:rPr>
      </w:pPr>
      <w:bookmarkStart w:id="25" w:name="_Toc3971526"/>
      <w:bookmarkStart w:id="26" w:name="_Toc48818530"/>
      <w:r w:rsidRPr="00C8331F">
        <w:rPr>
          <w:rFonts w:cstheme="majorHAnsi"/>
          <w:b w:val="0"/>
          <w:sz w:val="28"/>
        </w:rPr>
        <w:t>Expenditure</w:t>
      </w:r>
      <w:bookmarkEnd w:id="25"/>
      <w:bookmarkEnd w:id="26"/>
    </w:p>
    <w:p w14:paraId="7F82CAB8" w14:textId="77777777" w:rsidR="00622136" w:rsidRPr="00C8331F" w:rsidRDefault="00622136" w:rsidP="00376E91">
      <w:pPr>
        <w:pStyle w:val="BodyText"/>
        <w:spacing w:after="0" w:line="276" w:lineRule="auto"/>
        <w:rPr>
          <w:rFonts w:asciiTheme="majorHAnsi" w:hAnsiTheme="majorHAnsi" w:cstheme="majorHAnsi"/>
          <w:szCs w:val="22"/>
        </w:rPr>
      </w:pPr>
    </w:p>
    <w:p w14:paraId="57A7E4A3" w14:textId="0ECBC9A4" w:rsidR="00622136" w:rsidRPr="00F214C0" w:rsidRDefault="00622136" w:rsidP="00376E91">
      <w:pPr>
        <w:spacing w:line="276" w:lineRule="auto"/>
        <w:rPr>
          <w:rFonts w:asciiTheme="majorHAnsi" w:hAnsiTheme="majorHAnsi" w:cstheme="majorHAnsi"/>
          <w:color w:val="000000"/>
        </w:rPr>
      </w:pPr>
      <w:r w:rsidRPr="00C8331F">
        <w:rPr>
          <w:rFonts w:asciiTheme="majorHAnsi" w:hAnsiTheme="majorHAnsi" w:cstheme="majorHAnsi"/>
          <w:color w:val="000000"/>
        </w:rPr>
        <w:t xml:space="preserve">The survey entailed the </w:t>
      </w:r>
      <w:r w:rsidRPr="00E22760">
        <w:rPr>
          <w:rFonts w:asciiTheme="majorHAnsi" w:hAnsiTheme="majorHAnsi" w:cstheme="majorHAnsi"/>
          <w:color w:val="000000"/>
        </w:rPr>
        <w:t xml:space="preserve">expenditure of </w:t>
      </w:r>
      <w:r w:rsidR="00F214C0" w:rsidRPr="00E22760">
        <w:rPr>
          <w:rFonts w:cs="Calibri Light"/>
          <w:bCs/>
          <w:szCs w:val="22"/>
        </w:rPr>
        <w:t>$47,459.15</w:t>
      </w:r>
      <w:r w:rsidR="00222580" w:rsidRPr="00E22760">
        <w:rPr>
          <w:rFonts w:asciiTheme="majorHAnsi" w:hAnsiTheme="majorHAnsi" w:cstheme="majorHAnsi"/>
          <w:bCs/>
          <w:szCs w:val="22"/>
        </w:rPr>
        <w:t>,</w:t>
      </w:r>
      <w:r w:rsidRPr="00E22760">
        <w:rPr>
          <w:rFonts w:asciiTheme="majorHAnsi" w:hAnsiTheme="majorHAnsi" w:cstheme="majorHAnsi"/>
          <w:color w:val="000000"/>
        </w:rPr>
        <w:t xml:space="preserve"> </w:t>
      </w:r>
      <w:r w:rsidR="005D0B9F" w:rsidRPr="00E22760">
        <w:rPr>
          <w:rFonts w:asciiTheme="majorHAnsi" w:hAnsiTheme="majorHAnsi" w:cstheme="majorHAnsi"/>
          <w:color w:val="000000"/>
        </w:rPr>
        <w:t>including</w:t>
      </w:r>
      <w:r w:rsidRPr="00E22760">
        <w:rPr>
          <w:rFonts w:asciiTheme="majorHAnsi" w:hAnsiTheme="majorHAnsi" w:cstheme="majorHAnsi"/>
          <w:color w:val="000000"/>
        </w:rPr>
        <w:t xml:space="preserve"> HST.</w:t>
      </w:r>
    </w:p>
    <w:p w14:paraId="5EFB1B5A" w14:textId="77777777" w:rsidR="00622136" w:rsidRPr="00F214C0" w:rsidRDefault="00622136" w:rsidP="00376E91">
      <w:pPr>
        <w:spacing w:line="276" w:lineRule="auto"/>
        <w:rPr>
          <w:rFonts w:asciiTheme="majorHAnsi" w:hAnsiTheme="majorHAnsi" w:cstheme="majorHAnsi"/>
          <w:color w:val="000000"/>
          <w:szCs w:val="22"/>
        </w:rPr>
      </w:pPr>
    </w:p>
    <w:p w14:paraId="6255393D" w14:textId="675BD3A5" w:rsidR="00622136" w:rsidRPr="00C8331F" w:rsidRDefault="00622136" w:rsidP="00376E91">
      <w:pPr>
        <w:pStyle w:val="Heading1"/>
        <w:spacing w:line="276" w:lineRule="auto"/>
        <w:rPr>
          <w:rFonts w:cstheme="majorHAnsi"/>
          <w:b w:val="0"/>
          <w:sz w:val="28"/>
        </w:rPr>
      </w:pPr>
      <w:bookmarkStart w:id="27" w:name="_Toc3971527"/>
      <w:bookmarkStart w:id="28" w:name="_Toc48818531"/>
      <w:r w:rsidRPr="00C8331F">
        <w:rPr>
          <w:rFonts w:cstheme="majorHAnsi"/>
          <w:b w:val="0"/>
          <w:sz w:val="28"/>
        </w:rPr>
        <w:lastRenderedPageBreak/>
        <w:t>Consent</w:t>
      </w:r>
      <w:bookmarkEnd w:id="27"/>
      <w:bookmarkEnd w:id="28"/>
    </w:p>
    <w:p w14:paraId="7A81C86D" w14:textId="77777777" w:rsidR="00622136" w:rsidRPr="00C8331F" w:rsidRDefault="00622136" w:rsidP="00376E91">
      <w:pPr>
        <w:pStyle w:val="BodyText"/>
        <w:spacing w:after="0" w:line="276" w:lineRule="auto"/>
        <w:rPr>
          <w:rFonts w:asciiTheme="majorHAnsi" w:hAnsiTheme="majorHAnsi" w:cstheme="majorHAnsi"/>
          <w:szCs w:val="22"/>
        </w:rPr>
      </w:pPr>
    </w:p>
    <w:p w14:paraId="5FF2F3AF" w14:textId="6B745176" w:rsidR="00622136" w:rsidRPr="00C8331F" w:rsidRDefault="008D5850" w:rsidP="00376E91">
      <w:pPr>
        <w:spacing w:line="276" w:lineRule="auto"/>
        <w:rPr>
          <w:rFonts w:asciiTheme="majorHAnsi" w:hAnsiTheme="majorHAnsi" w:cstheme="majorHAnsi"/>
        </w:rPr>
      </w:pPr>
      <w:r w:rsidRPr="00C8331F">
        <w:rPr>
          <w:rFonts w:asciiTheme="majorHAnsi" w:hAnsiTheme="majorHAnsi" w:cstheme="majorHAnsi"/>
        </w:rPr>
        <w:t>Narrative Research</w:t>
      </w:r>
      <w:r w:rsidR="00622136" w:rsidRPr="00C8331F">
        <w:rPr>
          <w:rFonts w:asciiTheme="majorHAnsi" w:hAnsiTheme="majorHAnsi" w:cstheme="majorHAnsi"/>
        </w:rPr>
        <w:t xml:space="preserve"> offers this written consent allowing the Librarian and Archivist of Canada to post, in both official languages, this Methodological Report.</w:t>
      </w:r>
    </w:p>
    <w:p w14:paraId="68661AB8" w14:textId="77777777" w:rsidR="009E44FA" w:rsidRPr="00C8331F" w:rsidRDefault="009E44FA" w:rsidP="00376E91">
      <w:pPr>
        <w:spacing w:line="276" w:lineRule="auto"/>
        <w:rPr>
          <w:rFonts w:asciiTheme="majorHAnsi" w:hAnsiTheme="majorHAnsi" w:cstheme="majorHAnsi"/>
        </w:rPr>
      </w:pPr>
    </w:p>
    <w:p w14:paraId="46CF5497" w14:textId="7F010952" w:rsidR="00622136" w:rsidRPr="00354498" w:rsidRDefault="00622136" w:rsidP="00354498">
      <w:pPr>
        <w:pStyle w:val="Heading1"/>
        <w:rPr>
          <w:b w:val="0"/>
          <w:sz w:val="28"/>
        </w:rPr>
      </w:pPr>
      <w:bookmarkStart w:id="29" w:name="_Toc48818532"/>
      <w:r w:rsidRPr="00354498">
        <w:rPr>
          <w:b w:val="0"/>
          <w:sz w:val="28"/>
        </w:rPr>
        <w:t>Political Neutrality Statement and Contact Information</w:t>
      </w:r>
      <w:bookmarkEnd w:id="29"/>
      <w:r w:rsidRPr="00354498">
        <w:rPr>
          <w:b w:val="0"/>
          <w:sz w:val="28"/>
        </w:rPr>
        <w:t xml:space="preserve"> </w:t>
      </w:r>
    </w:p>
    <w:p w14:paraId="1AED0D3C" w14:textId="77777777" w:rsidR="00622136" w:rsidRPr="00C8331F" w:rsidRDefault="00622136" w:rsidP="00376E91">
      <w:pPr>
        <w:spacing w:line="276" w:lineRule="auto"/>
        <w:rPr>
          <w:rFonts w:asciiTheme="majorHAnsi" w:hAnsiTheme="majorHAnsi" w:cstheme="majorHAnsi"/>
        </w:rPr>
      </w:pPr>
    </w:p>
    <w:p w14:paraId="13216B40" w14:textId="77777777" w:rsidR="00622136" w:rsidRPr="00C8331F" w:rsidRDefault="00622136" w:rsidP="00376E91">
      <w:pPr>
        <w:spacing w:line="276" w:lineRule="auto"/>
        <w:rPr>
          <w:rFonts w:asciiTheme="majorHAnsi" w:hAnsiTheme="majorHAnsi" w:cstheme="majorHAnsi"/>
          <w:bCs/>
        </w:rPr>
      </w:pPr>
      <w:r w:rsidRPr="00C8331F">
        <w:rPr>
          <w:rFonts w:asciiTheme="majorHAnsi" w:hAnsiTheme="majorHAnsi" w:cstheme="majorHAnsi"/>
          <w:bCs/>
        </w:rPr>
        <w:t>I hereby certify as a Senior Officer of Narrative Research 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041C2F6D" w14:textId="77777777" w:rsidR="00622136" w:rsidRPr="00C8331F" w:rsidRDefault="00622136" w:rsidP="00376E91">
      <w:pPr>
        <w:spacing w:line="276" w:lineRule="auto"/>
        <w:rPr>
          <w:rFonts w:asciiTheme="majorHAnsi" w:hAnsiTheme="majorHAnsi" w:cstheme="majorHAnsi"/>
          <w:bCs/>
          <w:szCs w:val="22"/>
        </w:rPr>
      </w:pPr>
    </w:p>
    <w:p w14:paraId="48540C6A" w14:textId="77777777" w:rsidR="00622136" w:rsidRPr="00C8331F" w:rsidRDefault="00622136" w:rsidP="00376E91">
      <w:pPr>
        <w:spacing w:line="276" w:lineRule="auto"/>
        <w:rPr>
          <w:rFonts w:asciiTheme="majorHAnsi" w:hAnsiTheme="majorHAnsi" w:cstheme="majorHAnsi"/>
          <w:bCs/>
          <w:szCs w:val="22"/>
        </w:rPr>
      </w:pPr>
      <w:r w:rsidRPr="00C8331F">
        <w:rPr>
          <w:rFonts w:asciiTheme="majorHAnsi" w:hAnsiTheme="majorHAnsi" w:cstheme="majorHAnsi"/>
          <w:noProof/>
          <w:lang w:val="en-CA" w:eastAsia="zh-CN"/>
        </w:rPr>
        <w:drawing>
          <wp:inline distT="0" distB="0" distL="0" distR="0" wp14:anchorId="637DD626" wp14:editId="6D8D51CF">
            <wp:extent cx="16287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C8331F" w:rsidRDefault="00622136" w:rsidP="00376E91">
      <w:pPr>
        <w:spacing w:line="276" w:lineRule="auto"/>
        <w:rPr>
          <w:rFonts w:asciiTheme="majorHAnsi" w:hAnsiTheme="majorHAnsi" w:cstheme="majorHAnsi"/>
          <w:bCs/>
          <w:szCs w:val="22"/>
        </w:rPr>
      </w:pPr>
    </w:p>
    <w:p w14:paraId="02492BA6" w14:textId="77777777" w:rsidR="00622136" w:rsidRPr="00C8331F" w:rsidRDefault="00622136" w:rsidP="00376E91">
      <w:pPr>
        <w:spacing w:line="276" w:lineRule="auto"/>
        <w:rPr>
          <w:rFonts w:asciiTheme="majorHAnsi" w:hAnsiTheme="majorHAnsi" w:cstheme="majorHAnsi"/>
          <w:bCs/>
          <w:szCs w:val="22"/>
        </w:rPr>
      </w:pPr>
      <w:r w:rsidRPr="00C8331F">
        <w:rPr>
          <w:rFonts w:asciiTheme="majorHAnsi" w:hAnsiTheme="majorHAnsi" w:cstheme="majorHAnsi"/>
          <w:bCs/>
          <w:szCs w:val="22"/>
        </w:rPr>
        <w:t xml:space="preserve">Peter MacIntosh </w:t>
      </w:r>
    </w:p>
    <w:p w14:paraId="4C1C2598" w14:textId="77777777" w:rsidR="00622136" w:rsidRPr="00C8331F" w:rsidRDefault="00622136" w:rsidP="00376E91">
      <w:pPr>
        <w:spacing w:line="276" w:lineRule="auto"/>
        <w:rPr>
          <w:rFonts w:asciiTheme="majorHAnsi" w:hAnsiTheme="majorHAnsi" w:cstheme="majorHAnsi"/>
          <w:bCs/>
          <w:szCs w:val="22"/>
        </w:rPr>
      </w:pPr>
      <w:r w:rsidRPr="00C8331F">
        <w:rPr>
          <w:rFonts w:asciiTheme="majorHAnsi" w:hAnsiTheme="majorHAnsi" w:cstheme="majorHAnsi"/>
          <w:bCs/>
          <w:szCs w:val="22"/>
        </w:rPr>
        <w:t>Chief Research Officer &amp; Partner</w:t>
      </w:r>
    </w:p>
    <w:p w14:paraId="6EDB0B17" w14:textId="77777777" w:rsidR="00622136" w:rsidRPr="00C8331F" w:rsidRDefault="00622136" w:rsidP="00376E91">
      <w:pPr>
        <w:spacing w:line="276" w:lineRule="auto"/>
        <w:rPr>
          <w:rFonts w:asciiTheme="majorHAnsi" w:hAnsiTheme="majorHAnsi" w:cstheme="majorHAnsi"/>
          <w:bCs/>
          <w:szCs w:val="22"/>
        </w:rPr>
      </w:pPr>
      <w:r w:rsidRPr="00C8331F">
        <w:rPr>
          <w:rFonts w:asciiTheme="majorHAnsi" w:hAnsiTheme="majorHAnsi" w:cstheme="majorHAnsi"/>
          <w:bCs/>
          <w:szCs w:val="22"/>
        </w:rPr>
        <w:t>Narrative Research</w:t>
      </w:r>
    </w:p>
    <w:p w14:paraId="64455E26" w14:textId="77777777" w:rsidR="00622136" w:rsidRPr="00C8331F" w:rsidRDefault="00F11793" w:rsidP="00376E91">
      <w:pPr>
        <w:spacing w:line="276" w:lineRule="auto"/>
        <w:rPr>
          <w:rFonts w:asciiTheme="majorHAnsi" w:hAnsiTheme="majorHAnsi" w:cstheme="majorHAnsi"/>
          <w:bCs/>
          <w:szCs w:val="22"/>
        </w:rPr>
      </w:pPr>
      <w:r w:rsidRPr="00C8331F">
        <w:rPr>
          <w:rStyle w:val="Hyperlink"/>
          <w:rFonts w:asciiTheme="majorHAnsi" w:hAnsiTheme="majorHAnsi" w:cstheme="majorHAnsi"/>
          <w:bCs/>
          <w:szCs w:val="22"/>
        </w:rPr>
        <w:t>pmacintosh@narrativeresearch.ca</w:t>
      </w:r>
    </w:p>
    <w:p w14:paraId="5439CE1E" w14:textId="77777777" w:rsidR="00622136" w:rsidRPr="00F214C0" w:rsidRDefault="00622136" w:rsidP="00376E91">
      <w:pPr>
        <w:spacing w:line="276" w:lineRule="auto"/>
        <w:rPr>
          <w:rFonts w:asciiTheme="majorHAnsi" w:hAnsiTheme="majorHAnsi" w:cstheme="majorHAnsi"/>
          <w:bCs/>
          <w:szCs w:val="22"/>
        </w:rPr>
      </w:pPr>
      <w:r w:rsidRPr="00C8331F">
        <w:rPr>
          <w:rFonts w:asciiTheme="majorHAnsi" w:hAnsiTheme="majorHAnsi" w:cstheme="majorHAnsi"/>
          <w:bCs/>
          <w:szCs w:val="22"/>
        </w:rPr>
        <w:t>902-493-3832</w:t>
      </w:r>
    </w:p>
    <w:p w14:paraId="48A52778" w14:textId="77777777" w:rsidR="00622136" w:rsidRPr="00F214C0" w:rsidRDefault="00622136" w:rsidP="008D7A2E"/>
    <w:p w14:paraId="02E806E1" w14:textId="77777777" w:rsidR="00622136" w:rsidRPr="00C8331F" w:rsidRDefault="00622136" w:rsidP="00376E91">
      <w:pPr>
        <w:pStyle w:val="Heading1"/>
        <w:spacing w:line="276" w:lineRule="auto"/>
        <w:rPr>
          <w:rFonts w:cstheme="majorHAnsi"/>
          <w:sz w:val="36"/>
          <w:szCs w:val="36"/>
        </w:rPr>
      </w:pPr>
      <w:r w:rsidRPr="00781230">
        <w:rPr>
          <w:rFonts w:cstheme="majorHAnsi"/>
          <w:b w:val="0"/>
          <w:sz w:val="36"/>
          <w:szCs w:val="36"/>
          <w:highlight w:val="yellow"/>
        </w:rPr>
        <w:br w:type="page"/>
      </w:r>
      <w:bookmarkStart w:id="30" w:name="_Toc3971528"/>
      <w:bookmarkStart w:id="31" w:name="_Toc48818533"/>
      <w:r w:rsidRPr="00C8331F">
        <w:rPr>
          <w:rFonts w:cstheme="majorHAnsi"/>
          <w:sz w:val="36"/>
          <w:szCs w:val="36"/>
        </w:rPr>
        <w:lastRenderedPageBreak/>
        <w:t>Appendix A</w:t>
      </w:r>
      <w:bookmarkEnd w:id="30"/>
      <w:bookmarkEnd w:id="31"/>
    </w:p>
    <w:p w14:paraId="1A5CA8E0" w14:textId="77777777" w:rsidR="00622136" w:rsidRPr="00C8331F" w:rsidRDefault="00622136" w:rsidP="00376E91">
      <w:pPr>
        <w:spacing w:line="276" w:lineRule="auto"/>
        <w:rPr>
          <w:rFonts w:asciiTheme="majorHAnsi" w:hAnsiTheme="majorHAnsi" w:cstheme="majorHAnsi"/>
          <w:bCs/>
          <w:color w:val="000000"/>
          <w:szCs w:val="22"/>
        </w:rPr>
      </w:pPr>
    </w:p>
    <w:p w14:paraId="6FC7699F" w14:textId="1A747182" w:rsidR="00622136" w:rsidRPr="00C8331F" w:rsidRDefault="00622136" w:rsidP="00376E91">
      <w:pPr>
        <w:pStyle w:val="Heading1"/>
        <w:spacing w:line="276" w:lineRule="auto"/>
        <w:rPr>
          <w:rFonts w:cstheme="majorHAnsi"/>
          <w:bCs/>
        </w:rPr>
      </w:pPr>
      <w:bookmarkStart w:id="32" w:name="_Toc3971529"/>
      <w:bookmarkStart w:id="33" w:name="_Toc48818534"/>
      <w:r w:rsidRPr="00C8331F">
        <w:rPr>
          <w:rFonts w:cstheme="majorHAnsi"/>
          <w:bCs/>
        </w:rPr>
        <w:t>Study Methodology</w:t>
      </w:r>
      <w:bookmarkEnd w:id="32"/>
      <w:bookmarkEnd w:id="33"/>
    </w:p>
    <w:p w14:paraId="0033479F" w14:textId="77777777" w:rsidR="000A1753" w:rsidRPr="00C8331F" w:rsidRDefault="000A1753" w:rsidP="00376E91">
      <w:pPr>
        <w:spacing w:line="276" w:lineRule="auto"/>
      </w:pPr>
    </w:p>
    <w:bookmarkEnd w:id="10"/>
    <w:bookmarkEnd w:id="11"/>
    <w:bookmarkEnd w:id="12"/>
    <w:bookmarkEnd w:id="13"/>
    <w:p w14:paraId="166421E1" w14:textId="77777777" w:rsidR="000A1753" w:rsidRPr="00C8331F" w:rsidRDefault="000A1753" w:rsidP="00376E91">
      <w:pPr>
        <w:spacing w:line="276" w:lineRule="auto"/>
        <w:ind w:right="-273"/>
        <w:rPr>
          <w:rFonts w:asciiTheme="majorHAnsi" w:hAnsiTheme="majorHAnsi" w:cstheme="majorHAnsi"/>
        </w:rPr>
      </w:pPr>
      <w:r w:rsidRPr="00C8331F">
        <w:rPr>
          <w:rFonts w:asciiTheme="majorHAnsi" w:hAnsiTheme="majorHAnsi" w:cstheme="majorHAnsi"/>
        </w:rPr>
        <w:t xml:space="preserve">The survey for was administered </w:t>
      </w:r>
      <w:r w:rsidRPr="003065CA">
        <w:rPr>
          <w:rFonts w:asciiTheme="majorHAnsi" w:hAnsiTheme="majorHAnsi" w:cstheme="majorHAnsi"/>
        </w:rPr>
        <w:t>among 1,203 members of the adult Canadian general public aged 18 or older, between February 20 and March 13, 2020.</w:t>
      </w:r>
      <w:r w:rsidRPr="00C8331F">
        <w:rPr>
          <w:rFonts w:asciiTheme="majorHAnsi" w:hAnsiTheme="majorHAnsi" w:cstheme="majorHAnsi"/>
        </w:rPr>
        <w:t xml:space="preserve"> </w:t>
      </w:r>
    </w:p>
    <w:p w14:paraId="1BC4A78B" w14:textId="77777777" w:rsidR="00781230" w:rsidRPr="00C8331F" w:rsidRDefault="00781230" w:rsidP="00376E91">
      <w:pPr>
        <w:spacing w:line="276" w:lineRule="auto"/>
        <w:rPr>
          <w:rFonts w:asciiTheme="majorHAnsi" w:hAnsiTheme="majorHAnsi" w:cstheme="majorHAnsi"/>
          <w:bCs/>
          <w:color w:val="000000"/>
          <w:szCs w:val="22"/>
        </w:rPr>
      </w:pPr>
    </w:p>
    <w:p w14:paraId="625C4E52" w14:textId="77777777" w:rsidR="00781230" w:rsidRPr="00C8331F" w:rsidRDefault="00781230" w:rsidP="00376E91">
      <w:pPr>
        <w:pStyle w:val="Heading1"/>
        <w:spacing w:line="276" w:lineRule="auto"/>
        <w:rPr>
          <w:rFonts w:cstheme="majorHAnsi"/>
          <w:bCs/>
          <w:sz w:val="28"/>
        </w:rPr>
      </w:pPr>
      <w:bookmarkStart w:id="34" w:name="_Toc3971531"/>
      <w:bookmarkStart w:id="35" w:name="_Toc48818535"/>
      <w:r w:rsidRPr="00C8331F">
        <w:rPr>
          <w:rFonts w:cstheme="majorHAnsi"/>
          <w:bCs/>
          <w:sz w:val="28"/>
        </w:rPr>
        <w:t>Questionnaire Design</w:t>
      </w:r>
      <w:bookmarkEnd w:id="34"/>
      <w:bookmarkEnd w:id="35"/>
    </w:p>
    <w:p w14:paraId="0A357CEE" w14:textId="77777777" w:rsidR="00781230" w:rsidRPr="00C8331F" w:rsidRDefault="00781230" w:rsidP="00376E91">
      <w:pPr>
        <w:spacing w:line="276" w:lineRule="auto"/>
        <w:rPr>
          <w:rFonts w:asciiTheme="majorHAnsi" w:hAnsiTheme="majorHAnsi" w:cstheme="majorHAnsi"/>
          <w:bCs/>
          <w:color w:val="000000"/>
          <w:szCs w:val="22"/>
        </w:rPr>
      </w:pPr>
    </w:p>
    <w:p w14:paraId="41066178" w14:textId="55C33050" w:rsidR="00781230" w:rsidRPr="00C8331F" w:rsidRDefault="00781230" w:rsidP="00376E91">
      <w:pPr>
        <w:spacing w:line="276" w:lineRule="auto"/>
        <w:rPr>
          <w:rFonts w:asciiTheme="majorHAnsi" w:hAnsiTheme="majorHAnsi" w:cstheme="majorHAnsi"/>
          <w:bCs/>
          <w:color w:val="000000"/>
        </w:rPr>
      </w:pPr>
      <w:r w:rsidRPr="00C8331F">
        <w:rPr>
          <w:rFonts w:asciiTheme="majorHAnsi" w:hAnsiTheme="majorHAnsi" w:cstheme="majorHAnsi"/>
          <w:bCs/>
          <w:color w:val="000000"/>
        </w:rPr>
        <w:t xml:space="preserve">The questions utilized in this study were provided by </w:t>
      </w:r>
      <w:r w:rsidR="000A1753" w:rsidRPr="00C8331F">
        <w:rPr>
          <w:rFonts w:asciiTheme="majorHAnsi" w:hAnsiTheme="majorHAnsi" w:cstheme="majorHAnsi"/>
          <w:bCs/>
          <w:color w:val="000000"/>
        </w:rPr>
        <w:t>Global Affairs Canada</w:t>
      </w:r>
      <w:r w:rsidRPr="00C8331F">
        <w:rPr>
          <w:rFonts w:asciiTheme="majorHAnsi" w:hAnsiTheme="majorHAnsi" w:cstheme="majorHAnsi"/>
          <w:bCs/>
          <w:color w:val="000000"/>
        </w:rPr>
        <w:t xml:space="preserve">. Narrative Research reviewed the questions, providing suggestions and prepared them in a format suitable for telephone </w:t>
      </w:r>
      <w:r w:rsidR="000A1753" w:rsidRPr="00C8331F">
        <w:rPr>
          <w:rFonts w:asciiTheme="majorHAnsi" w:hAnsiTheme="majorHAnsi" w:cstheme="majorHAnsi"/>
          <w:bCs/>
          <w:color w:val="000000"/>
        </w:rPr>
        <w:t>administration</w:t>
      </w:r>
      <w:r w:rsidRPr="00C8331F">
        <w:rPr>
          <w:rFonts w:asciiTheme="majorHAnsi" w:hAnsiTheme="majorHAnsi" w:cstheme="majorHAnsi"/>
          <w:bCs/>
          <w:color w:val="000000"/>
        </w:rPr>
        <w:t xml:space="preserve">.  </w:t>
      </w:r>
    </w:p>
    <w:p w14:paraId="2CD61C7A" w14:textId="77777777" w:rsidR="00781230" w:rsidRPr="00C8331F" w:rsidRDefault="00781230" w:rsidP="00376E91">
      <w:pPr>
        <w:spacing w:line="276" w:lineRule="auto"/>
        <w:rPr>
          <w:rFonts w:asciiTheme="majorHAnsi" w:hAnsiTheme="majorHAnsi" w:cstheme="majorHAnsi"/>
          <w:bCs/>
          <w:color w:val="000000"/>
          <w:szCs w:val="22"/>
        </w:rPr>
      </w:pPr>
    </w:p>
    <w:p w14:paraId="2D0F2CAB" w14:textId="77777777" w:rsidR="00781230" w:rsidRPr="00C8331F" w:rsidRDefault="00781230" w:rsidP="00376E91">
      <w:pPr>
        <w:spacing w:line="276" w:lineRule="auto"/>
        <w:rPr>
          <w:rFonts w:asciiTheme="majorHAnsi" w:hAnsiTheme="majorHAnsi" w:cstheme="majorHAnsi"/>
          <w:bCs/>
          <w:color w:val="000000"/>
        </w:rPr>
      </w:pPr>
      <w:r w:rsidRPr="00C8331F">
        <w:rPr>
          <w:rFonts w:asciiTheme="majorHAnsi" w:hAnsiTheme="majorHAnsi" w:cstheme="majorHAnsi"/>
          <w:bCs/>
          <w:color w:val="000000"/>
        </w:rPr>
        <w:t xml:space="preserve">As required by Government of Canada standards, English and French pre-test surveys were conducted. </w:t>
      </w:r>
    </w:p>
    <w:p w14:paraId="14314AF1" w14:textId="3C2144A7" w:rsidR="00781230" w:rsidRPr="00C8331F" w:rsidRDefault="00781230" w:rsidP="00376E91">
      <w:pPr>
        <w:spacing w:line="276" w:lineRule="auto"/>
        <w:rPr>
          <w:rFonts w:asciiTheme="majorHAnsi" w:hAnsiTheme="majorHAnsi" w:cstheme="majorHAnsi"/>
          <w:bCs/>
          <w:color w:val="000000"/>
          <w:szCs w:val="22"/>
        </w:rPr>
      </w:pPr>
      <w:bookmarkStart w:id="36" w:name="_Toc3971532"/>
    </w:p>
    <w:p w14:paraId="703C99C8" w14:textId="77777777" w:rsidR="00781230" w:rsidRPr="00C8331F" w:rsidRDefault="00781230" w:rsidP="00376E91">
      <w:pPr>
        <w:pStyle w:val="Heading1"/>
        <w:spacing w:line="276" w:lineRule="auto"/>
        <w:rPr>
          <w:rFonts w:cstheme="majorHAnsi"/>
          <w:bCs/>
          <w:sz w:val="28"/>
        </w:rPr>
      </w:pPr>
      <w:bookmarkStart w:id="37" w:name="_Toc48818536"/>
      <w:r w:rsidRPr="00C8331F">
        <w:rPr>
          <w:rFonts w:cstheme="majorHAnsi"/>
          <w:bCs/>
          <w:sz w:val="28"/>
        </w:rPr>
        <w:t>Sampling</w:t>
      </w:r>
      <w:bookmarkEnd w:id="36"/>
      <w:bookmarkEnd w:id="37"/>
    </w:p>
    <w:p w14:paraId="5FE47535" w14:textId="77777777" w:rsidR="00781230" w:rsidRPr="00C8331F" w:rsidRDefault="00781230" w:rsidP="00376E91">
      <w:pPr>
        <w:spacing w:line="276" w:lineRule="auto"/>
        <w:rPr>
          <w:rFonts w:asciiTheme="majorHAnsi" w:hAnsiTheme="majorHAnsi" w:cstheme="majorHAnsi"/>
          <w:bCs/>
          <w:color w:val="000000"/>
          <w:szCs w:val="22"/>
        </w:rPr>
      </w:pPr>
    </w:p>
    <w:p w14:paraId="5A714D4A" w14:textId="3BE358A9" w:rsidR="00781230" w:rsidRPr="00C8331F" w:rsidRDefault="00781230" w:rsidP="00376E91">
      <w:pPr>
        <w:spacing w:line="276" w:lineRule="auto"/>
      </w:pPr>
      <w:r w:rsidRPr="00C8331F">
        <w:rPr>
          <w:rFonts w:asciiTheme="majorHAnsi" w:hAnsiTheme="majorHAnsi" w:cstheme="majorHAnsi"/>
        </w:rPr>
        <w:t>The survey was designed to be administered to a random sample of 1,</w:t>
      </w:r>
      <w:r w:rsidR="000A1753" w:rsidRPr="00C8331F">
        <w:rPr>
          <w:rFonts w:asciiTheme="majorHAnsi" w:hAnsiTheme="majorHAnsi" w:cstheme="majorHAnsi"/>
        </w:rPr>
        <w:t>200 a</w:t>
      </w:r>
      <w:r w:rsidRPr="00C8331F">
        <w:rPr>
          <w:rFonts w:asciiTheme="majorHAnsi" w:hAnsiTheme="majorHAnsi" w:cstheme="majorHAnsi"/>
        </w:rPr>
        <w:t xml:space="preserve">dult Canadians 18 years of age or older. </w:t>
      </w:r>
      <w:r w:rsidRPr="00C8331F">
        <w:t xml:space="preserve">The sample provided for dialing entailed contact records reflecting Random Digit Dialing (RDD), thus engendering a large number of Not In Service (NIS) telephone numbers. For landlines, records were drawn from a list of randomly-selected households compiled from telephone numbers in Canada, drawn from a database that is updated quarterly. Both listed and unlisted numbers were included in the sample. </w:t>
      </w:r>
    </w:p>
    <w:p w14:paraId="47AF0452" w14:textId="77777777" w:rsidR="00781230" w:rsidRPr="00C8331F" w:rsidRDefault="00781230" w:rsidP="00376E91">
      <w:pPr>
        <w:spacing w:line="276" w:lineRule="auto"/>
        <w:rPr>
          <w:rFonts w:asciiTheme="majorHAnsi" w:hAnsiTheme="majorHAnsi" w:cstheme="majorHAnsi"/>
          <w:bCs/>
          <w:color w:val="000000"/>
          <w:szCs w:val="22"/>
        </w:rPr>
      </w:pPr>
    </w:p>
    <w:p w14:paraId="2045A1F8" w14:textId="756E32B2" w:rsidR="00781230" w:rsidRPr="00C8331F" w:rsidRDefault="00781230" w:rsidP="00376E91">
      <w:pPr>
        <w:spacing w:line="276" w:lineRule="auto"/>
      </w:pPr>
      <w:r w:rsidRPr="00C8331F">
        <w:t xml:space="preserve">Narrative Research utilized ASDE Inc.’s Canada Survey Sampler (CSS) sampling software to generate general population telephone landline samples within Canada, which has become a standard software for many companies in Canada. This software has been proven to provide a sample that is equivalent to RDD. Randomly generated cellular numbers were also used. </w:t>
      </w:r>
    </w:p>
    <w:p w14:paraId="2A637B51" w14:textId="77777777" w:rsidR="00781230" w:rsidRPr="00C8331F" w:rsidRDefault="00781230" w:rsidP="00376E91">
      <w:pPr>
        <w:spacing w:line="276" w:lineRule="auto"/>
        <w:rPr>
          <w:rFonts w:asciiTheme="majorHAnsi" w:hAnsiTheme="majorHAnsi" w:cstheme="majorHAnsi"/>
          <w:bCs/>
          <w:color w:val="000000"/>
          <w:szCs w:val="22"/>
        </w:rPr>
      </w:pPr>
    </w:p>
    <w:p w14:paraId="2462FF16" w14:textId="4A513169" w:rsidR="004416F1" w:rsidRPr="00C8331F" w:rsidRDefault="004416F1" w:rsidP="004416F1">
      <w:pPr>
        <w:spacing w:line="276" w:lineRule="auto"/>
      </w:pPr>
      <w:r w:rsidRPr="00C8331F">
        <w:t xml:space="preserve">The sample was stratified by region in order to ensure regional representation </w:t>
      </w:r>
      <w:r>
        <w:t xml:space="preserve">with targets </w:t>
      </w:r>
      <w:r w:rsidRPr="00C8331F">
        <w:t xml:space="preserve">as follows: </w:t>
      </w:r>
    </w:p>
    <w:p w14:paraId="04E0C384" w14:textId="77777777" w:rsidR="004416F1" w:rsidRPr="00C8331F" w:rsidRDefault="004416F1" w:rsidP="004416F1">
      <w:pPr>
        <w:spacing w:line="276" w:lineRule="auto"/>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1984"/>
        <w:gridCol w:w="2979"/>
      </w:tblGrid>
      <w:tr w:rsidR="004416F1" w:rsidRPr="00C8331F" w14:paraId="38DB6A15" w14:textId="77777777" w:rsidTr="00D16FE8">
        <w:trPr>
          <w:jc w:val="center"/>
        </w:trPr>
        <w:tc>
          <w:tcPr>
            <w:tcW w:w="3256" w:type="dxa"/>
            <w:shd w:val="clear" w:color="auto" w:fill="23B2BE"/>
            <w:vAlign w:val="bottom"/>
          </w:tcPr>
          <w:p w14:paraId="3DB94E3C" w14:textId="77777777" w:rsidR="004416F1" w:rsidRPr="00C8331F" w:rsidRDefault="004416F1" w:rsidP="00D16FE8">
            <w:pPr>
              <w:pStyle w:val="Para"/>
              <w:spacing w:before="0" w:line="276" w:lineRule="auto"/>
              <w:ind w:right="590"/>
              <w:rPr>
                <w:rFonts w:asciiTheme="majorHAnsi" w:hAnsiTheme="majorHAnsi" w:cstheme="majorHAnsi"/>
                <w:b/>
                <w:i/>
                <w:color w:val="FFFFFF"/>
                <w:lang w:val="en-CA" w:eastAsia="en-CA"/>
              </w:rPr>
            </w:pPr>
            <w:bookmarkStart w:id="38" w:name="_Hlk35871466"/>
            <w:r w:rsidRPr="00C8331F">
              <w:rPr>
                <w:rFonts w:asciiTheme="majorHAnsi" w:hAnsiTheme="majorHAnsi" w:cstheme="majorHAnsi"/>
                <w:b/>
                <w:i/>
                <w:color w:val="FFFFFF"/>
                <w:lang w:val="en-CA" w:eastAsia="en-CA"/>
              </w:rPr>
              <w:t>Region</w:t>
            </w:r>
          </w:p>
        </w:tc>
        <w:tc>
          <w:tcPr>
            <w:tcW w:w="1984" w:type="dxa"/>
            <w:shd w:val="clear" w:color="auto" w:fill="23B2BE"/>
            <w:vAlign w:val="bottom"/>
          </w:tcPr>
          <w:p w14:paraId="08FB1EE1" w14:textId="77777777" w:rsidR="004416F1" w:rsidRPr="00C8331F" w:rsidRDefault="004416F1" w:rsidP="00D16FE8">
            <w:pPr>
              <w:pStyle w:val="Para"/>
              <w:spacing w:before="0" w:line="276" w:lineRule="auto"/>
              <w:ind w:right="2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 xml:space="preserve">Target </w:t>
            </w:r>
          </w:p>
          <w:p w14:paraId="24DC515E" w14:textId="77777777" w:rsidR="004416F1" w:rsidRPr="00C8331F" w:rsidRDefault="004416F1" w:rsidP="00D16FE8">
            <w:pPr>
              <w:pStyle w:val="Para"/>
              <w:spacing w:before="0" w:line="276" w:lineRule="auto"/>
              <w:ind w:right="2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Completions</w:t>
            </w:r>
          </w:p>
        </w:tc>
        <w:tc>
          <w:tcPr>
            <w:tcW w:w="2979" w:type="dxa"/>
            <w:shd w:val="clear" w:color="auto" w:fill="23B2BE"/>
            <w:vAlign w:val="bottom"/>
          </w:tcPr>
          <w:p w14:paraId="332A3C65" w14:textId="77777777" w:rsidR="004416F1" w:rsidRPr="00C8331F" w:rsidRDefault="004416F1" w:rsidP="00D16FE8">
            <w:pPr>
              <w:pStyle w:val="Para"/>
              <w:spacing w:before="0" w:line="276" w:lineRule="auto"/>
              <w:ind w:right="11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Margin of Error</w:t>
            </w:r>
          </w:p>
          <w:p w14:paraId="765BBFD6" w14:textId="77777777" w:rsidR="004416F1" w:rsidRPr="00C8331F" w:rsidRDefault="004416F1" w:rsidP="00D16FE8">
            <w:pPr>
              <w:pStyle w:val="Para"/>
              <w:spacing w:before="0" w:line="276" w:lineRule="auto"/>
              <w:ind w:right="111"/>
              <w:jc w:val="center"/>
              <w:rPr>
                <w:rFonts w:asciiTheme="majorHAnsi" w:hAnsiTheme="majorHAnsi" w:cstheme="majorHAnsi"/>
                <w:b/>
                <w:i/>
                <w:color w:val="FFFFFF"/>
                <w:sz w:val="18"/>
                <w:szCs w:val="18"/>
                <w:lang w:val="en-CA" w:eastAsia="en-CA"/>
              </w:rPr>
            </w:pPr>
            <w:r w:rsidRPr="00C8331F">
              <w:rPr>
                <w:rFonts w:asciiTheme="majorHAnsi" w:hAnsiTheme="majorHAnsi" w:cstheme="majorHAnsi"/>
                <w:b/>
                <w:i/>
                <w:color w:val="FFFFFF"/>
                <w:sz w:val="18"/>
                <w:szCs w:val="18"/>
                <w:lang w:val="en-CA" w:eastAsia="en-CA"/>
              </w:rPr>
              <w:t>(19 in 20 times)</w:t>
            </w:r>
          </w:p>
        </w:tc>
      </w:tr>
      <w:tr w:rsidR="004416F1" w:rsidRPr="00C8331F" w14:paraId="644ACA2B" w14:textId="77777777" w:rsidTr="00D16FE8">
        <w:trPr>
          <w:jc w:val="center"/>
        </w:trPr>
        <w:tc>
          <w:tcPr>
            <w:tcW w:w="3256" w:type="dxa"/>
            <w:shd w:val="clear" w:color="auto" w:fill="auto"/>
          </w:tcPr>
          <w:p w14:paraId="54816C7D" w14:textId="77777777" w:rsidR="004416F1" w:rsidRPr="00C8331F" w:rsidRDefault="004416F1" w:rsidP="00D16FE8">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Atlantic Canada</w:t>
            </w:r>
          </w:p>
        </w:tc>
        <w:tc>
          <w:tcPr>
            <w:tcW w:w="1984" w:type="dxa"/>
            <w:shd w:val="clear" w:color="auto" w:fill="auto"/>
          </w:tcPr>
          <w:p w14:paraId="042BCE7B" w14:textId="77777777" w:rsidR="004416F1" w:rsidRPr="00C8331F" w:rsidRDefault="004416F1" w:rsidP="00D16FE8">
            <w:pPr>
              <w:pStyle w:val="Para"/>
              <w:spacing w:before="0" w:line="276"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100</w:t>
            </w:r>
          </w:p>
        </w:tc>
        <w:tc>
          <w:tcPr>
            <w:tcW w:w="2979" w:type="dxa"/>
            <w:shd w:val="clear" w:color="auto" w:fill="auto"/>
          </w:tcPr>
          <w:p w14:paraId="1F9CFAB6" w14:textId="77777777" w:rsidR="004416F1" w:rsidRPr="00C8331F" w:rsidRDefault="004416F1" w:rsidP="00D16FE8">
            <w:pPr>
              <w:pStyle w:val="Para"/>
              <w:spacing w:before="0" w:line="276"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9.8 percentage points</w:t>
            </w:r>
          </w:p>
        </w:tc>
      </w:tr>
      <w:tr w:rsidR="004416F1" w:rsidRPr="00C8331F" w14:paraId="1A5EB1DC" w14:textId="77777777" w:rsidTr="00D16FE8">
        <w:trPr>
          <w:jc w:val="center"/>
        </w:trPr>
        <w:tc>
          <w:tcPr>
            <w:tcW w:w="3256" w:type="dxa"/>
            <w:shd w:val="clear" w:color="auto" w:fill="auto"/>
          </w:tcPr>
          <w:p w14:paraId="243ABA5A" w14:textId="77777777" w:rsidR="004416F1" w:rsidRPr="00C8331F" w:rsidRDefault="004416F1" w:rsidP="00D16FE8">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Quebec</w:t>
            </w:r>
          </w:p>
        </w:tc>
        <w:tc>
          <w:tcPr>
            <w:tcW w:w="1984" w:type="dxa"/>
            <w:shd w:val="clear" w:color="auto" w:fill="auto"/>
          </w:tcPr>
          <w:p w14:paraId="7C0BC34B" w14:textId="77777777" w:rsidR="004416F1" w:rsidRPr="00C8331F" w:rsidRDefault="004416F1" w:rsidP="00D16FE8">
            <w:pPr>
              <w:pStyle w:val="Para"/>
              <w:spacing w:before="0" w:line="276"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280</w:t>
            </w:r>
          </w:p>
        </w:tc>
        <w:tc>
          <w:tcPr>
            <w:tcW w:w="2979" w:type="dxa"/>
            <w:shd w:val="clear" w:color="auto" w:fill="auto"/>
          </w:tcPr>
          <w:p w14:paraId="6A5001B7" w14:textId="77777777" w:rsidR="004416F1" w:rsidRPr="00C8331F" w:rsidRDefault="004416F1" w:rsidP="00D16FE8">
            <w:pPr>
              <w:pStyle w:val="Para"/>
              <w:spacing w:before="0" w:line="276"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5.9 percentage points</w:t>
            </w:r>
          </w:p>
        </w:tc>
      </w:tr>
      <w:tr w:rsidR="004416F1" w:rsidRPr="00C8331F" w14:paraId="0470D862" w14:textId="77777777" w:rsidTr="00D16FE8">
        <w:trPr>
          <w:jc w:val="center"/>
        </w:trPr>
        <w:tc>
          <w:tcPr>
            <w:tcW w:w="3256" w:type="dxa"/>
            <w:shd w:val="clear" w:color="auto" w:fill="auto"/>
          </w:tcPr>
          <w:p w14:paraId="3DD9F95F" w14:textId="77777777" w:rsidR="004416F1" w:rsidRPr="00C8331F" w:rsidRDefault="004416F1" w:rsidP="00D16FE8">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Ontario</w:t>
            </w:r>
          </w:p>
        </w:tc>
        <w:tc>
          <w:tcPr>
            <w:tcW w:w="1984" w:type="dxa"/>
            <w:shd w:val="clear" w:color="auto" w:fill="auto"/>
          </w:tcPr>
          <w:p w14:paraId="6E40910B" w14:textId="77777777" w:rsidR="004416F1" w:rsidRPr="00C8331F" w:rsidRDefault="004416F1" w:rsidP="00D16FE8">
            <w:pPr>
              <w:pStyle w:val="Para"/>
              <w:spacing w:before="0" w:line="276"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450</w:t>
            </w:r>
          </w:p>
        </w:tc>
        <w:tc>
          <w:tcPr>
            <w:tcW w:w="2979" w:type="dxa"/>
            <w:shd w:val="clear" w:color="auto" w:fill="auto"/>
          </w:tcPr>
          <w:p w14:paraId="3E09438A" w14:textId="77777777" w:rsidR="004416F1" w:rsidRPr="00C8331F" w:rsidRDefault="004416F1" w:rsidP="00D16FE8">
            <w:pPr>
              <w:pStyle w:val="Para"/>
              <w:spacing w:before="0" w:line="276"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4.6 percentage points</w:t>
            </w:r>
          </w:p>
        </w:tc>
      </w:tr>
      <w:tr w:rsidR="004416F1" w:rsidRPr="00C8331F" w14:paraId="16895E76" w14:textId="77777777" w:rsidTr="00D16FE8">
        <w:trPr>
          <w:jc w:val="center"/>
        </w:trPr>
        <w:tc>
          <w:tcPr>
            <w:tcW w:w="3256" w:type="dxa"/>
            <w:shd w:val="clear" w:color="auto" w:fill="auto"/>
          </w:tcPr>
          <w:p w14:paraId="7829D382" w14:textId="77777777" w:rsidR="004416F1" w:rsidRPr="00C8331F" w:rsidRDefault="004416F1" w:rsidP="00D16FE8">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Western/Northern Canada</w:t>
            </w:r>
          </w:p>
        </w:tc>
        <w:tc>
          <w:tcPr>
            <w:tcW w:w="1984" w:type="dxa"/>
            <w:shd w:val="clear" w:color="auto" w:fill="auto"/>
          </w:tcPr>
          <w:p w14:paraId="77A40CFF" w14:textId="77777777" w:rsidR="004416F1" w:rsidRPr="00C8331F" w:rsidRDefault="004416F1" w:rsidP="00D16FE8">
            <w:pPr>
              <w:pStyle w:val="Para"/>
              <w:spacing w:before="0" w:line="276" w:lineRule="auto"/>
              <w:ind w:right="21"/>
              <w:jc w:val="center"/>
              <w:rPr>
                <w:rFonts w:asciiTheme="majorHAnsi" w:hAnsiTheme="majorHAnsi" w:cstheme="majorHAnsi"/>
                <w:lang w:val="en-CA" w:eastAsia="en-CA"/>
              </w:rPr>
            </w:pPr>
            <w:r w:rsidRPr="00C8331F">
              <w:rPr>
                <w:rFonts w:asciiTheme="majorHAnsi" w:hAnsiTheme="majorHAnsi" w:cstheme="majorHAnsi"/>
                <w:lang w:val="en-CA" w:eastAsia="en-CA"/>
              </w:rPr>
              <w:t>370</w:t>
            </w:r>
          </w:p>
        </w:tc>
        <w:tc>
          <w:tcPr>
            <w:tcW w:w="2979" w:type="dxa"/>
            <w:shd w:val="clear" w:color="auto" w:fill="auto"/>
          </w:tcPr>
          <w:p w14:paraId="6B938CB1" w14:textId="77777777" w:rsidR="004416F1" w:rsidRPr="00C8331F" w:rsidRDefault="004416F1" w:rsidP="00D16FE8">
            <w:pPr>
              <w:pStyle w:val="Para"/>
              <w:spacing w:before="0" w:line="276" w:lineRule="auto"/>
              <w:ind w:right="111"/>
              <w:jc w:val="center"/>
              <w:rPr>
                <w:rFonts w:asciiTheme="majorHAnsi" w:hAnsiTheme="majorHAnsi" w:cstheme="majorHAnsi"/>
                <w:lang w:val="en-CA" w:eastAsia="en-CA"/>
              </w:rPr>
            </w:pPr>
            <w:r w:rsidRPr="00C8331F">
              <w:rPr>
                <w:rFonts w:asciiTheme="majorHAnsi" w:hAnsiTheme="majorHAnsi" w:cstheme="majorHAnsi"/>
                <w:lang w:val="en-CA" w:eastAsia="en-CA"/>
              </w:rPr>
              <w:t>± 5.1 percentage points</w:t>
            </w:r>
          </w:p>
        </w:tc>
      </w:tr>
      <w:tr w:rsidR="004416F1" w:rsidRPr="00C8331F" w14:paraId="131E834B" w14:textId="77777777" w:rsidTr="00D16FE8">
        <w:trPr>
          <w:jc w:val="center"/>
        </w:trPr>
        <w:tc>
          <w:tcPr>
            <w:tcW w:w="3256" w:type="dxa"/>
            <w:shd w:val="clear" w:color="auto" w:fill="auto"/>
          </w:tcPr>
          <w:p w14:paraId="2EF98798" w14:textId="77777777" w:rsidR="004416F1" w:rsidRPr="00C8331F" w:rsidRDefault="004416F1" w:rsidP="00D16FE8">
            <w:pPr>
              <w:pStyle w:val="Para"/>
              <w:spacing w:before="0" w:line="276" w:lineRule="auto"/>
              <w:ind w:right="590"/>
              <w:rPr>
                <w:rFonts w:asciiTheme="majorHAnsi" w:hAnsiTheme="majorHAnsi" w:cstheme="majorHAnsi"/>
                <w:b/>
                <w:lang w:val="en-CA" w:eastAsia="en-CA"/>
              </w:rPr>
            </w:pPr>
            <w:r w:rsidRPr="00C8331F">
              <w:rPr>
                <w:rFonts w:asciiTheme="majorHAnsi" w:hAnsiTheme="majorHAnsi" w:cstheme="majorHAnsi"/>
                <w:b/>
                <w:lang w:val="en-CA" w:eastAsia="en-CA"/>
              </w:rPr>
              <w:t>Total</w:t>
            </w:r>
          </w:p>
        </w:tc>
        <w:tc>
          <w:tcPr>
            <w:tcW w:w="1984" w:type="dxa"/>
            <w:shd w:val="clear" w:color="auto" w:fill="auto"/>
          </w:tcPr>
          <w:p w14:paraId="35D3AAEF" w14:textId="77777777" w:rsidR="004416F1" w:rsidRPr="00C8331F" w:rsidRDefault="004416F1" w:rsidP="00D16FE8">
            <w:pPr>
              <w:pStyle w:val="Para"/>
              <w:spacing w:before="0" w:line="276" w:lineRule="auto"/>
              <w:ind w:right="21"/>
              <w:jc w:val="center"/>
              <w:rPr>
                <w:rFonts w:asciiTheme="majorHAnsi" w:hAnsiTheme="majorHAnsi" w:cstheme="majorHAnsi"/>
                <w:b/>
                <w:lang w:val="en-CA" w:eastAsia="en-CA"/>
              </w:rPr>
            </w:pPr>
            <w:r w:rsidRPr="00C8331F">
              <w:rPr>
                <w:rFonts w:asciiTheme="majorHAnsi" w:hAnsiTheme="majorHAnsi" w:cstheme="majorHAnsi"/>
                <w:b/>
                <w:lang w:val="en-CA" w:eastAsia="en-CA"/>
              </w:rPr>
              <w:t>1,200</w:t>
            </w:r>
          </w:p>
        </w:tc>
        <w:tc>
          <w:tcPr>
            <w:tcW w:w="2979" w:type="dxa"/>
            <w:shd w:val="clear" w:color="auto" w:fill="auto"/>
          </w:tcPr>
          <w:p w14:paraId="14516F10" w14:textId="77777777" w:rsidR="004416F1" w:rsidRPr="00C8331F" w:rsidRDefault="004416F1" w:rsidP="00D16FE8">
            <w:pPr>
              <w:pStyle w:val="Para"/>
              <w:spacing w:before="0" w:line="276" w:lineRule="auto"/>
              <w:ind w:right="111"/>
              <w:jc w:val="center"/>
              <w:rPr>
                <w:rFonts w:asciiTheme="majorHAnsi" w:hAnsiTheme="majorHAnsi" w:cstheme="majorHAnsi"/>
                <w:b/>
                <w:lang w:val="en-CA" w:eastAsia="en-CA"/>
              </w:rPr>
            </w:pPr>
            <w:r w:rsidRPr="00C8331F">
              <w:rPr>
                <w:rFonts w:asciiTheme="majorHAnsi" w:hAnsiTheme="majorHAnsi" w:cstheme="majorHAnsi"/>
                <w:b/>
                <w:lang w:val="en-CA" w:eastAsia="en-CA"/>
              </w:rPr>
              <w:t xml:space="preserve">± 2.8 </w:t>
            </w:r>
            <w:r w:rsidRPr="00C8331F">
              <w:rPr>
                <w:rFonts w:asciiTheme="majorHAnsi" w:hAnsiTheme="majorHAnsi" w:cstheme="majorHAnsi"/>
                <w:lang w:val="en-CA" w:eastAsia="en-CA"/>
              </w:rPr>
              <w:t>percentage points</w:t>
            </w:r>
          </w:p>
        </w:tc>
      </w:tr>
      <w:bookmarkEnd w:id="38"/>
    </w:tbl>
    <w:p w14:paraId="149F9CDB" w14:textId="77777777" w:rsidR="004416F1" w:rsidRPr="00C8331F" w:rsidRDefault="004416F1" w:rsidP="004416F1">
      <w:pPr>
        <w:spacing w:line="276" w:lineRule="auto"/>
      </w:pPr>
    </w:p>
    <w:p w14:paraId="271014EB" w14:textId="77777777" w:rsidR="00781230" w:rsidRPr="00C8331F" w:rsidRDefault="00781230" w:rsidP="00376E91">
      <w:pPr>
        <w:spacing w:line="276" w:lineRule="auto"/>
        <w:rPr>
          <w:rFonts w:asciiTheme="majorHAnsi" w:hAnsiTheme="majorHAnsi" w:cstheme="majorHAnsi"/>
        </w:rPr>
      </w:pPr>
      <w:r w:rsidRPr="00C8331F">
        <w:rPr>
          <w:rFonts w:asciiTheme="majorHAnsi" w:hAnsiTheme="majorHAnsi" w:cstheme="majorHAnsi"/>
        </w:rPr>
        <w:lastRenderedPageBreak/>
        <w:t xml:space="preserve">The target interviews plan entailed overall quotas by age and gender, as well as by region. The gender quotas were approximately 50/50, while the age quotas were broken into three groupings: 18-34, 35-54, and 55 years of age or older.   </w:t>
      </w:r>
    </w:p>
    <w:p w14:paraId="2EFF4A6C" w14:textId="77777777" w:rsidR="00781230" w:rsidRPr="00C8331F" w:rsidRDefault="00781230" w:rsidP="00376E91">
      <w:pPr>
        <w:spacing w:line="276" w:lineRule="auto"/>
        <w:rPr>
          <w:rFonts w:asciiTheme="majorHAnsi" w:hAnsiTheme="majorHAnsi" w:cstheme="majorHAnsi"/>
        </w:rPr>
      </w:pPr>
    </w:p>
    <w:p w14:paraId="12D6DCEA" w14:textId="77777777" w:rsidR="00781230" w:rsidRPr="00C8331F" w:rsidRDefault="00781230" w:rsidP="00376E91">
      <w:pPr>
        <w:pStyle w:val="Heading1"/>
        <w:spacing w:line="276" w:lineRule="auto"/>
        <w:rPr>
          <w:rFonts w:cstheme="majorHAnsi"/>
          <w:b w:val="0"/>
          <w:sz w:val="28"/>
        </w:rPr>
      </w:pPr>
      <w:bookmarkStart w:id="39" w:name="_Toc48818537"/>
      <w:r w:rsidRPr="00C8331F">
        <w:rPr>
          <w:rFonts w:cstheme="majorHAnsi"/>
          <w:b w:val="0"/>
          <w:sz w:val="28"/>
        </w:rPr>
        <w:t>Administration</w:t>
      </w:r>
      <w:bookmarkEnd w:id="39"/>
      <w:r w:rsidRPr="00C8331F">
        <w:rPr>
          <w:rFonts w:cstheme="majorHAnsi"/>
          <w:b w:val="0"/>
          <w:sz w:val="28"/>
        </w:rPr>
        <w:t xml:space="preserve"> </w:t>
      </w:r>
    </w:p>
    <w:p w14:paraId="57E5C204" w14:textId="77777777" w:rsidR="00781230" w:rsidRPr="00C8331F" w:rsidRDefault="00781230" w:rsidP="00376E91">
      <w:pPr>
        <w:spacing w:line="276" w:lineRule="auto"/>
        <w:rPr>
          <w:rFonts w:asciiTheme="majorHAnsi" w:hAnsiTheme="majorHAnsi" w:cstheme="majorHAnsi"/>
        </w:rPr>
      </w:pPr>
    </w:p>
    <w:p w14:paraId="2450F875" w14:textId="77777777" w:rsidR="00781230" w:rsidRPr="00C8331F" w:rsidRDefault="00781230" w:rsidP="00376E91">
      <w:pPr>
        <w:spacing w:line="276" w:lineRule="auto"/>
        <w:rPr>
          <w:rFonts w:asciiTheme="majorHAnsi" w:hAnsiTheme="majorHAnsi" w:cstheme="majorHAnsi"/>
        </w:rPr>
      </w:pPr>
      <w:r w:rsidRPr="00C8331F">
        <w:rPr>
          <w:rFonts w:asciiTheme="majorHAnsi" w:hAnsiTheme="majorHAnsi" w:cstheme="majorHAnsi"/>
        </w:rPr>
        <w:t xml:space="preserve">As noted, the survey was conducted via telephone. The survey was programmed by Narrative Research in both English and French via Computer-Assisted Telephone Interviewing software (CATI). Respondents had the option to complete the survey questionnaire in the official language of their choice. Assistance was available from bilingual staff members as required, with ongoing bilingual supervision. </w:t>
      </w:r>
    </w:p>
    <w:p w14:paraId="515874A6" w14:textId="77777777" w:rsidR="00781230" w:rsidRPr="00C8331F" w:rsidRDefault="00781230" w:rsidP="00376E91">
      <w:pPr>
        <w:spacing w:line="276" w:lineRule="auto"/>
        <w:rPr>
          <w:rFonts w:asciiTheme="majorHAnsi" w:hAnsiTheme="majorHAnsi" w:cstheme="majorHAnsi"/>
        </w:rPr>
      </w:pPr>
    </w:p>
    <w:p w14:paraId="497FDD78" w14:textId="77777777" w:rsidR="00781230" w:rsidRPr="00C8331F" w:rsidRDefault="00781230" w:rsidP="00376E91">
      <w:pPr>
        <w:spacing w:line="276" w:lineRule="auto"/>
        <w:rPr>
          <w:rFonts w:asciiTheme="majorHAnsi" w:hAnsiTheme="majorHAnsi" w:cstheme="majorHAnsi"/>
        </w:rPr>
      </w:pPr>
      <w:r w:rsidRPr="00C8331F">
        <w:rPr>
          <w:rFonts w:asciiTheme="majorHAnsi" w:hAnsiTheme="majorHAnsi" w:cstheme="majorHAnsi"/>
        </w:rPr>
        <w:t xml:space="preserve">In terms of training, in addition to a thorough general screening and training process, supervisors and interviewers were provided with extensive, customized project-specific training, a review of the questionnaire including specific terminology, acronyms and pronunciations, and background information on the project goals and objectives. </w:t>
      </w:r>
    </w:p>
    <w:p w14:paraId="49602447" w14:textId="1EC4713E" w:rsidR="00781230" w:rsidRPr="00C8331F" w:rsidRDefault="00781230" w:rsidP="00376E91">
      <w:pPr>
        <w:spacing w:line="276" w:lineRule="auto"/>
        <w:rPr>
          <w:rFonts w:asciiTheme="majorHAnsi" w:hAnsiTheme="majorHAnsi" w:cstheme="majorHAnsi"/>
        </w:rPr>
      </w:pPr>
    </w:p>
    <w:p w14:paraId="085C8FEA" w14:textId="77777777" w:rsidR="00781230" w:rsidRPr="00C8331F" w:rsidRDefault="00781230" w:rsidP="00376E91">
      <w:pPr>
        <w:spacing w:line="276" w:lineRule="auto"/>
        <w:rPr>
          <w:rFonts w:asciiTheme="majorHAnsi" w:hAnsiTheme="majorHAnsi" w:cstheme="majorHAnsi"/>
        </w:rPr>
      </w:pPr>
      <w:r w:rsidRPr="00C8331F">
        <w:rPr>
          <w:rFonts w:asciiTheme="majorHAnsi" w:hAnsiTheme="majorHAnsi" w:cstheme="majorHAnsi"/>
        </w:rPr>
        <w:t xml:space="preserve">In terms of supervision, as with all projects there was a ratio of one supervisor for every 15 interviewers working. This “floor supervisor” answers questions, handles escalations, ensures that technology is functioning properly, and blind monitors interviewers. In addition, a minimum of 10 percent of interviews were audited through the review of recorded interviews or live monitoring (twice the percentage required by industry guidelines). </w:t>
      </w:r>
    </w:p>
    <w:p w14:paraId="6209A87F" w14:textId="77777777" w:rsidR="00781230" w:rsidRPr="00C8331F" w:rsidRDefault="00781230" w:rsidP="00376E91">
      <w:pPr>
        <w:spacing w:line="276" w:lineRule="auto"/>
        <w:rPr>
          <w:rFonts w:asciiTheme="majorHAnsi" w:hAnsiTheme="majorHAnsi" w:cstheme="majorHAnsi"/>
        </w:rPr>
      </w:pPr>
    </w:p>
    <w:p w14:paraId="2791FB96" w14:textId="6B3C9A35" w:rsidR="00781230" w:rsidRPr="00C8331F" w:rsidRDefault="00781230" w:rsidP="00376E91">
      <w:pPr>
        <w:spacing w:line="276" w:lineRule="auto"/>
        <w:rPr>
          <w:rFonts w:asciiTheme="majorHAnsi" w:hAnsiTheme="majorHAnsi" w:cstheme="majorHAnsi"/>
          <w:lang w:val="en-CA"/>
        </w:rPr>
      </w:pPr>
      <w:r w:rsidRPr="00C8331F">
        <w:rPr>
          <w:rFonts w:asciiTheme="majorHAnsi" w:hAnsiTheme="majorHAnsi" w:cstheme="majorHAnsi"/>
        </w:rPr>
        <w:t xml:space="preserve">The programmed survey was thoroughly tested to ensure question order and skip patterns were properly represented. In addition to this testing, a pre-test was conducted with 10 English and 10 French surveys. </w:t>
      </w:r>
      <w:r w:rsidR="007C4251" w:rsidRPr="00C8331F">
        <w:rPr>
          <w:rFonts w:asciiTheme="majorHAnsi" w:hAnsiTheme="majorHAnsi" w:cstheme="majorHAnsi"/>
        </w:rPr>
        <w:t>T</w:t>
      </w:r>
      <w:r w:rsidRPr="00C8331F">
        <w:rPr>
          <w:rFonts w:asciiTheme="majorHAnsi" w:hAnsiTheme="majorHAnsi" w:cstheme="majorHAnsi"/>
          <w:lang w:val="en-CA"/>
        </w:rPr>
        <w:t>he overall purpose of the pre-test was to ensure that:</w:t>
      </w:r>
    </w:p>
    <w:p w14:paraId="266D6F1A" w14:textId="77777777" w:rsidR="00781230" w:rsidRPr="00C8331F" w:rsidRDefault="00781230" w:rsidP="00376E91">
      <w:pPr>
        <w:widowControl w:val="0"/>
        <w:tabs>
          <w:tab w:val="left" w:pos="721"/>
        </w:tabs>
        <w:autoSpaceDE w:val="0"/>
        <w:autoSpaceDN w:val="0"/>
        <w:adjustRightInd w:val="0"/>
        <w:spacing w:line="276" w:lineRule="auto"/>
        <w:ind w:left="360"/>
        <w:rPr>
          <w:rFonts w:asciiTheme="majorHAnsi" w:hAnsiTheme="majorHAnsi" w:cstheme="majorHAnsi"/>
          <w:sz w:val="10"/>
          <w:szCs w:val="10"/>
          <w:lang w:val="en-CA"/>
        </w:rPr>
      </w:pPr>
    </w:p>
    <w:p w14:paraId="4F4C0878" w14:textId="77777777" w:rsidR="00781230" w:rsidRPr="00C8331F" w:rsidRDefault="0078123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lang w:val="en-CA"/>
        </w:rPr>
      </w:pPr>
      <w:r w:rsidRPr="00C8331F">
        <w:rPr>
          <w:rFonts w:asciiTheme="majorHAnsi" w:hAnsiTheme="majorHAnsi" w:cstheme="majorHAnsi"/>
          <w:i/>
          <w:lang w:val="en-CA"/>
        </w:rPr>
        <w:t>The wording of the questions was clearly understood and unambiguous;</w:t>
      </w:r>
    </w:p>
    <w:p w14:paraId="32EDBD22" w14:textId="77777777" w:rsidR="00781230" w:rsidRPr="00C8331F" w:rsidRDefault="0078123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lang w:val="en-CA"/>
        </w:rPr>
      </w:pPr>
      <w:r w:rsidRPr="00C8331F">
        <w:rPr>
          <w:rFonts w:asciiTheme="majorHAnsi" w:hAnsiTheme="majorHAnsi" w:cstheme="majorHAnsi"/>
          <w:i/>
          <w:lang w:val="en-CA"/>
        </w:rPr>
        <w:t xml:space="preserve">The sequence of the questions was appropriate; </w:t>
      </w:r>
    </w:p>
    <w:p w14:paraId="657D9D83" w14:textId="77777777" w:rsidR="00781230" w:rsidRPr="00C8331F" w:rsidRDefault="0078123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lang w:val="en-CA"/>
        </w:rPr>
      </w:pPr>
      <w:r w:rsidRPr="00C8331F">
        <w:rPr>
          <w:rFonts w:asciiTheme="majorHAnsi" w:hAnsiTheme="majorHAnsi" w:cstheme="majorHAnsi"/>
          <w:i/>
          <w:lang w:val="en-CA"/>
        </w:rPr>
        <w:t>The necessary response categories had been included for each question; and</w:t>
      </w:r>
    </w:p>
    <w:p w14:paraId="1F109477" w14:textId="77777777" w:rsidR="00781230" w:rsidRPr="00C8331F" w:rsidRDefault="00781230" w:rsidP="00376E91">
      <w:pPr>
        <w:widowControl w:val="0"/>
        <w:numPr>
          <w:ilvl w:val="0"/>
          <w:numId w:val="24"/>
        </w:numPr>
        <w:tabs>
          <w:tab w:val="left" w:pos="721"/>
        </w:tabs>
        <w:autoSpaceDE w:val="0"/>
        <w:autoSpaceDN w:val="0"/>
        <w:adjustRightInd w:val="0"/>
        <w:spacing w:line="276" w:lineRule="auto"/>
        <w:rPr>
          <w:rFonts w:asciiTheme="majorHAnsi" w:hAnsiTheme="majorHAnsi" w:cstheme="majorHAnsi"/>
          <w:i/>
          <w:lang w:val="en-CA"/>
        </w:rPr>
      </w:pPr>
      <w:r w:rsidRPr="00C8331F">
        <w:rPr>
          <w:rFonts w:asciiTheme="majorHAnsi" w:hAnsiTheme="majorHAnsi" w:cstheme="majorHAnsi"/>
          <w:i/>
          <w:lang w:val="en-CA"/>
        </w:rPr>
        <w:t>Neither specific questions nor the survey overall evoked a negative reaction or discomfort among respondents.</w:t>
      </w:r>
    </w:p>
    <w:p w14:paraId="5A1C65F5" w14:textId="77777777" w:rsidR="00781230" w:rsidRPr="00C8331F" w:rsidRDefault="00781230" w:rsidP="00376E91">
      <w:pPr>
        <w:autoSpaceDE w:val="0"/>
        <w:autoSpaceDN w:val="0"/>
        <w:adjustRightInd w:val="0"/>
        <w:spacing w:line="276" w:lineRule="auto"/>
        <w:rPr>
          <w:rFonts w:asciiTheme="majorHAnsi" w:hAnsiTheme="majorHAnsi" w:cstheme="majorHAnsi"/>
        </w:rPr>
      </w:pPr>
    </w:p>
    <w:p w14:paraId="0EF4C6FD" w14:textId="1D836E67" w:rsidR="007C4251" w:rsidRDefault="007C4251" w:rsidP="00376E91">
      <w:pPr>
        <w:spacing w:line="276" w:lineRule="auto"/>
        <w:rPr>
          <w:rFonts w:asciiTheme="majorHAnsi" w:hAnsiTheme="majorHAnsi" w:cstheme="majorHAnsi"/>
        </w:rPr>
      </w:pPr>
      <w:r w:rsidRPr="00C8331F">
        <w:rPr>
          <w:rFonts w:asciiTheme="majorHAnsi" w:hAnsiTheme="majorHAnsi" w:cstheme="majorHAnsi"/>
        </w:rPr>
        <w:t xml:space="preserve">In addition to the survey questions, pre-test respondents were invited to offer comments on the questionnaire document. When </w:t>
      </w:r>
      <w:r w:rsidR="00C8331F">
        <w:rPr>
          <w:rFonts w:asciiTheme="majorHAnsi" w:hAnsiTheme="majorHAnsi" w:cstheme="majorHAnsi"/>
        </w:rPr>
        <w:t xml:space="preserve">respondents were </w:t>
      </w:r>
      <w:r w:rsidRPr="00C8331F">
        <w:rPr>
          <w:rFonts w:asciiTheme="majorHAnsi" w:hAnsiTheme="majorHAnsi" w:cstheme="majorHAnsi"/>
        </w:rPr>
        <w:t xml:space="preserve">asked to identify any questions that were problematic from a comprehension or other problematic perspective, </w:t>
      </w:r>
      <w:r w:rsidR="00C8331F">
        <w:rPr>
          <w:rFonts w:asciiTheme="majorHAnsi" w:hAnsiTheme="majorHAnsi" w:cstheme="majorHAnsi"/>
        </w:rPr>
        <w:t>no substantive issues were identified</w:t>
      </w:r>
      <w:r w:rsidRPr="00C8331F">
        <w:rPr>
          <w:rFonts w:asciiTheme="majorHAnsi" w:hAnsiTheme="majorHAnsi" w:cstheme="majorHAnsi"/>
        </w:rPr>
        <w:t>.</w:t>
      </w:r>
      <w:r w:rsidRPr="007C4251">
        <w:rPr>
          <w:rFonts w:asciiTheme="majorHAnsi" w:hAnsiTheme="majorHAnsi" w:cstheme="majorHAnsi"/>
        </w:rPr>
        <w:t xml:space="preserve"> </w:t>
      </w:r>
    </w:p>
    <w:p w14:paraId="17EE56E3" w14:textId="77777777" w:rsidR="007C4251" w:rsidRPr="007C4251" w:rsidRDefault="007C4251" w:rsidP="00376E91">
      <w:pPr>
        <w:spacing w:line="276" w:lineRule="auto"/>
        <w:jc w:val="both"/>
        <w:rPr>
          <w:rFonts w:asciiTheme="majorHAnsi" w:hAnsiTheme="majorHAnsi" w:cstheme="majorHAnsi"/>
        </w:rPr>
      </w:pPr>
    </w:p>
    <w:p w14:paraId="0E8041D9" w14:textId="50328218" w:rsidR="00781230" w:rsidRPr="00C8331F" w:rsidRDefault="007C4251" w:rsidP="00376E91">
      <w:pPr>
        <w:autoSpaceDE w:val="0"/>
        <w:autoSpaceDN w:val="0"/>
        <w:adjustRightInd w:val="0"/>
        <w:spacing w:line="276" w:lineRule="auto"/>
        <w:rPr>
          <w:rFonts w:asciiTheme="majorHAnsi" w:hAnsiTheme="majorHAnsi" w:cstheme="majorHAnsi"/>
        </w:rPr>
      </w:pPr>
      <w:r w:rsidRPr="00C8331F">
        <w:rPr>
          <w:rFonts w:asciiTheme="majorHAnsi" w:hAnsiTheme="majorHAnsi" w:cstheme="majorHAnsi"/>
        </w:rPr>
        <w:t>The pre-test</w:t>
      </w:r>
      <w:r w:rsidR="00781230" w:rsidRPr="00C8331F">
        <w:rPr>
          <w:rFonts w:asciiTheme="majorHAnsi" w:hAnsiTheme="majorHAnsi" w:cstheme="majorHAnsi"/>
        </w:rPr>
        <w:t xml:space="preserve"> data was carefully reviewed to ensure accuracy and identify any aspects that needed to be modified. </w:t>
      </w:r>
      <w:r w:rsidRPr="00C8331F">
        <w:t xml:space="preserve">A small telephone programming </w:t>
      </w:r>
      <w:r w:rsidR="00C8331F">
        <w:t>issue</w:t>
      </w:r>
      <w:r w:rsidRPr="00C8331F">
        <w:t xml:space="preserve"> was detected </w:t>
      </w:r>
      <w:r w:rsidR="00C8331F">
        <w:t xml:space="preserve">and corrected </w:t>
      </w:r>
      <w:r w:rsidRPr="00C8331F">
        <w:t>upon examining the pre-test data</w:t>
      </w:r>
      <w:r w:rsidR="00C8331F">
        <w:t>. N</w:t>
      </w:r>
      <w:r w:rsidRPr="00C8331F">
        <w:t>o survey data was</w:t>
      </w:r>
      <w:r w:rsidR="00C8331F">
        <w:t xml:space="preserve"> affected as an outcome of this</w:t>
      </w:r>
      <w:r w:rsidRPr="00C8331F">
        <w:t xml:space="preserve">. </w:t>
      </w:r>
      <w:r w:rsidR="00781230" w:rsidRPr="00C8331F">
        <w:rPr>
          <w:rFonts w:asciiTheme="majorHAnsi" w:hAnsiTheme="majorHAnsi" w:cstheme="majorHAnsi"/>
        </w:rPr>
        <w:t xml:space="preserve">A pre-test report was prepared outlining the results. Fieldwork was monitored to ensure quotas were being met, and to determine if there were any challenges via the call disposition/reasons for non-response information.   </w:t>
      </w:r>
    </w:p>
    <w:p w14:paraId="696ACD23" w14:textId="562F30A5" w:rsidR="00781230" w:rsidRPr="00C8331F" w:rsidRDefault="00781230" w:rsidP="00376E91">
      <w:pPr>
        <w:spacing w:line="276" w:lineRule="auto"/>
        <w:rPr>
          <w:rFonts w:asciiTheme="majorHAnsi" w:hAnsiTheme="majorHAnsi" w:cstheme="majorHAnsi"/>
        </w:rPr>
      </w:pPr>
    </w:p>
    <w:p w14:paraId="414CB778" w14:textId="025682C7" w:rsidR="00781230" w:rsidRPr="00C8331F" w:rsidRDefault="00781230" w:rsidP="00376E91">
      <w:pPr>
        <w:spacing w:line="276" w:lineRule="auto"/>
        <w:rPr>
          <w:rFonts w:asciiTheme="majorHAnsi" w:hAnsiTheme="majorHAnsi" w:cstheme="majorHAnsi"/>
          <w:lang w:eastAsia="x-none"/>
        </w:rPr>
      </w:pPr>
      <w:r w:rsidRPr="00C8331F">
        <w:rPr>
          <w:rFonts w:asciiTheme="majorHAnsi" w:hAnsiTheme="majorHAnsi" w:cstheme="majorHAnsi"/>
          <w:lang w:eastAsia="x-none"/>
        </w:rPr>
        <w:lastRenderedPageBreak/>
        <w:t xml:space="preserve">The survey required a mean average of approximately </w:t>
      </w:r>
      <w:r w:rsidR="007975BE" w:rsidRPr="00C8331F">
        <w:rPr>
          <w:rFonts w:asciiTheme="majorHAnsi" w:hAnsiTheme="majorHAnsi" w:cstheme="majorHAnsi"/>
          <w:lang w:eastAsia="x-none"/>
        </w:rPr>
        <w:t>14</w:t>
      </w:r>
      <w:r w:rsidRPr="00C8331F">
        <w:rPr>
          <w:rFonts w:asciiTheme="majorHAnsi" w:hAnsiTheme="majorHAnsi" w:cstheme="majorHAnsi"/>
          <w:lang w:eastAsia="x-none"/>
        </w:rPr>
        <w:t xml:space="preserve"> minutes for respondents to complete.</w:t>
      </w:r>
    </w:p>
    <w:p w14:paraId="372744D2" w14:textId="77777777" w:rsidR="00781230" w:rsidRPr="00C8331F" w:rsidRDefault="00781230" w:rsidP="00EF31A9">
      <w:pPr>
        <w:rPr>
          <w:rFonts w:asciiTheme="majorHAnsi" w:hAnsiTheme="majorHAnsi" w:cstheme="majorHAnsi"/>
        </w:rPr>
      </w:pPr>
    </w:p>
    <w:p w14:paraId="7887F80A" w14:textId="77777777" w:rsidR="00781230" w:rsidRPr="00C8331F" w:rsidRDefault="00781230" w:rsidP="00376E91">
      <w:pPr>
        <w:autoSpaceDE w:val="0"/>
        <w:autoSpaceDN w:val="0"/>
        <w:adjustRightInd w:val="0"/>
        <w:spacing w:line="276" w:lineRule="auto"/>
        <w:rPr>
          <w:rFonts w:asciiTheme="majorHAnsi" w:hAnsiTheme="majorHAnsi" w:cstheme="majorHAnsi"/>
          <w:color w:val="231F20"/>
          <w:spacing w:val="-2"/>
        </w:rPr>
      </w:pPr>
      <w:r w:rsidRPr="00C8331F">
        <w:rPr>
          <w:rFonts w:asciiTheme="majorHAnsi" w:hAnsiTheme="majorHAnsi" w:cstheme="majorHAnsi"/>
        </w:rPr>
        <w:t xml:space="preserve">A minimum of eight call-backs for landline telephone numbers, and five call-backs for cellular telephone numbers was instituted. </w:t>
      </w:r>
      <w:r w:rsidRPr="00C8331F">
        <w:rPr>
          <w:rFonts w:asciiTheme="majorHAnsi" w:hAnsiTheme="majorHAnsi" w:cstheme="majorHAnsi"/>
          <w:color w:val="231F20"/>
        </w:rPr>
        <w:t>Calls</w:t>
      </w:r>
      <w:r w:rsidRPr="00C8331F">
        <w:rPr>
          <w:rFonts w:asciiTheme="majorHAnsi" w:hAnsiTheme="majorHAnsi" w:cstheme="majorHAnsi"/>
          <w:color w:val="231F20"/>
          <w:spacing w:val="-6"/>
        </w:rPr>
        <w:t xml:space="preserve"> </w:t>
      </w:r>
      <w:r w:rsidRPr="00C8331F">
        <w:rPr>
          <w:rFonts w:asciiTheme="majorHAnsi" w:hAnsiTheme="majorHAnsi" w:cstheme="majorHAnsi"/>
          <w:color w:val="231F20"/>
        </w:rPr>
        <w:t>and</w:t>
      </w:r>
      <w:r w:rsidRPr="00C8331F">
        <w:rPr>
          <w:rFonts w:asciiTheme="majorHAnsi" w:hAnsiTheme="majorHAnsi" w:cstheme="majorHAnsi"/>
          <w:color w:val="231F20"/>
          <w:spacing w:val="-4"/>
        </w:rPr>
        <w:t xml:space="preserve"> </w:t>
      </w:r>
      <w:r w:rsidRPr="00C8331F">
        <w:rPr>
          <w:rFonts w:asciiTheme="majorHAnsi" w:hAnsiTheme="majorHAnsi" w:cstheme="majorHAnsi"/>
          <w:color w:val="231F20"/>
        </w:rPr>
        <w:t>call-backs</w:t>
      </w:r>
      <w:r w:rsidRPr="00C8331F">
        <w:rPr>
          <w:rFonts w:asciiTheme="majorHAnsi" w:hAnsiTheme="majorHAnsi" w:cstheme="majorHAnsi"/>
          <w:color w:val="231F20"/>
          <w:spacing w:val="-5"/>
        </w:rPr>
        <w:t xml:space="preserve"> </w:t>
      </w:r>
      <w:r w:rsidRPr="00C8331F">
        <w:rPr>
          <w:rFonts w:asciiTheme="majorHAnsi" w:hAnsiTheme="majorHAnsi" w:cstheme="majorHAnsi"/>
          <w:color w:val="231F20"/>
        </w:rPr>
        <w:t>were</w:t>
      </w:r>
      <w:r w:rsidRPr="00C8331F">
        <w:rPr>
          <w:rFonts w:asciiTheme="majorHAnsi" w:hAnsiTheme="majorHAnsi" w:cstheme="majorHAnsi"/>
          <w:color w:val="231F20"/>
          <w:spacing w:val="-4"/>
        </w:rPr>
        <w:t xml:space="preserve"> </w:t>
      </w:r>
      <w:r w:rsidRPr="00C8331F">
        <w:rPr>
          <w:rFonts w:asciiTheme="majorHAnsi" w:hAnsiTheme="majorHAnsi" w:cstheme="majorHAnsi"/>
          <w:color w:val="231F20"/>
          <w:spacing w:val="-1"/>
        </w:rPr>
        <w:t>varied</w:t>
      </w:r>
      <w:r w:rsidRPr="00C8331F">
        <w:rPr>
          <w:rFonts w:asciiTheme="majorHAnsi" w:hAnsiTheme="majorHAnsi" w:cstheme="majorHAnsi"/>
          <w:color w:val="231F20"/>
          <w:spacing w:val="-5"/>
        </w:rPr>
        <w:t xml:space="preserve"> </w:t>
      </w:r>
      <w:r w:rsidRPr="00C8331F">
        <w:rPr>
          <w:rFonts w:asciiTheme="majorHAnsi" w:hAnsiTheme="majorHAnsi" w:cstheme="majorHAnsi"/>
          <w:color w:val="231F20"/>
        </w:rPr>
        <w:t>throughout</w:t>
      </w:r>
      <w:r w:rsidRPr="00C8331F">
        <w:rPr>
          <w:rFonts w:asciiTheme="majorHAnsi" w:hAnsiTheme="majorHAnsi" w:cstheme="majorHAnsi"/>
          <w:color w:val="231F20"/>
          <w:spacing w:val="-4"/>
        </w:rPr>
        <w:t xml:space="preserve"> </w:t>
      </w:r>
      <w:r w:rsidRPr="00C8331F">
        <w:rPr>
          <w:rFonts w:asciiTheme="majorHAnsi" w:hAnsiTheme="majorHAnsi" w:cstheme="majorHAnsi"/>
          <w:color w:val="231F20"/>
          <w:spacing w:val="-1"/>
        </w:rPr>
        <w:t>the</w:t>
      </w:r>
      <w:r w:rsidRPr="00C8331F">
        <w:rPr>
          <w:rFonts w:asciiTheme="majorHAnsi" w:hAnsiTheme="majorHAnsi" w:cstheme="majorHAnsi"/>
          <w:color w:val="231F20"/>
          <w:spacing w:val="-4"/>
        </w:rPr>
        <w:t xml:space="preserve"> </w:t>
      </w:r>
      <w:r w:rsidRPr="00C8331F">
        <w:rPr>
          <w:rFonts w:asciiTheme="majorHAnsi" w:hAnsiTheme="majorHAnsi" w:cstheme="majorHAnsi"/>
          <w:color w:val="231F20"/>
        </w:rPr>
        <w:t>day</w:t>
      </w:r>
      <w:r w:rsidRPr="00C8331F">
        <w:rPr>
          <w:rFonts w:asciiTheme="majorHAnsi" w:hAnsiTheme="majorHAnsi" w:cstheme="majorHAnsi"/>
          <w:color w:val="231F20"/>
          <w:spacing w:val="-7"/>
        </w:rPr>
        <w:t xml:space="preserve"> </w:t>
      </w:r>
      <w:r w:rsidRPr="00C8331F">
        <w:rPr>
          <w:rFonts w:asciiTheme="majorHAnsi" w:hAnsiTheme="majorHAnsi" w:cstheme="majorHAnsi"/>
          <w:color w:val="231F20"/>
          <w:spacing w:val="-1"/>
        </w:rPr>
        <w:t>which</w:t>
      </w:r>
      <w:r w:rsidRPr="00C8331F">
        <w:rPr>
          <w:rFonts w:asciiTheme="majorHAnsi" w:hAnsiTheme="majorHAnsi" w:cstheme="majorHAnsi"/>
          <w:color w:val="231F20"/>
          <w:spacing w:val="-2"/>
        </w:rPr>
        <w:t xml:space="preserve"> </w:t>
      </w:r>
      <w:r w:rsidRPr="00C8331F">
        <w:rPr>
          <w:rFonts w:asciiTheme="majorHAnsi" w:hAnsiTheme="majorHAnsi" w:cstheme="majorHAnsi"/>
          <w:color w:val="231F20"/>
          <w:spacing w:val="-1"/>
        </w:rPr>
        <w:t>includes</w:t>
      </w:r>
      <w:r w:rsidRPr="00C8331F">
        <w:rPr>
          <w:rFonts w:asciiTheme="majorHAnsi" w:hAnsiTheme="majorHAnsi" w:cstheme="majorHAnsi"/>
          <w:color w:val="231F20"/>
          <w:spacing w:val="-4"/>
        </w:rPr>
        <w:t xml:space="preserve"> </w:t>
      </w:r>
      <w:r w:rsidRPr="00C8331F">
        <w:rPr>
          <w:rFonts w:asciiTheme="majorHAnsi" w:hAnsiTheme="majorHAnsi" w:cstheme="majorHAnsi"/>
          <w:color w:val="231F20"/>
          <w:spacing w:val="-1"/>
        </w:rPr>
        <w:t>both</w:t>
      </w:r>
      <w:r w:rsidRPr="00C8331F">
        <w:rPr>
          <w:rFonts w:asciiTheme="majorHAnsi" w:hAnsiTheme="majorHAnsi" w:cstheme="majorHAnsi"/>
          <w:color w:val="231F20"/>
          <w:spacing w:val="-6"/>
        </w:rPr>
        <w:t xml:space="preserve"> </w:t>
      </w:r>
      <w:r w:rsidRPr="00C8331F">
        <w:rPr>
          <w:rFonts w:asciiTheme="majorHAnsi" w:hAnsiTheme="majorHAnsi" w:cstheme="majorHAnsi"/>
          <w:color w:val="231F20"/>
        </w:rPr>
        <w:t>daytime</w:t>
      </w:r>
      <w:r w:rsidRPr="00C8331F">
        <w:rPr>
          <w:rFonts w:asciiTheme="majorHAnsi" w:hAnsiTheme="majorHAnsi" w:cstheme="majorHAnsi"/>
          <w:color w:val="231F20"/>
          <w:spacing w:val="-6"/>
        </w:rPr>
        <w:t xml:space="preserve"> </w:t>
      </w:r>
      <w:r w:rsidRPr="00C8331F">
        <w:rPr>
          <w:rFonts w:asciiTheme="majorHAnsi" w:hAnsiTheme="majorHAnsi" w:cstheme="majorHAnsi"/>
          <w:color w:val="231F20"/>
          <w:spacing w:val="-1"/>
        </w:rPr>
        <w:t>and</w:t>
      </w:r>
      <w:r w:rsidRPr="00C8331F">
        <w:rPr>
          <w:rFonts w:asciiTheme="majorHAnsi" w:hAnsiTheme="majorHAnsi" w:cstheme="majorHAnsi"/>
          <w:color w:val="231F20"/>
          <w:spacing w:val="44"/>
          <w:w w:val="99"/>
        </w:rPr>
        <w:t xml:space="preserve"> </w:t>
      </w:r>
      <w:r w:rsidRPr="00C8331F">
        <w:rPr>
          <w:rFonts w:asciiTheme="majorHAnsi" w:hAnsiTheme="majorHAnsi" w:cstheme="majorHAnsi"/>
          <w:color w:val="231F20"/>
          <w:spacing w:val="-1"/>
        </w:rPr>
        <w:t>evening</w:t>
      </w:r>
      <w:r w:rsidRPr="00C8331F">
        <w:rPr>
          <w:rFonts w:asciiTheme="majorHAnsi" w:hAnsiTheme="majorHAnsi" w:cstheme="majorHAnsi"/>
          <w:color w:val="231F20"/>
          <w:spacing w:val="-5"/>
        </w:rPr>
        <w:t xml:space="preserve"> </w:t>
      </w:r>
      <w:r w:rsidRPr="00C8331F">
        <w:rPr>
          <w:rFonts w:asciiTheme="majorHAnsi" w:hAnsiTheme="majorHAnsi" w:cstheme="majorHAnsi"/>
          <w:color w:val="231F20"/>
          <w:spacing w:val="-1"/>
        </w:rPr>
        <w:t>calling, limited</w:t>
      </w:r>
      <w:r w:rsidRPr="00C8331F">
        <w:rPr>
          <w:rFonts w:asciiTheme="majorHAnsi" w:hAnsiTheme="majorHAnsi" w:cstheme="majorHAnsi"/>
          <w:color w:val="231F20"/>
          <w:spacing w:val="-5"/>
        </w:rPr>
        <w:t xml:space="preserve"> </w:t>
      </w:r>
      <w:r w:rsidRPr="00C8331F">
        <w:rPr>
          <w:rFonts w:asciiTheme="majorHAnsi" w:hAnsiTheme="majorHAnsi" w:cstheme="majorHAnsi"/>
          <w:color w:val="231F20"/>
          <w:spacing w:val="-1"/>
        </w:rPr>
        <w:t>to</w:t>
      </w:r>
      <w:r w:rsidRPr="00C8331F">
        <w:rPr>
          <w:rFonts w:asciiTheme="majorHAnsi" w:hAnsiTheme="majorHAnsi" w:cstheme="majorHAnsi"/>
          <w:color w:val="231F20"/>
          <w:spacing w:val="-3"/>
        </w:rPr>
        <w:t xml:space="preserve"> </w:t>
      </w:r>
      <w:r w:rsidRPr="00C8331F">
        <w:rPr>
          <w:rFonts w:asciiTheme="majorHAnsi" w:hAnsiTheme="majorHAnsi" w:cstheme="majorHAnsi"/>
          <w:color w:val="231F20"/>
        </w:rPr>
        <w:t>9</w:t>
      </w:r>
      <w:r w:rsidRPr="00C8331F">
        <w:rPr>
          <w:rFonts w:asciiTheme="majorHAnsi" w:hAnsiTheme="majorHAnsi" w:cstheme="majorHAnsi"/>
          <w:color w:val="231F20"/>
          <w:spacing w:val="-2"/>
        </w:rPr>
        <w:t xml:space="preserve"> </w:t>
      </w:r>
      <w:r w:rsidRPr="00C8331F">
        <w:rPr>
          <w:rFonts w:asciiTheme="majorHAnsi" w:hAnsiTheme="majorHAnsi" w:cstheme="majorHAnsi"/>
          <w:color w:val="231F20"/>
          <w:spacing w:val="1"/>
        </w:rPr>
        <w:t>p.m.</w:t>
      </w:r>
      <w:r w:rsidRPr="00C8331F">
        <w:rPr>
          <w:rFonts w:asciiTheme="majorHAnsi" w:hAnsiTheme="majorHAnsi" w:cstheme="majorHAnsi"/>
          <w:color w:val="231F20"/>
          <w:spacing w:val="-4"/>
        </w:rPr>
        <w:t xml:space="preserve"> </w:t>
      </w:r>
      <w:r w:rsidRPr="00C8331F">
        <w:rPr>
          <w:rFonts w:asciiTheme="majorHAnsi" w:hAnsiTheme="majorHAnsi" w:cstheme="majorHAnsi"/>
          <w:color w:val="231F20"/>
          <w:spacing w:val="-1"/>
        </w:rPr>
        <w:t>in</w:t>
      </w:r>
      <w:r w:rsidRPr="00C8331F">
        <w:rPr>
          <w:rFonts w:asciiTheme="majorHAnsi" w:hAnsiTheme="majorHAnsi" w:cstheme="majorHAnsi"/>
          <w:color w:val="231F20"/>
          <w:spacing w:val="-5"/>
        </w:rPr>
        <w:t xml:space="preserve"> </w:t>
      </w:r>
      <w:r w:rsidRPr="00C8331F">
        <w:rPr>
          <w:rFonts w:asciiTheme="majorHAnsi" w:hAnsiTheme="majorHAnsi" w:cstheme="majorHAnsi"/>
          <w:color w:val="231F20"/>
        </w:rPr>
        <w:t>a</w:t>
      </w:r>
      <w:r w:rsidRPr="00C8331F">
        <w:rPr>
          <w:rFonts w:asciiTheme="majorHAnsi" w:hAnsiTheme="majorHAnsi" w:cstheme="majorHAnsi"/>
          <w:color w:val="231F20"/>
          <w:spacing w:val="-5"/>
        </w:rPr>
        <w:t xml:space="preserve"> </w:t>
      </w:r>
      <w:r w:rsidRPr="00C8331F">
        <w:rPr>
          <w:rFonts w:asciiTheme="majorHAnsi" w:hAnsiTheme="majorHAnsi" w:cstheme="majorHAnsi"/>
          <w:color w:val="231F20"/>
          <w:spacing w:val="-1"/>
        </w:rPr>
        <w:t>given</w:t>
      </w:r>
      <w:r w:rsidRPr="00C8331F">
        <w:rPr>
          <w:rFonts w:asciiTheme="majorHAnsi" w:hAnsiTheme="majorHAnsi" w:cstheme="majorHAnsi"/>
          <w:color w:val="231F20"/>
          <w:spacing w:val="-4"/>
        </w:rPr>
        <w:t xml:space="preserve"> </w:t>
      </w:r>
      <w:r w:rsidRPr="00C8331F">
        <w:rPr>
          <w:rFonts w:asciiTheme="majorHAnsi" w:hAnsiTheme="majorHAnsi" w:cstheme="majorHAnsi"/>
          <w:color w:val="231F20"/>
        </w:rPr>
        <w:t>time</w:t>
      </w:r>
      <w:r w:rsidRPr="00C8331F">
        <w:rPr>
          <w:rFonts w:asciiTheme="majorHAnsi" w:hAnsiTheme="majorHAnsi" w:cstheme="majorHAnsi"/>
          <w:color w:val="231F20"/>
          <w:spacing w:val="-3"/>
        </w:rPr>
        <w:t xml:space="preserve"> </w:t>
      </w:r>
      <w:r w:rsidRPr="00C8331F">
        <w:rPr>
          <w:rFonts w:asciiTheme="majorHAnsi" w:hAnsiTheme="majorHAnsi" w:cstheme="majorHAnsi"/>
          <w:color w:val="231F20"/>
          <w:spacing w:val="-2"/>
        </w:rPr>
        <w:t xml:space="preserve">zone. </w:t>
      </w:r>
    </w:p>
    <w:p w14:paraId="134389FA" w14:textId="77777777" w:rsidR="00781230" w:rsidRPr="00EF31A9" w:rsidRDefault="00781230" w:rsidP="00EF31A9">
      <w:pPr>
        <w:rPr>
          <w:rFonts w:asciiTheme="majorHAnsi" w:hAnsiTheme="majorHAnsi" w:cstheme="majorHAnsi"/>
        </w:rPr>
      </w:pPr>
      <w:r w:rsidRPr="00EF31A9">
        <w:rPr>
          <w:rFonts w:asciiTheme="majorHAnsi" w:hAnsiTheme="majorHAnsi" w:cstheme="majorHAnsi"/>
        </w:rPr>
        <w:t xml:space="preserve"> </w:t>
      </w:r>
    </w:p>
    <w:p w14:paraId="2110F67E" w14:textId="77777777" w:rsidR="00781230" w:rsidRPr="00C8331F" w:rsidRDefault="00781230" w:rsidP="00376E91">
      <w:pPr>
        <w:autoSpaceDE w:val="0"/>
        <w:autoSpaceDN w:val="0"/>
        <w:adjustRightInd w:val="0"/>
        <w:spacing w:line="276" w:lineRule="auto"/>
      </w:pPr>
      <w:r w:rsidRPr="00C8331F">
        <w:rPr>
          <w:rFonts w:asciiTheme="majorHAnsi" w:hAnsiTheme="majorHAnsi" w:cstheme="majorHAnsi"/>
        </w:rPr>
        <w:t>Narrative Research</w:t>
      </w:r>
      <w:r w:rsidRPr="00C8331F">
        <w:t xml:space="preserve"> and its data collection partner employed a number of techniques for keeping response rates as high as possible:</w:t>
      </w:r>
    </w:p>
    <w:p w14:paraId="22CCFBDE" w14:textId="77777777" w:rsidR="00781230" w:rsidRPr="00C8331F" w:rsidRDefault="00781230" w:rsidP="00376E91">
      <w:pPr>
        <w:widowControl w:val="0"/>
        <w:numPr>
          <w:ilvl w:val="0"/>
          <w:numId w:val="25"/>
        </w:numPr>
        <w:tabs>
          <w:tab w:val="clear" w:pos="360"/>
          <w:tab w:val="right" w:leader="dot" w:pos="8064"/>
        </w:tabs>
        <w:spacing w:line="276" w:lineRule="auto"/>
        <w:ind w:left="709" w:right="429"/>
        <w:rPr>
          <w:i/>
          <w:lang w:val="en-CA"/>
        </w:rPr>
      </w:pPr>
      <w:r w:rsidRPr="00C8331F">
        <w:rPr>
          <w:i/>
          <w:lang w:val="en-CA"/>
        </w:rPr>
        <w:t>Training of all interviewers in telephone and interview techniques and thorough project briefings to guarantee professional and thorough data collection activities;</w:t>
      </w:r>
    </w:p>
    <w:p w14:paraId="2CE7410D" w14:textId="77777777" w:rsidR="00781230" w:rsidRPr="00C8331F" w:rsidRDefault="00781230" w:rsidP="00376E91">
      <w:pPr>
        <w:widowControl w:val="0"/>
        <w:numPr>
          <w:ilvl w:val="0"/>
          <w:numId w:val="25"/>
        </w:numPr>
        <w:tabs>
          <w:tab w:val="clear" w:pos="360"/>
          <w:tab w:val="right" w:leader="dot" w:pos="8064"/>
        </w:tabs>
        <w:spacing w:line="276" w:lineRule="auto"/>
        <w:ind w:left="709" w:right="429"/>
        <w:rPr>
          <w:i/>
          <w:lang w:val="en-CA"/>
        </w:rPr>
      </w:pPr>
      <w:r w:rsidRPr="00C8331F">
        <w:rPr>
          <w:i/>
          <w:lang w:val="en-CA"/>
        </w:rPr>
        <w:t>100 percent supervision of all interviewing by experienced supervisors;</w:t>
      </w:r>
    </w:p>
    <w:p w14:paraId="3EB75B8D" w14:textId="77777777" w:rsidR="00781230" w:rsidRPr="00C8331F" w:rsidRDefault="00781230" w:rsidP="00376E91">
      <w:pPr>
        <w:widowControl w:val="0"/>
        <w:numPr>
          <w:ilvl w:val="0"/>
          <w:numId w:val="25"/>
        </w:numPr>
        <w:tabs>
          <w:tab w:val="clear" w:pos="360"/>
          <w:tab w:val="right" w:leader="dot" w:pos="8064"/>
        </w:tabs>
        <w:spacing w:line="276" w:lineRule="auto"/>
        <w:ind w:left="709" w:right="429"/>
        <w:rPr>
          <w:i/>
          <w:lang w:val="en-CA"/>
        </w:rPr>
      </w:pPr>
      <w:r w:rsidRPr="00C8331F">
        <w:rPr>
          <w:i/>
          <w:lang w:val="en-CA"/>
        </w:rPr>
        <w:t>Continuous on-line monitoring of interviews in progress by supervisors (10% monitored or called back for verification);</w:t>
      </w:r>
    </w:p>
    <w:p w14:paraId="1B40032C" w14:textId="77777777" w:rsidR="00781230" w:rsidRPr="00C8331F" w:rsidRDefault="00781230" w:rsidP="00376E91">
      <w:pPr>
        <w:widowControl w:val="0"/>
        <w:numPr>
          <w:ilvl w:val="0"/>
          <w:numId w:val="25"/>
        </w:numPr>
        <w:tabs>
          <w:tab w:val="clear" w:pos="360"/>
          <w:tab w:val="right" w:leader="dot" w:pos="8064"/>
        </w:tabs>
        <w:spacing w:line="276" w:lineRule="auto"/>
        <w:ind w:left="709" w:right="429"/>
        <w:rPr>
          <w:i/>
          <w:lang w:val="en-CA"/>
        </w:rPr>
      </w:pPr>
      <w:r w:rsidRPr="00C8331F">
        <w:rPr>
          <w:i/>
          <w:lang w:val="en-CA"/>
        </w:rPr>
        <w:t>Pre-testing of all survey instruments at the design stage by senior field personnel to ensure it provides the best possible respondent experience;</w:t>
      </w:r>
    </w:p>
    <w:p w14:paraId="01C66563" w14:textId="25FD8383" w:rsidR="00781230" w:rsidRPr="00C8331F" w:rsidRDefault="00781230" w:rsidP="00376E91">
      <w:pPr>
        <w:widowControl w:val="0"/>
        <w:numPr>
          <w:ilvl w:val="0"/>
          <w:numId w:val="25"/>
        </w:numPr>
        <w:tabs>
          <w:tab w:val="clear" w:pos="360"/>
          <w:tab w:val="right" w:leader="dot" w:pos="8064"/>
        </w:tabs>
        <w:spacing w:line="276" w:lineRule="auto"/>
        <w:ind w:left="709" w:right="429"/>
        <w:rPr>
          <w:i/>
          <w:lang w:val="en-CA"/>
        </w:rPr>
      </w:pPr>
      <w:r w:rsidRPr="00C8331F">
        <w:rPr>
          <w:i/>
          <w:lang w:val="en-CA"/>
        </w:rPr>
        <w:t xml:space="preserve">In-house sample development through consultation </w:t>
      </w:r>
      <w:r w:rsidR="004B0DD4" w:rsidRPr="00C8331F">
        <w:rPr>
          <w:i/>
          <w:lang w:val="en-CA"/>
        </w:rPr>
        <w:t xml:space="preserve">between and among Narrative Research staff members </w:t>
      </w:r>
      <w:r w:rsidRPr="00C8331F">
        <w:rPr>
          <w:i/>
          <w:lang w:val="en-CA"/>
        </w:rPr>
        <w:t>to ensure the project’s final sample or contact records have been created in a consistent manner; and</w:t>
      </w:r>
    </w:p>
    <w:p w14:paraId="332C357F" w14:textId="77777777" w:rsidR="00781230" w:rsidRPr="00C8331F" w:rsidRDefault="00781230" w:rsidP="00376E91">
      <w:pPr>
        <w:widowControl w:val="0"/>
        <w:numPr>
          <w:ilvl w:val="0"/>
          <w:numId w:val="25"/>
        </w:numPr>
        <w:tabs>
          <w:tab w:val="clear" w:pos="360"/>
          <w:tab w:val="right" w:leader="dot" w:pos="8064"/>
        </w:tabs>
        <w:spacing w:line="276" w:lineRule="auto"/>
        <w:ind w:left="709" w:right="429" w:hanging="357"/>
        <w:rPr>
          <w:i/>
          <w:lang w:val="en-CA"/>
        </w:rPr>
      </w:pPr>
      <w:r w:rsidRPr="00C8331F">
        <w:rPr>
          <w:i/>
          <w:lang w:val="en-CA"/>
        </w:rPr>
        <w:t>Call rules to keep response rates high and minimize non-response bias including a minimum of nine telephone attempts to a telephone number before classifying as not available (i.e., the original attempt plus eight call-backs), calling at different times of the day, and arranging call-backs.</w:t>
      </w:r>
    </w:p>
    <w:p w14:paraId="420D1B43" w14:textId="77777777" w:rsidR="00781230" w:rsidRPr="00EF31A9" w:rsidRDefault="00781230" w:rsidP="0077268B">
      <w:pPr>
        <w:spacing w:line="168" w:lineRule="auto"/>
        <w:rPr>
          <w:rFonts w:asciiTheme="majorHAnsi" w:hAnsiTheme="majorHAnsi" w:cstheme="majorHAnsi"/>
        </w:rPr>
      </w:pPr>
    </w:p>
    <w:p w14:paraId="0BDBA6D2" w14:textId="77777777" w:rsidR="00781230" w:rsidRPr="00C8331F" w:rsidRDefault="00781230" w:rsidP="00376E91">
      <w:pPr>
        <w:autoSpaceDE w:val="0"/>
        <w:autoSpaceDN w:val="0"/>
        <w:adjustRightInd w:val="0"/>
        <w:spacing w:line="276" w:lineRule="auto"/>
      </w:pPr>
      <w:r w:rsidRPr="00C8331F">
        <w:t>If an interviewer did not speak the requested interview official language, the interview transferred to another interviewer or a call back arranged within 20 minutes (or at another time if requested by the respondent). When calling to a particular location with a predominant language (e.g., French in Quebec), calling was done by interviewers who speak the predominant language to minimize the number of transfers required.</w:t>
      </w:r>
    </w:p>
    <w:p w14:paraId="049B72BA" w14:textId="77777777" w:rsidR="00781230" w:rsidRPr="00C8331F" w:rsidRDefault="00781230" w:rsidP="00EF31A9">
      <w:pPr>
        <w:rPr>
          <w:rFonts w:asciiTheme="majorHAnsi" w:hAnsiTheme="majorHAnsi" w:cstheme="majorHAnsi"/>
        </w:rPr>
      </w:pPr>
    </w:p>
    <w:p w14:paraId="5A8CF208" w14:textId="2923E30B" w:rsidR="00781230" w:rsidRDefault="00781230" w:rsidP="004B0DD4">
      <w:pPr>
        <w:spacing w:line="276" w:lineRule="auto"/>
        <w:ind w:right="-421"/>
        <w:rPr>
          <w:rFonts w:asciiTheme="majorHAnsi" w:hAnsiTheme="majorHAnsi" w:cstheme="majorHAnsi"/>
        </w:rPr>
      </w:pPr>
      <w:r w:rsidRPr="00C8331F">
        <w:rPr>
          <w:rFonts w:asciiTheme="majorHAnsi" w:hAnsiTheme="majorHAnsi" w:cstheme="majorHAnsi"/>
        </w:rPr>
        <w:t xml:space="preserve">The tables below for the survey display regional, gender, and age data in terms of the actual distribution of adult Canadians as catalogued in the 2016 Statistics Canada Census. As well, </w:t>
      </w:r>
      <w:r w:rsidR="004B0DD4" w:rsidRPr="00C8331F">
        <w:rPr>
          <w:rFonts w:asciiTheme="majorHAnsi" w:hAnsiTheme="majorHAnsi" w:cstheme="majorHAnsi"/>
        </w:rPr>
        <w:t xml:space="preserve">the general </w:t>
      </w:r>
      <w:r w:rsidRPr="00C8331F">
        <w:rPr>
          <w:rFonts w:asciiTheme="majorHAnsi" w:hAnsiTheme="majorHAnsi" w:cstheme="majorHAnsi"/>
        </w:rPr>
        <w:t xml:space="preserve">regional, gender, and age quota targets are detailed (both in terms of the actual </w:t>
      </w:r>
      <w:r w:rsidRPr="00C8331F">
        <w:rPr>
          <w:rFonts w:asciiTheme="majorHAnsi" w:hAnsiTheme="majorHAnsi" w:cstheme="majorHAnsi"/>
          <w:i/>
        </w:rPr>
        <w:t>number</w:t>
      </w:r>
      <w:r w:rsidRPr="00C8331F">
        <w:rPr>
          <w:rFonts w:asciiTheme="majorHAnsi" w:hAnsiTheme="majorHAnsi" w:cstheme="majorHAnsi"/>
        </w:rPr>
        <w:t xml:space="preserve"> of surveys completed, and the </w:t>
      </w:r>
      <w:r w:rsidRPr="00C8331F">
        <w:rPr>
          <w:rFonts w:asciiTheme="majorHAnsi" w:hAnsiTheme="majorHAnsi" w:cstheme="majorHAnsi"/>
          <w:i/>
        </w:rPr>
        <w:t>percentage</w:t>
      </w:r>
      <w:r w:rsidRPr="00C8331F">
        <w:rPr>
          <w:rFonts w:asciiTheme="majorHAnsi" w:hAnsiTheme="majorHAnsi" w:cstheme="majorHAnsi"/>
        </w:rPr>
        <w:t xml:space="preserve"> of all surveys completed). The tables on the pages below present data with the weighted and unweighted </w:t>
      </w:r>
      <w:r w:rsidRPr="00C8331F">
        <w:rPr>
          <w:rFonts w:asciiTheme="majorHAnsi" w:hAnsiTheme="majorHAnsi" w:cstheme="majorHAnsi"/>
          <w:i/>
        </w:rPr>
        <w:t>number</w:t>
      </w:r>
      <w:r w:rsidRPr="00C8331F">
        <w:rPr>
          <w:rFonts w:asciiTheme="majorHAnsi" w:hAnsiTheme="majorHAnsi" w:cstheme="majorHAnsi"/>
        </w:rPr>
        <w:t xml:space="preserve"> as well as </w:t>
      </w:r>
      <w:r w:rsidRPr="00C8331F">
        <w:rPr>
          <w:rFonts w:asciiTheme="majorHAnsi" w:hAnsiTheme="majorHAnsi" w:cstheme="majorHAnsi"/>
          <w:i/>
        </w:rPr>
        <w:t>percentage</w:t>
      </w:r>
      <w:r w:rsidRPr="00C8331F">
        <w:rPr>
          <w:rFonts w:asciiTheme="majorHAnsi" w:hAnsiTheme="majorHAnsi" w:cstheme="majorHAnsi"/>
        </w:rPr>
        <w:t xml:space="preserve"> of surveys collected, for relevant demographic dimensions.</w:t>
      </w:r>
    </w:p>
    <w:p w14:paraId="301E8FAC" w14:textId="77777777" w:rsidR="00EF31A9" w:rsidRPr="007C4251" w:rsidRDefault="00EF31A9" w:rsidP="00EF31A9">
      <w:pPr>
        <w:rPr>
          <w:rFonts w:asciiTheme="majorHAnsi" w:hAnsiTheme="majorHAnsi" w:cstheme="majorHAnsi"/>
        </w:rPr>
      </w:pPr>
    </w:p>
    <w:p w14:paraId="7CB17F2D" w14:textId="4B83766F" w:rsidR="00781230" w:rsidRPr="00C8331F" w:rsidRDefault="00781230" w:rsidP="00376E91">
      <w:pPr>
        <w:spacing w:line="276" w:lineRule="auto"/>
        <w:rPr>
          <w:rFonts w:asciiTheme="majorHAnsi" w:hAnsiTheme="majorHAnsi" w:cstheme="majorHAnsi"/>
        </w:rPr>
      </w:pPr>
      <w:r w:rsidRPr="00C8331F">
        <w:rPr>
          <w:rFonts w:asciiTheme="majorHAnsi" w:hAnsiTheme="majorHAnsi" w:cstheme="majorHAnsi"/>
          <w:b/>
          <w:lang w:eastAsia="x-none"/>
        </w:rPr>
        <w:t xml:space="preserve">Data Tabulation: </w:t>
      </w:r>
      <w:r w:rsidR="00930332" w:rsidRPr="00C8331F">
        <w:rPr>
          <w:rFonts w:asciiTheme="majorHAnsi" w:hAnsiTheme="majorHAnsi" w:cstheme="majorHAnsi"/>
        </w:rPr>
        <w:t xml:space="preserve">There were a total of </w:t>
      </w:r>
      <w:r w:rsidR="007265D3" w:rsidRPr="00C8331F">
        <w:rPr>
          <w:rFonts w:asciiTheme="majorHAnsi" w:hAnsiTheme="majorHAnsi" w:cstheme="majorHAnsi"/>
        </w:rPr>
        <w:t>24</w:t>
      </w:r>
      <w:r w:rsidRPr="00C8331F">
        <w:rPr>
          <w:rFonts w:asciiTheme="majorHAnsi" w:hAnsiTheme="majorHAnsi" w:cstheme="majorHAnsi"/>
        </w:rPr>
        <w:t xml:space="preserve"> overlapping or interlocking statistical weighting cells created from the study design using the weighting factors of: Region (</w:t>
      </w:r>
      <w:r w:rsidR="007265D3" w:rsidRPr="00C8331F">
        <w:rPr>
          <w:rFonts w:asciiTheme="majorHAnsi" w:hAnsiTheme="majorHAnsi" w:cstheme="majorHAnsi"/>
        </w:rPr>
        <w:t>4</w:t>
      </w:r>
      <w:r w:rsidRPr="00C8331F">
        <w:rPr>
          <w:rFonts w:asciiTheme="majorHAnsi" w:hAnsiTheme="majorHAnsi" w:cstheme="majorHAnsi"/>
        </w:rPr>
        <w:t xml:space="preserve">: Atlantic, Quebec, Ontario, </w:t>
      </w:r>
      <w:r w:rsidR="007265D3" w:rsidRPr="00C8331F">
        <w:rPr>
          <w:rFonts w:asciiTheme="majorHAnsi" w:hAnsiTheme="majorHAnsi" w:cstheme="majorHAnsi"/>
        </w:rPr>
        <w:t>Western/Northern</w:t>
      </w:r>
      <w:r w:rsidRPr="00C8331F">
        <w:rPr>
          <w:rFonts w:asciiTheme="majorHAnsi" w:hAnsiTheme="majorHAnsi" w:cstheme="majorHAnsi"/>
        </w:rPr>
        <w:t xml:space="preserve">); Age group (3: 18–34 years of age, 35–54 years of age, and 55 years of age or older); and Gender (2: Male, Female). The </w:t>
      </w:r>
      <w:r w:rsidR="007265D3" w:rsidRPr="00C8331F">
        <w:rPr>
          <w:rFonts w:asciiTheme="majorHAnsi" w:hAnsiTheme="majorHAnsi" w:cstheme="majorHAnsi"/>
        </w:rPr>
        <w:t>24</w:t>
      </w:r>
      <w:r w:rsidRPr="00C8331F">
        <w:rPr>
          <w:rFonts w:asciiTheme="majorHAnsi" w:hAnsiTheme="majorHAnsi" w:cstheme="majorHAnsi"/>
        </w:rPr>
        <w:t xml:space="preserve"> overlapping or interlocking statistical weighting cells thus were derived from Region (</w:t>
      </w:r>
      <w:r w:rsidR="007265D3" w:rsidRPr="00C8331F">
        <w:rPr>
          <w:rFonts w:asciiTheme="majorHAnsi" w:hAnsiTheme="majorHAnsi" w:cstheme="majorHAnsi"/>
        </w:rPr>
        <w:t>4</w:t>
      </w:r>
      <w:r w:rsidRPr="00C8331F">
        <w:rPr>
          <w:rFonts w:asciiTheme="majorHAnsi" w:hAnsiTheme="majorHAnsi" w:cstheme="majorHAnsi"/>
        </w:rPr>
        <w:t xml:space="preserve">) x Age (3) x Gender (2) dimensions = </w:t>
      </w:r>
      <w:r w:rsidR="007265D3" w:rsidRPr="00C8331F">
        <w:rPr>
          <w:rFonts w:asciiTheme="majorHAnsi" w:hAnsiTheme="majorHAnsi" w:cstheme="majorHAnsi"/>
        </w:rPr>
        <w:t>24</w:t>
      </w:r>
      <w:r w:rsidRPr="00C8331F">
        <w:rPr>
          <w:rFonts w:asciiTheme="majorHAnsi" w:hAnsiTheme="majorHAnsi" w:cstheme="majorHAnsi"/>
        </w:rPr>
        <w:t xml:space="preserve"> unique statistical weighting cells. Population data for the </w:t>
      </w:r>
      <w:r w:rsidR="001E583A" w:rsidRPr="00C8331F">
        <w:rPr>
          <w:rFonts w:asciiTheme="majorHAnsi" w:hAnsiTheme="majorHAnsi" w:cstheme="majorHAnsi"/>
        </w:rPr>
        <w:t>24</w:t>
      </w:r>
      <w:r w:rsidRPr="00C8331F">
        <w:rPr>
          <w:rFonts w:asciiTheme="majorHAnsi" w:hAnsiTheme="majorHAnsi" w:cstheme="majorHAnsi"/>
        </w:rPr>
        <w:t xml:space="preserve"> statistical weighting cells were obtained from the most recent (2016) Census of Canada, and can be found here:</w:t>
      </w:r>
    </w:p>
    <w:p w14:paraId="0FB371CD" w14:textId="77777777" w:rsidR="00781230" w:rsidRPr="0010570A" w:rsidRDefault="00E7531E" w:rsidP="00376E91">
      <w:pPr>
        <w:spacing w:line="276" w:lineRule="auto"/>
        <w:rPr>
          <w:rFonts w:ascii="Calibri" w:hAnsi="Calibri"/>
        </w:rPr>
      </w:pPr>
      <w:hyperlink r:id="rId20" w:history="1">
        <w:r w:rsidR="00781230" w:rsidRPr="00C8331F">
          <w:rPr>
            <w:rStyle w:val="Hyperlink"/>
          </w:rPr>
          <w:t>https://www12.statcan.gc.ca/census-recensement/2016/dp-pd/dt-td/Rp-eng.cfm?LANG=E&amp;APATH=3&amp;DETAIL=0&amp;DIM=0&amp;FL=A&amp;FREE=0&amp;GC=0&amp;GID=0&amp;GK=0&amp;GRP=1&amp;PID=109525&amp;PRID=0&amp;PTYPE=109445&amp;S=0&amp;SHOWALL=0&amp;SUB=0&amp;Temporal=2016&amp;THEME=115&amp;VID=0&amp;VNAMEE=&amp;VNAMEF=</w:t>
        </w:r>
      </w:hyperlink>
    </w:p>
    <w:p w14:paraId="722187DB" w14:textId="77777777" w:rsidR="00781230" w:rsidRPr="00C8331F" w:rsidRDefault="00781230" w:rsidP="00376E91">
      <w:pPr>
        <w:spacing w:line="276" w:lineRule="auto"/>
        <w:rPr>
          <w:rFonts w:asciiTheme="majorHAnsi" w:hAnsiTheme="majorHAnsi" w:cstheme="majorHAnsi"/>
        </w:rPr>
      </w:pPr>
    </w:p>
    <w:p w14:paraId="0B65DA38" w14:textId="248266AD" w:rsidR="00781230" w:rsidRDefault="00781230" w:rsidP="004B0DD4">
      <w:pPr>
        <w:spacing w:line="276" w:lineRule="auto"/>
        <w:ind w:right="-138"/>
        <w:rPr>
          <w:rFonts w:asciiTheme="majorHAnsi" w:hAnsiTheme="majorHAnsi" w:cstheme="majorHAnsi"/>
          <w:lang w:eastAsia="x-none"/>
        </w:rPr>
      </w:pPr>
      <w:r w:rsidRPr="00C8331F">
        <w:rPr>
          <w:rFonts w:asciiTheme="majorHAnsi" w:hAnsiTheme="majorHAnsi" w:cstheme="majorHAnsi"/>
          <w:lang w:eastAsia="x-none"/>
        </w:rPr>
        <w:t>It should be noted that a small number of individuals were not able to be p</w:t>
      </w:r>
      <w:r w:rsidR="00930332" w:rsidRPr="00C8331F">
        <w:rPr>
          <w:rFonts w:asciiTheme="majorHAnsi" w:hAnsiTheme="majorHAnsi" w:cstheme="majorHAnsi"/>
          <w:lang w:eastAsia="x-none"/>
        </w:rPr>
        <w:t xml:space="preserve">laced into one of the </w:t>
      </w:r>
      <w:r w:rsidR="001E583A" w:rsidRPr="00C8331F">
        <w:rPr>
          <w:rFonts w:asciiTheme="majorHAnsi" w:hAnsiTheme="majorHAnsi" w:cstheme="majorHAnsi"/>
          <w:lang w:eastAsia="x-none"/>
        </w:rPr>
        <w:t>24</w:t>
      </w:r>
      <w:r w:rsidRPr="00C8331F">
        <w:rPr>
          <w:rFonts w:asciiTheme="majorHAnsi" w:hAnsiTheme="majorHAnsi" w:cstheme="majorHAnsi"/>
          <w:lang w:eastAsia="x-none"/>
        </w:rPr>
        <w:t xml:space="preserve"> weighting cells </w:t>
      </w:r>
      <w:r w:rsidR="004B0DD4" w:rsidRPr="00C8331F">
        <w:rPr>
          <w:rFonts w:asciiTheme="majorHAnsi" w:hAnsiTheme="majorHAnsi" w:cstheme="majorHAnsi"/>
          <w:lang w:eastAsia="x-none"/>
        </w:rPr>
        <w:t>as</w:t>
      </w:r>
      <w:r w:rsidRPr="00C8331F">
        <w:rPr>
          <w:rFonts w:asciiTheme="majorHAnsi" w:hAnsiTheme="majorHAnsi" w:cstheme="majorHAnsi"/>
          <w:lang w:eastAsia="x-none"/>
        </w:rPr>
        <w:t xml:space="preserve"> they identified as gender diverse</w:t>
      </w:r>
      <w:r w:rsidR="004B0DD4" w:rsidRPr="00C8331F">
        <w:rPr>
          <w:rFonts w:asciiTheme="majorHAnsi" w:hAnsiTheme="majorHAnsi" w:cstheme="majorHAnsi"/>
          <w:lang w:eastAsia="x-none"/>
        </w:rPr>
        <w:t>,</w:t>
      </w:r>
      <w:r w:rsidRPr="00C8331F">
        <w:rPr>
          <w:rFonts w:asciiTheme="majorHAnsi" w:hAnsiTheme="majorHAnsi" w:cstheme="majorHAnsi"/>
          <w:lang w:eastAsia="x-none"/>
        </w:rPr>
        <w:t xml:space="preserve"> </w:t>
      </w:r>
      <w:r w:rsidR="00930332" w:rsidRPr="00C8331F">
        <w:rPr>
          <w:rFonts w:asciiTheme="majorHAnsi" w:hAnsiTheme="majorHAnsi" w:cstheme="majorHAnsi"/>
          <w:lang w:eastAsia="x-none"/>
        </w:rPr>
        <w:t>or</w:t>
      </w:r>
      <w:r w:rsidR="004B0DD4" w:rsidRPr="00C8331F">
        <w:rPr>
          <w:rFonts w:asciiTheme="majorHAnsi" w:hAnsiTheme="majorHAnsi" w:cstheme="majorHAnsi"/>
          <w:lang w:eastAsia="x-none"/>
        </w:rPr>
        <w:t xml:space="preserve"> they</w:t>
      </w:r>
      <w:r w:rsidR="00930332" w:rsidRPr="00C8331F">
        <w:rPr>
          <w:rFonts w:asciiTheme="majorHAnsi" w:hAnsiTheme="majorHAnsi" w:cstheme="majorHAnsi"/>
          <w:lang w:eastAsia="x-none"/>
        </w:rPr>
        <w:t xml:space="preserve"> </w:t>
      </w:r>
      <w:r w:rsidRPr="00C8331F">
        <w:rPr>
          <w:rFonts w:asciiTheme="majorHAnsi" w:hAnsiTheme="majorHAnsi" w:cstheme="majorHAnsi"/>
          <w:lang w:eastAsia="x-none"/>
        </w:rPr>
        <w:t>preferred not to provide a response to the gender question. For tabulation purposes, these individuals were given a weight value of 1.0.</w:t>
      </w:r>
    </w:p>
    <w:p w14:paraId="0C859B03" w14:textId="77777777" w:rsidR="004B0DD4" w:rsidRPr="007265D3" w:rsidRDefault="004B0DD4" w:rsidP="004B0DD4">
      <w:pPr>
        <w:spacing w:line="276" w:lineRule="auto"/>
        <w:ind w:right="-279"/>
        <w:rPr>
          <w:rFonts w:asciiTheme="majorHAnsi" w:hAnsiTheme="majorHAnsi" w:cstheme="majorHAnsi"/>
          <w:lang w:eastAsia="x-none"/>
        </w:rPr>
      </w:pPr>
    </w:p>
    <w:tbl>
      <w:tblPr>
        <w:tblW w:w="0" w:type="auto"/>
        <w:jc w:val="center"/>
        <w:tblCellMar>
          <w:left w:w="0" w:type="dxa"/>
          <w:right w:w="0" w:type="dxa"/>
        </w:tblCellMar>
        <w:tblLook w:val="04A0" w:firstRow="1" w:lastRow="0" w:firstColumn="1" w:lastColumn="0" w:noHBand="0" w:noVBand="1"/>
      </w:tblPr>
      <w:tblGrid>
        <w:gridCol w:w="1871"/>
        <w:gridCol w:w="1104"/>
        <w:gridCol w:w="1260"/>
        <w:gridCol w:w="1101"/>
        <w:gridCol w:w="1038"/>
        <w:gridCol w:w="1099"/>
        <w:gridCol w:w="1016"/>
        <w:gridCol w:w="1087"/>
      </w:tblGrid>
      <w:tr w:rsidR="00781230" w:rsidRPr="007265D3" w14:paraId="3A7FA668" w14:textId="77777777" w:rsidTr="007265D3">
        <w:trPr>
          <w:jc w:val="center"/>
        </w:trPr>
        <w:tc>
          <w:tcPr>
            <w:tcW w:w="9576" w:type="dxa"/>
            <w:gridSpan w:val="8"/>
            <w:tcBorders>
              <w:top w:val="single" w:sz="8" w:space="0" w:color="BFBFBF"/>
              <w:left w:val="single" w:sz="8" w:space="0" w:color="BFBFBF"/>
              <w:bottom w:val="single" w:sz="8" w:space="0" w:color="BFBFBF"/>
              <w:right w:val="single" w:sz="8" w:space="0" w:color="BFBFBF"/>
            </w:tcBorders>
            <w:shd w:val="clear" w:color="auto" w:fill="000000" w:themeFill="text1"/>
            <w:tcMar>
              <w:top w:w="0" w:type="dxa"/>
              <w:left w:w="108" w:type="dxa"/>
              <w:bottom w:w="0" w:type="dxa"/>
              <w:right w:w="108" w:type="dxa"/>
            </w:tcMar>
            <w:hideMark/>
          </w:tcPr>
          <w:p w14:paraId="5D713AFB" w14:textId="77777777" w:rsidR="00781230" w:rsidRPr="007265D3" w:rsidRDefault="00781230" w:rsidP="00376E91">
            <w:pPr>
              <w:spacing w:before="60" w:after="60" w:line="276" w:lineRule="auto"/>
              <w:jc w:val="center"/>
              <w:rPr>
                <w:rFonts w:asciiTheme="majorHAnsi" w:hAnsiTheme="majorHAnsi" w:cstheme="majorHAnsi"/>
                <w:b/>
                <w:bCs/>
                <w:szCs w:val="22"/>
                <w:lang w:val="en-CA"/>
              </w:rPr>
            </w:pPr>
            <w:bookmarkStart w:id="40" w:name="_Hlk14273328"/>
            <w:r w:rsidRPr="007265D3">
              <w:rPr>
                <w:rFonts w:asciiTheme="majorHAnsi" w:hAnsiTheme="majorHAnsi" w:cstheme="majorHAnsi"/>
                <w:szCs w:val="22"/>
              </w:rPr>
              <w:br w:type="page"/>
            </w:r>
            <w:r w:rsidRPr="007265D3">
              <w:rPr>
                <w:rFonts w:asciiTheme="majorHAnsi" w:hAnsiTheme="majorHAnsi" w:cstheme="majorHAnsi"/>
                <w:szCs w:val="22"/>
              </w:rPr>
              <w:br w:type="page"/>
            </w:r>
            <w:r w:rsidRPr="007265D3">
              <w:rPr>
                <w:rFonts w:asciiTheme="majorHAnsi" w:hAnsiTheme="majorHAnsi" w:cstheme="majorHAnsi"/>
                <w:b/>
                <w:bCs/>
                <w:szCs w:val="22"/>
              </w:rPr>
              <w:t>Telephone Survey</w:t>
            </w:r>
          </w:p>
          <w:p w14:paraId="5BF0A891" w14:textId="77777777" w:rsidR="00781230" w:rsidRPr="007265D3" w:rsidRDefault="00781230" w:rsidP="00376E91">
            <w:pPr>
              <w:spacing w:before="60" w:after="60" w:line="276" w:lineRule="auto"/>
              <w:jc w:val="center"/>
              <w:rPr>
                <w:rFonts w:asciiTheme="majorHAnsi" w:hAnsiTheme="majorHAnsi" w:cstheme="majorHAnsi"/>
                <w:b/>
                <w:bCs/>
                <w:szCs w:val="22"/>
              </w:rPr>
            </w:pPr>
            <w:r w:rsidRPr="007265D3">
              <w:rPr>
                <w:rFonts w:asciiTheme="majorHAnsi" w:hAnsiTheme="majorHAnsi" w:cstheme="majorHAnsi"/>
                <w:b/>
                <w:bCs/>
                <w:i/>
                <w:iCs/>
                <w:szCs w:val="22"/>
              </w:rPr>
              <w:t>(Percentages may not sum exactly to 100%, owing to rounding)</w:t>
            </w:r>
          </w:p>
        </w:tc>
      </w:tr>
      <w:tr w:rsidR="00781230" w:rsidRPr="007265D3" w14:paraId="5A28F09F" w14:textId="77777777" w:rsidTr="007265D3">
        <w:trPr>
          <w:jc w:val="center"/>
        </w:trPr>
        <w:tc>
          <w:tcPr>
            <w:tcW w:w="1871" w:type="dxa"/>
            <w:vMerge w:val="restart"/>
            <w:tcBorders>
              <w:top w:val="nil"/>
              <w:left w:val="single" w:sz="8" w:space="0" w:color="BFBFBF"/>
              <w:bottom w:val="single" w:sz="8" w:space="0" w:color="BFBFBF"/>
              <w:right w:val="single" w:sz="8" w:space="0" w:color="BFBFBF"/>
            </w:tcBorders>
            <w:shd w:val="clear" w:color="auto" w:fill="23B2BE"/>
            <w:tcMar>
              <w:top w:w="0" w:type="dxa"/>
              <w:left w:w="108" w:type="dxa"/>
              <w:bottom w:w="0" w:type="dxa"/>
              <w:right w:w="108" w:type="dxa"/>
            </w:tcMar>
          </w:tcPr>
          <w:p w14:paraId="4E1FB48E" w14:textId="77777777" w:rsidR="00781230" w:rsidRPr="007265D3" w:rsidRDefault="00781230" w:rsidP="00376E91">
            <w:pPr>
              <w:spacing w:line="276" w:lineRule="auto"/>
              <w:rPr>
                <w:rFonts w:asciiTheme="majorHAnsi" w:hAnsiTheme="majorHAnsi" w:cstheme="majorHAnsi"/>
                <w:b/>
                <w:bCs/>
                <w:szCs w:val="22"/>
              </w:rPr>
            </w:pPr>
          </w:p>
        </w:tc>
        <w:tc>
          <w:tcPr>
            <w:tcW w:w="1104" w:type="dxa"/>
            <w:vMerge w:val="restart"/>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15E7E15"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2016 Census</w:t>
            </w:r>
          </w:p>
        </w:tc>
        <w:tc>
          <w:tcPr>
            <w:tcW w:w="2361"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1117C4F2"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Quota Targets</w:t>
            </w:r>
          </w:p>
        </w:tc>
        <w:tc>
          <w:tcPr>
            <w:tcW w:w="2137"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57EB3F2B"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Surveys Completed</w:t>
            </w:r>
          </w:p>
          <w:p w14:paraId="76E34ADB"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(Unweighted)</w:t>
            </w:r>
          </w:p>
        </w:tc>
        <w:tc>
          <w:tcPr>
            <w:tcW w:w="2103" w:type="dxa"/>
            <w:gridSpan w:val="2"/>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center"/>
            <w:hideMark/>
          </w:tcPr>
          <w:p w14:paraId="08BBA587"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Surveys Completed</w:t>
            </w:r>
          </w:p>
          <w:p w14:paraId="21C9EA29"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(Weighted)</w:t>
            </w:r>
          </w:p>
        </w:tc>
      </w:tr>
      <w:tr w:rsidR="00781230" w:rsidRPr="007265D3" w14:paraId="4C58CE06" w14:textId="77777777" w:rsidTr="007265D3">
        <w:trPr>
          <w:jc w:val="center"/>
        </w:trPr>
        <w:tc>
          <w:tcPr>
            <w:tcW w:w="0" w:type="auto"/>
            <w:vMerge/>
            <w:tcBorders>
              <w:top w:val="nil"/>
              <w:left w:val="single" w:sz="8" w:space="0" w:color="BFBFBF"/>
              <w:bottom w:val="single" w:sz="8" w:space="0" w:color="BFBFBF"/>
              <w:right w:val="single" w:sz="8" w:space="0" w:color="BFBFBF"/>
            </w:tcBorders>
            <w:shd w:val="clear" w:color="auto" w:fill="23B2BE"/>
            <w:vAlign w:val="center"/>
            <w:hideMark/>
          </w:tcPr>
          <w:p w14:paraId="6FA3F9C5" w14:textId="77777777" w:rsidR="00781230" w:rsidRPr="007265D3" w:rsidRDefault="00781230" w:rsidP="00376E91">
            <w:pPr>
              <w:spacing w:line="276" w:lineRule="auto"/>
              <w:rPr>
                <w:rFonts w:asciiTheme="majorHAnsi" w:eastAsia="Calibri" w:hAnsiTheme="majorHAnsi" w:cstheme="majorHAnsi"/>
                <w:b/>
                <w:bCs/>
                <w:szCs w:val="22"/>
              </w:rPr>
            </w:pPr>
          </w:p>
        </w:tc>
        <w:tc>
          <w:tcPr>
            <w:tcW w:w="1104" w:type="dxa"/>
            <w:vMerge/>
            <w:tcBorders>
              <w:top w:val="nil"/>
              <w:left w:val="nil"/>
              <w:bottom w:val="single" w:sz="8" w:space="0" w:color="BFBFBF"/>
              <w:right w:val="single" w:sz="8" w:space="0" w:color="BFBFBF"/>
            </w:tcBorders>
            <w:shd w:val="clear" w:color="auto" w:fill="23B2BE"/>
            <w:vAlign w:val="center"/>
            <w:hideMark/>
          </w:tcPr>
          <w:p w14:paraId="00B1FDFF" w14:textId="77777777" w:rsidR="00781230" w:rsidRPr="007265D3" w:rsidRDefault="00781230" w:rsidP="00376E91">
            <w:pPr>
              <w:spacing w:line="276" w:lineRule="auto"/>
              <w:rPr>
                <w:rFonts w:asciiTheme="majorHAnsi" w:eastAsia="Calibri" w:hAnsiTheme="majorHAnsi" w:cstheme="majorHAnsi"/>
                <w:b/>
                <w:bCs/>
                <w:color w:val="FFFFFF"/>
                <w:szCs w:val="22"/>
              </w:rPr>
            </w:pPr>
          </w:p>
        </w:tc>
        <w:tc>
          <w:tcPr>
            <w:tcW w:w="1260"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4769C3D4"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 xml:space="preserve"> (n=)</w:t>
            </w:r>
          </w:p>
        </w:tc>
        <w:tc>
          <w:tcPr>
            <w:tcW w:w="1101"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hideMark/>
          </w:tcPr>
          <w:p w14:paraId="3F8A6B97"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w:t>
            </w:r>
          </w:p>
        </w:tc>
        <w:tc>
          <w:tcPr>
            <w:tcW w:w="1038"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3C4E616A"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(n=)</w:t>
            </w:r>
          </w:p>
        </w:tc>
        <w:tc>
          <w:tcPr>
            <w:tcW w:w="1099"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25FBE604"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w:t>
            </w:r>
          </w:p>
        </w:tc>
        <w:tc>
          <w:tcPr>
            <w:tcW w:w="1016"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4BB3FE5F"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(n=)</w:t>
            </w:r>
          </w:p>
        </w:tc>
        <w:tc>
          <w:tcPr>
            <w:tcW w:w="1087" w:type="dxa"/>
            <w:tcBorders>
              <w:top w:val="nil"/>
              <w:left w:val="nil"/>
              <w:bottom w:val="single" w:sz="8" w:space="0" w:color="BFBFBF"/>
              <w:right w:val="single" w:sz="8" w:space="0" w:color="BFBFBF"/>
            </w:tcBorders>
            <w:shd w:val="clear" w:color="auto" w:fill="23B2BE"/>
            <w:tcMar>
              <w:top w:w="0" w:type="dxa"/>
              <w:left w:w="108" w:type="dxa"/>
              <w:bottom w:w="0" w:type="dxa"/>
              <w:right w:w="108" w:type="dxa"/>
            </w:tcMar>
            <w:vAlign w:val="bottom"/>
            <w:hideMark/>
          </w:tcPr>
          <w:p w14:paraId="533250F6" w14:textId="77777777" w:rsidR="00781230" w:rsidRPr="007265D3" w:rsidRDefault="00781230" w:rsidP="00376E91">
            <w:pPr>
              <w:spacing w:line="276" w:lineRule="auto"/>
              <w:jc w:val="center"/>
              <w:rPr>
                <w:rFonts w:asciiTheme="majorHAnsi" w:hAnsiTheme="majorHAnsi" w:cstheme="majorHAnsi"/>
                <w:b/>
                <w:bCs/>
                <w:color w:val="FFFFFF"/>
                <w:szCs w:val="22"/>
              </w:rPr>
            </w:pPr>
            <w:r w:rsidRPr="007265D3">
              <w:rPr>
                <w:rFonts w:asciiTheme="majorHAnsi" w:hAnsiTheme="majorHAnsi" w:cstheme="majorHAnsi"/>
                <w:b/>
                <w:bCs/>
                <w:color w:val="FFFFFF"/>
                <w:szCs w:val="22"/>
              </w:rPr>
              <w:t>(%)</w:t>
            </w:r>
          </w:p>
        </w:tc>
      </w:tr>
      <w:tr w:rsidR="00781230" w:rsidRPr="007265D3" w14:paraId="16FD0A17" w14:textId="77777777" w:rsidTr="007265D3">
        <w:trPr>
          <w:jc w:val="center"/>
        </w:trPr>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05E4A229" w14:textId="66BEC2A8" w:rsidR="00781230" w:rsidRPr="007265D3" w:rsidRDefault="00781230" w:rsidP="00376E91">
            <w:pPr>
              <w:spacing w:line="276" w:lineRule="auto"/>
              <w:rPr>
                <w:rFonts w:asciiTheme="majorHAnsi" w:hAnsiTheme="majorHAnsi" w:cstheme="majorHAnsi"/>
                <w:b/>
                <w:bCs/>
                <w:szCs w:val="22"/>
              </w:rPr>
            </w:pPr>
            <w:r w:rsidRPr="007265D3">
              <w:rPr>
                <w:rFonts w:asciiTheme="majorHAnsi" w:hAnsiTheme="majorHAnsi" w:cstheme="majorHAnsi"/>
                <w:b/>
                <w:bCs/>
                <w:szCs w:val="22"/>
              </w:rPr>
              <w:t>Region</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2F2DBA8A" w14:textId="77777777" w:rsidR="00781230" w:rsidRPr="007265D3" w:rsidRDefault="00781230" w:rsidP="00376E91">
            <w:pPr>
              <w:spacing w:line="276"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85A0A17" w14:textId="77777777" w:rsidR="00781230" w:rsidRPr="007265D3" w:rsidRDefault="00781230" w:rsidP="00376E91">
            <w:pPr>
              <w:spacing w:line="276"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0141D28D" w14:textId="77777777" w:rsidR="00781230" w:rsidRPr="007265D3" w:rsidRDefault="00781230" w:rsidP="00376E91">
            <w:pPr>
              <w:spacing w:line="276"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5537158E" w14:textId="77777777" w:rsidR="00781230" w:rsidRPr="007265D3" w:rsidRDefault="00781230" w:rsidP="00376E91">
            <w:pPr>
              <w:spacing w:line="276"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D42DA7B" w14:textId="77777777" w:rsidR="00781230" w:rsidRPr="007265D3" w:rsidRDefault="00781230" w:rsidP="00376E91">
            <w:pPr>
              <w:spacing w:line="276"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48C46338" w14:textId="77777777" w:rsidR="00781230" w:rsidRPr="007265D3" w:rsidRDefault="00781230" w:rsidP="00376E91">
            <w:pPr>
              <w:spacing w:line="276"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tcPr>
          <w:p w14:paraId="311F4093" w14:textId="77777777" w:rsidR="00781230" w:rsidRPr="007265D3" w:rsidRDefault="00781230" w:rsidP="00376E91">
            <w:pPr>
              <w:spacing w:line="276" w:lineRule="auto"/>
              <w:jc w:val="center"/>
              <w:rPr>
                <w:rFonts w:asciiTheme="majorHAnsi" w:hAnsiTheme="majorHAnsi" w:cstheme="majorHAnsi"/>
                <w:szCs w:val="22"/>
              </w:rPr>
            </w:pPr>
          </w:p>
        </w:tc>
      </w:tr>
      <w:tr w:rsidR="00781230" w:rsidRPr="00AC40F8" w14:paraId="1550910D"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478E129" w14:textId="77777777" w:rsidR="00781230" w:rsidRPr="00AC40F8" w:rsidRDefault="00781230" w:rsidP="00376E91">
            <w:pPr>
              <w:spacing w:line="276" w:lineRule="auto"/>
              <w:rPr>
                <w:rFonts w:asciiTheme="majorHAnsi" w:hAnsiTheme="majorHAnsi" w:cstheme="majorHAnsi"/>
                <w:szCs w:val="22"/>
              </w:rPr>
            </w:pPr>
            <w:r w:rsidRPr="00AC40F8">
              <w:rPr>
                <w:rFonts w:asciiTheme="majorHAnsi" w:hAnsiTheme="majorHAnsi" w:cstheme="majorHAnsi"/>
                <w:szCs w:val="22"/>
              </w:rPr>
              <w:t>Atlantic</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C629C57" w14:textId="77777777" w:rsidR="00781230" w:rsidRPr="00AC40F8" w:rsidRDefault="00781230"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6.8%</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5E148328" w14:textId="178A6FF1" w:rsidR="00781230" w:rsidRPr="00AC40F8" w:rsidRDefault="00781230" w:rsidP="00376E91">
            <w:pPr>
              <w:spacing w:line="276" w:lineRule="auto"/>
              <w:jc w:val="center"/>
              <w:rPr>
                <w:rFonts w:asciiTheme="majorHAnsi" w:hAnsiTheme="majorHAnsi" w:cstheme="majorHAnsi"/>
                <w:szCs w:val="22"/>
              </w:rPr>
            </w:pPr>
            <w:r w:rsidRPr="00AC40F8">
              <w:rPr>
                <w:rFonts w:asciiTheme="majorHAnsi" w:hAnsiTheme="majorHAnsi" w:cstheme="majorHAnsi"/>
                <w:lang w:val="en-CA" w:eastAsia="en-CA"/>
              </w:rPr>
              <w:t>1</w:t>
            </w:r>
            <w:r w:rsidR="00C16A14" w:rsidRPr="00AC40F8">
              <w:rPr>
                <w:rFonts w:asciiTheme="majorHAnsi" w:hAnsiTheme="majorHAnsi" w:cstheme="majorHAnsi"/>
                <w:lang w:val="en-CA" w:eastAsia="en-CA"/>
              </w:rPr>
              <w:t>00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3F86F4B" w14:textId="64D23A6A" w:rsidR="00781230"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8.3</w:t>
            </w:r>
            <w:r w:rsidR="00781230"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D2814F" w14:textId="65CD6BBE"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113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2B7B793" w14:textId="5BF12878"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9</w:t>
            </w:r>
            <w:r w:rsidR="00781230" w:rsidRPr="00AC40F8">
              <w:rPr>
                <w:rFonts w:asciiTheme="majorHAnsi" w:hAnsiTheme="majorHAnsi" w:cstheme="majorHAnsi"/>
                <w:szCs w:val="22"/>
              </w:rPr>
              <w:t>.4%</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D0A5041" w14:textId="4671E125"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83</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FB59CE4" w14:textId="77777777" w:rsidR="00781230" w:rsidRPr="00AC40F8" w:rsidRDefault="00781230"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6.9%</w:t>
            </w:r>
          </w:p>
        </w:tc>
      </w:tr>
      <w:tr w:rsidR="00781230" w:rsidRPr="00AC40F8" w14:paraId="024FE1CA"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ED9585E" w14:textId="77777777" w:rsidR="00781230" w:rsidRPr="00AC40F8" w:rsidRDefault="00781230" w:rsidP="00376E91">
            <w:pPr>
              <w:spacing w:line="276" w:lineRule="auto"/>
              <w:rPr>
                <w:rFonts w:asciiTheme="majorHAnsi" w:hAnsiTheme="majorHAnsi" w:cstheme="majorHAnsi"/>
                <w:szCs w:val="22"/>
              </w:rPr>
            </w:pPr>
            <w:r w:rsidRPr="00AC40F8">
              <w:rPr>
                <w:rFonts w:asciiTheme="majorHAnsi" w:hAnsiTheme="majorHAnsi" w:cstheme="majorHAnsi"/>
                <w:szCs w:val="22"/>
              </w:rPr>
              <w:t>Quebec</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31FF448" w14:textId="77777777" w:rsidR="00781230" w:rsidRPr="00AC40F8" w:rsidRDefault="00781230"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23.4%</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7BEB115F" w14:textId="74D37304" w:rsidR="00781230"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lang w:val="en-CA" w:eastAsia="en-CA"/>
              </w:rPr>
              <w:t>280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4065198" w14:textId="6E8F32F1" w:rsidR="00781230" w:rsidRPr="00AC40F8" w:rsidRDefault="00781230"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23.</w:t>
            </w:r>
            <w:r w:rsidR="00C16A14" w:rsidRPr="00AC40F8">
              <w:rPr>
                <w:rFonts w:asciiTheme="majorHAnsi" w:hAnsiTheme="majorHAnsi" w:cstheme="majorHAnsi"/>
                <w:szCs w:val="22"/>
              </w:rPr>
              <w:t>3</w:t>
            </w:r>
            <w:r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174E3CD" w14:textId="565A0CF8"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273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C53F00F" w14:textId="270D0F34"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22</w:t>
            </w:r>
            <w:r w:rsidR="00781230" w:rsidRPr="00AC40F8">
              <w:rPr>
                <w:rFonts w:asciiTheme="majorHAnsi" w:hAnsiTheme="majorHAnsi" w:cstheme="majorHAnsi"/>
                <w:szCs w:val="22"/>
              </w:rPr>
              <w:t>.</w:t>
            </w:r>
            <w:r w:rsidRPr="00AC40F8">
              <w:rPr>
                <w:rFonts w:asciiTheme="majorHAnsi" w:hAnsiTheme="majorHAnsi" w:cstheme="majorHAnsi"/>
                <w:szCs w:val="22"/>
              </w:rPr>
              <w:t>7</w:t>
            </w:r>
            <w:r w:rsidR="00781230"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2D5F52" w14:textId="7AAB69E0"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279</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AE9325" w14:textId="49BE49DD"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23.2</w:t>
            </w:r>
            <w:r w:rsidR="00781230" w:rsidRPr="00AC40F8">
              <w:rPr>
                <w:rFonts w:asciiTheme="majorHAnsi" w:hAnsiTheme="majorHAnsi" w:cstheme="majorHAnsi"/>
                <w:szCs w:val="22"/>
              </w:rPr>
              <w:t>%</w:t>
            </w:r>
          </w:p>
        </w:tc>
      </w:tr>
      <w:tr w:rsidR="00781230" w:rsidRPr="00AC40F8" w14:paraId="78F3162D"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D95B2B6" w14:textId="77777777" w:rsidR="00781230" w:rsidRPr="00AC40F8" w:rsidRDefault="00781230" w:rsidP="00376E91">
            <w:pPr>
              <w:spacing w:line="276" w:lineRule="auto"/>
              <w:rPr>
                <w:rFonts w:asciiTheme="majorHAnsi" w:hAnsiTheme="majorHAnsi" w:cstheme="majorHAnsi"/>
                <w:szCs w:val="22"/>
              </w:rPr>
            </w:pPr>
            <w:r w:rsidRPr="00AC40F8">
              <w:rPr>
                <w:rFonts w:asciiTheme="majorHAnsi" w:hAnsiTheme="majorHAnsi" w:cstheme="majorHAnsi"/>
                <w:szCs w:val="22"/>
              </w:rPr>
              <w:t>Ontario</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F5D008" w14:textId="77777777" w:rsidR="00781230" w:rsidRPr="00AC40F8" w:rsidRDefault="00781230"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38.3%</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2B3A7A34" w14:textId="1069A1E3" w:rsidR="00781230"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lang w:val="en-CA" w:eastAsia="en-CA"/>
              </w:rPr>
              <w:t>450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D6EF8AD" w14:textId="250F48E8" w:rsidR="00781230" w:rsidRPr="00AC40F8" w:rsidRDefault="00781230"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w:t>
            </w:r>
            <w:r w:rsidR="00C16A14" w:rsidRPr="00AC40F8">
              <w:rPr>
                <w:rFonts w:asciiTheme="majorHAnsi" w:hAnsiTheme="majorHAnsi" w:cstheme="majorHAnsi"/>
                <w:szCs w:val="22"/>
              </w:rPr>
              <w:t>7</w:t>
            </w:r>
            <w:r w:rsidRPr="00AC40F8">
              <w:rPr>
                <w:rFonts w:asciiTheme="majorHAnsi" w:hAnsiTheme="majorHAnsi" w:cstheme="majorHAnsi"/>
                <w:szCs w:val="22"/>
              </w:rPr>
              <w:t>.</w:t>
            </w:r>
            <w:r w:rsidR="00C16A14" w:rsidRPr="00AC40F8">
              <w:rPr>
                <w:rFonts w:asciiTheme="majorHAnsi" w:hAnsiTheme="majorHAnsi" w:cstheme="majorHAnsi"/>
                <w:szCs w:val="22"/>
              </w:rPr>
              <w:t>5</w:t>
            </w:r>
            <w:r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547093F" w14:textId="5B59110D"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468</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13A8E3A" w14:textId="1F955342"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38.9</w:t>
            </w:r>
            <w:r w:rsidR="00781230"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6F26D4" w14:textId="57ACE1DE"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462</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317219" w14:textId="3723AC21"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38.4</w:t>
            </w:r>
            <w:r w:rsidR="00781230" w:rsidRPr="00AC40F8">
              <w:rPr>
                <w:rFonts w:asciiTheme="majorHAnsi" w:hAnsiTheme="majorHAnsi" w:cstheme="majorHAnsi"/>
                <w:szCs w:val="22"/>
              </w:rPr>
              <w:t>%</w:t>
            </w:r>
          </w:p>
        </w:tc>
      </w:tr>
      <w:tr w:rsidR="00781230" w:rsidRPr="00AC40F8" w14:paraId="2E5ED504"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0A6A82C" w14:textId="13DBDF84" w:rsidR="00781230" w:rsidRPr="00AC40F8" w:rsidRDefault="00C16A14" w:rsidP="00376E91">
            <w:pPr>
              <w:spacing w:line="276" w:lineRule="auto"/>
              <w:rPr>
                <w:rFonts w:asciiTheme="majorHAnsi" w:hAnsiTheme="majorHAnsi" w:cstheme="majorHAnsi"/>
                <w:szCs w:val="22"/>
              </w:rPr>
            </w:pPr>
            <w:r w:rsidRPr="00AC40F8">
              <w:rPr>
                <w:rFonts w:asciiTheme="majorHAnsi" w:hAnsiTheme="majorHAnsi" w:cstheme="majorHAnsi"/>
                <w:szCs w:val="22"/>
              </w:rPr>
              <w:t>Western/Northern</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48E6226" w14:textId="4CF3FFBD" w:rsidR="00781230"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31.5</w:t>
            </w:r>
            <w:r w:rsidR="00781230" w:rsidRPr="00AC40F8">
              <w:rPr>
                <w:rFonts w:asciiTheme="majorHAnsi" w:hAnsiTheme="majorHAnsi" w:cstheme="majorHAnsi"/>
                <w:szCs w:val="22"/>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hideMark/>
          </w:tcPr>
          <w:p w14:paraId="55580E31" w14:textId="0BA4CB3C" w:rsidR="00781230"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lang w:val="en-CA" w:eastAsia="en-CA"/>
              </w:rPr>
              <w:t>370</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E254518" w14:textId="65492116" w:rsidR="00781230"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30</w:t>
            </w:r>
            <w:r w:rsidR="00781230" w:rsidRPr="00AC40F8">
              <w:rPr>
                <w:rFonts w:asciiTheme="majorHAnsi" w:hAnsiTheme="majorHAnsi" w:cstheme="majorHAnsi"/>
                <w:szCs w:val="22"/>
              </w:rPr>
              <w:t>.</w:t>
            </w:r>
            <w:r w:rsidRPr="00AC40F8">
              <w:rPr>
                <w:rFonts w:asciiTheme="majorHAnsi" w:hAnsiTheme="majorHAnsi" w:cstheme="majorHAnsi"/>
                <w:szCs w:val="22"/>
              </w:rPr>
              <w:t>8</w:t>
            </w:r>
            <w:r w:rsidR="00781230"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6D874A5" w14:textId="30F7FDF5"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349</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FFD05C" w14:textId="588EE9CF"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29</w:t>
            </w:r>
            <w:r w:rsidR="00781230"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8E91AE9" w14:textId="2E785631"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378</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BA2D0C" w14:textId="09E8C003" w:rsidR="00781230"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31.4</w:t>
            </w:r>
            <w:r w:rsidR="00781230" w:rsidRPr="00AC40F8">
              <w:rPr>
                <w:rFonts w:asciiTheme="majorHAnsi" w:hAnsiTheme="majorHAnsi" w:cstheme="majorHAnsi"/>
                <w:szCs w:val="22"/>
              </w:rPr>
              <w:t>%</w:t>
            </w:r>
          </w:p>
        </w:tc>
      </w:tr>
      <w:tr w:rsidR="00C16A14" w:rsidRPr="00AC40F8" w14:paraId="161868CC" w14:textId="77777777" w:rsidTr="007265D3">
        <w:trPr>
          <w:jc w:val="center"/>
        </w:trPr>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tcPr>
          <w:p w14:paraId="071EC203" w14:textId="35A41226" w:rsidR="00C16A14" w:rsidRPr="00AC40F8" w:rsidRDefault="00C16A14" w:rsidP="00376E91">
            <w:pPr>
              <w:spacing w:line="276" w:lineRule="auto"/>
              <w:rPr>
                <w:rFonts w:asciiTheme="majorHAnsi" w:hAnsiTheme="majorHAnsi" w:cstheme="majorHAnsi"/>
                <w:szCs w:val="22"/>
              </w:rPr>
            </w:pPr>
            <w:r w:rsidRPr="00AC40F8">
              <w:rPr>
                <w:rFonts w:asciiTheme="majorHAnsi" w:hAnsiTheme="majorHAnsi" w:cstheme="majorHAnsi"/>
                <w:b/>
                <w:bCs/>
                <w:szCs w:val="22"/>
              </w:rPr>
              <w:t>Gender</w:t>
            </w:r>
            <w:r w:rsidR="00165C59" w:rsidRPr="00AC40F8">
              <w:rPr>
                <w:rFonts w:asciiTheme="majorHAnsi" w:hAnsiTheme="majorHAnsi" w:cstheme="majorHAnsi"/>
                <w:b/>
                <w:bCs/>
                <w:szCs w:val="22"/>
                <w:vertAlign w:val="superscript"/>
              </w:rPr>
              <w:t>1</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4205B279" w14:textId="63184DC0" w:rsidR="00C16A14" w:rsidRPr="00AC40F8" w:rsidRDefault="00C16A14" w:rsidP="00376E91">
            <w:pPr>
              <w:spacing w:line="276"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F9CAD70" w14:textId="366BB596" w:rsidR="00C16A14" w:rsidRPr="00AC40F8" w:rsidRDefault="00C16A14" w:rsidP="00376E91">
            <w:pPr>
              <w:spacing w:line="276"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8B68796" w14:textId="5D22187A" w:rsidR="00C16A14" w:rsidRPr="00AC40F8" w:rsidRDefault="00C16A14" w:rsidP="00376E91">
            <w:pPr>
              <w:spacing w:line="276"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3D7C86E5" w14:textId="0011EA20" w:rsidR="00C16A14" w:rsidRPr="00AC40F8" w:rsidRDefault="00C16A14" w:rsidP="00376E91">
            <w:pPr>
              <w:spacing w:line="276"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6D4FCD44" w14:textId="4A4F6D05" w:rsidR="00C16A14" w:rsidRPr="00AC40F8" w:rsidRDefault="00C16A14" w:rsidP="00376E91">
            <w:pPr>
              <w:spacing w:line="276"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29828DE2" w14:textId="641636C7" w:rsidR="00C16A14" w:rsidRPr="00AC40F8" w:rsidRDefault="00C16A14" w:rsidP="00376E91">
            <w:pPr>
              <w:spacing w:line="276"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1089EB66" w14:textId="43404F3A" w:rsidR="00C16A14" w:rsidRPr="00AC40F8" w:rsidRDefault="00C16A14" w:rsidP="00376E91">
            <w:pPr>
              <w:spacing w:line="276" w:lineRule="auto"/>
              <w:jc w:val="center"/>
              <w:rPr>
                <w:rFonts w:asciiTheme="majorHAnsi" w:hAnsiTheme="majorHAnsi" w:cstheme="majorHAnsi"/>
                <w:szCs w:val="22"/>
              </w:rPr>
            </w:pPr>
          </w:p>
        </w:tc>
      </w:tr>
      <w:tr w:rsidR="00C16A14" w:rsidRPr="00AC40F8" w14:paraId="31F22C27"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1790B30" w14:textId="5E1BFC22" w:rsidR="00C16A14" w:rsidRPr="00AC40F8" w:rsidRDefault="00C16A14" w:rsidP="00376E91">
            <w:pPr>
              <w:spacing w:line="276" w:lineRule="auto"/>
              <w:rPr>
                <w:rFonts w:asciiTheme="majorHAnsi" w:hAnsiTheme="majorHAnsi" w:cstheme="majorHAnsi"/>
                <w:b/>
                <w:bCs/>
                <w:szCs w:val="22"/>
              </w:rPr>
            </w:pPr>
            <w:r w:rsidRPr="00AC40F8">
              <w:rPr>
                <w:rFonts w:asciiTheme="majorHAnsi" w:hAnsiTheme="majorHAnsi" w:cstheme="majorHAnsi"/>
                <w:szCs w:val="22"/>
              </w:rPr>
              <w:t>Male</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BAF094D" w14:textId="458020C5" w:rsidR="00C16A14" w:rsidRPr="00AC40F8" w:rsidRDefault="00930332"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48.6</w:t>
            </w:r>
            <w:r w:rsidR="00C16A14" w:rsidRPr="00AC40F8">
              <w:rPr>
                <w:rFonts w:asciiTheme="majorHAnsi" w:hAnsiTheme="majorHAnsi" w:cstheme="majorHAnsi"/>
                <w:szCs w:val="22"/>
              </w:rPr>
              <w:t>%</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504B925" w14:textId="606B50E5"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583</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13FA90C" w14:textId="11539315"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48.</w:t>
            </w:r>
            <w:r w:rsidR="00165C59" w:rsidRPr="00AC40F8">
              <w:rPr>
                <w:rFonts w:asciiTheme="majorHAnsi" w:hAnsiTheme="majorHAnsi" w:cstheme="majorHAnsi"/>
                <w:szCs w:val="22"/>
              </w:rPr>
              <w:t>6</w:t>
            </w:r>
            <w:r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244D45B" w14:textId="22DF9FA4"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600</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59353DE" w14:textId="5CA15C49"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49.9</w:t>
            </w:r>
            <w:r w:rsidR="00C16A14"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0054274" w14:textId="190D88B5"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570</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4D31C52" w14:textId="12EE895E"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47.</w:t>
            </w:r>
            <w:r w:rsidR="00165C59" w:rsidRPr="00AC40F8">
              <w:rPr>
                <w:rFonts w:asciiTheme="majorHAnsi" w:hAnsiTheme="majorHAnsi" w:cstheme="majorHAnsi"/>
                <w:szCs w:val="22"/>
              </w:rPr>
              <w:t>4</w:t>
            </w:r>
            <w:r w:rsidRPr="00AC40F8">
              <w:rPr>
                <w:rFonts w:asciiTheme="majorHAnsi" w:hAnsiTheme="majorHAnsi" w:cstheme="majorHAnsi"/>
                <w:szCs w:val="22"/>
              </w:rPr>
              <w:t>%</w:t>
            </w:r>
          </w:p>
        </w:tc>
      </w:tr>
      <w:tr w:rsidR="00C16A14" w:rsidRPr="00AC40F8" w14:paraId="61F996E2" w14:textId="77777777" w:rsidTr="00AC40F8">
        <w:trPr>
          <w:trHeight w:val="77"/>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2949266" w14:textId="363749FF" w:rsidR="00C16A14" w:rsidRPr="00AC40F8" w:rsidRDefault="00C16A14" w:rsidP="00376E91">
            <w:pPr>
              <w:spacing w:line="276" w:lineRule="auto"/>
              <w:ind w:right="-108"/>
              <w:rPr>
                <w:rFonts w:asciiTheme="majorHAnsi" w:hAnsiTheme="majorHAnsi" w:cstheme="majorHAnsi"/>
                <w:szCs w:val="22"/>
              </w:rPr>
            </w:pPr>
            <w:r w:rsidRPr="00AC40F8">
              <w:rPr>
                <w:rFonts w:asciiTheme="majorHAnsi" w:hAnsiTheme="majorHAnsi" w:cstheme="majorHAnsi"/>
                <w:szCs w:val="22"/>
              </w:rPr>
              <w:t>Female</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8C1140F" w14:textId="6676A7BD"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51.4%</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22B39BB" w14:textId="4C42B5F7"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617</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F52BEEB" w14:textId="34F25246"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51</w:t>
            </w:r>
            <w:r w:rsidR="00165C59" w:rsidRPr="00AC40F8">
              <w:rPr>
                <w:rFonts w:asciiTheme="majorHAnsi" w:hAnsiTheme="majorHAnsi" w:cstheme="majorHAnsi"/>
                <w:szCs w:val="22"/>
              </w:rPr>
              <w:t>.4</w:t>
            </w:r>
            <w:r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47328E5" w14:textId="0BA433F6"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573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0F4A5D7" w14:textId="1D567A96"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47.6</w:t>
            </w:r>
            <w:r w:rsidR="00C16A14"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48B2256" w14:textId="4CE7451C"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603</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8B1398D" w14:textId="2F17CDB2"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50.1</w:t>
            </w:r>
            <w:r w:rsidR="00C16A14" w:rsidRPr="00AC40F8">
              <w:rPr>
                <w:rFonts w:asciiTheme="majorHAnsi" w:hAnsiTheme="majorHAnsi" w:cstheme="majorHAnsi"/>
                <w:szCs w:val="22"/>
              </w:rPr>
              <w:t>%</w:t>
            </w:r>
          </w:p>
        </w:tc>
      </w:tr>
      <w:tr w:rsidR="00C16A14" w:rsidRPr="00AC40F8" w14:paraId="61C66CC0" w14:textId="77777777" w:rsidTr="007265D3">
        <w:trPr>
          <w:jc w:val="center"/>
        </w:trPr>
        <w:tc>
          <w:tcPr>
            <w:tcW w:w="1871" w:type="dxa"/>
            <w:tcBorders>
              <w:top w:val="nil"/>
              <w:left w:val="single" w:sz="8" w:space="0" w:color="BFBFBF"/>
              <w:bottom w:val="single" w:sz="8" w:space="0" w:color="BFBFBF"/>
              <w:right w:val="single" w:sz="8" w:space="0" w:color="BFBFBF"/>
            </w:tcBorders>
            <w:shd w:val="clear" w:color="auto" w:fill="D9D9D9"/>
            <w:tcMar>
              <w:top w:w="0" w:type="dxa"/>
              <w:left w:w="108" w:type="dxa"/>
              <w:bottom w:w="0" w:type="dxa"/>
              <w:right w:w="108" w:type="dxa"/>
            </w:tcMar>
            <w:hideMark/>
          </w:tcPr>
          <w:p w14:paraId="3F1E52F0" w14:textId="7B6FF462" w:rsidR="00C16A14" w:rsidRPr="00AC40F8" w:rsidRDefault="00C16A14" w:rsidP="00376E91">
            <w:pPr>
              <w:spacing w:line="276" w:lineRule="auto"/>
              <w:rPr>
                <w:rFonts w:asciiTheme="majorHAnsi" w:hAnsiTheme="majorHAnsi" w:cstheme="majorHAnsi"/>
                <w:szCs w:val="22"/>
              </w:rPr>
            </w:pPr>
            <w:r w:rsidRPr="00AC40F8">
              <w:rPr>
                <w:rFonts w:asciiTheme="majorHAnsi" w:hAnsiTheme="majorHAnsi" w:cstheme="majorHAnsi"/>
                <w:b/>
                <w:bCs/>
                <w:szCs w:val="22"/>
              </w:rPr>
              <w:t xml:space="preserve">Age </w:t>
            </w:r>
          </w:p>
        </w:tc>
        <w:tc>
          <w:tcPr>
            <w:tcW w:w="1104"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tcPr>
          <w:p w14:paraId="09609E2D" w14:textId="10FF60B2" w:rsidR="00C16A14" w:rsidRPr="00AC40F8" w:rsidRDefault="00C16A14" w:rsidP="00376E91">
            <w:pPr>
              <w:spacing w:line="276" w:lineRule="auto"/>
              <w:jc w:val="center"/>
              <w:rPr>
                <w:rFonts w:asciiTheme="majorHAnsi" w:hAnsiTheme="majorHAnsi" w:cstheme="majorHAnsi"/>
                <w:szCs w:val="22"/>
              </w:rPr>
            </w:pPr>
          </w:p>
        </w:tc>
        <w:tc>
          <w:tcPr>
            <w:tcW w:w="1260"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5AA0E7C8" w14:textId="302D4157" w:rsidR="00C16A14" w:rsidRPr="00AC40F8" w:rsidRDefault="00C16A14" w:rsidP="00376E91">
            <w:pPr>
              <w:spacing w:line="276" w:lineRule="auto"/>
              <w:jc w:val="center"/>
              <w:rPr>
                <w:rFonts w:asciiTheme="majorHAnsi" w:hAnsiTheme="majorHAnsi" w:cstheme="majorHAnsi"/>
                <w:szCs w:val="22"/>
              </w:rPr>
            </w:pPr>
          </w:p>
        </w:tc>
        <w:tc>
          <w:tcPr>
            <w:tcW w:w="1101"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9E8CFC7" w14:textId="533074AE" w:rsidR="00C16A14" w:rsidRPr="00AC40F8" w:rsidRDefault="00C16A14" w:rsidP="00376E91">
            <w:pPr>
              <w:spacing w:line="276" w:lineRule="auto"/>
              <w:jc w:val="center"/>
              <w:rPr>
                <w:rFonts w:asciiTheme="majorHAnsi" w:hAnsiTheme="majorHAnsi" w:cstheme="majorHAnsi"/>
                <w:szCs w:val="22"/>
              </w:rPr>
            </w:pPr>
          </w:p>
        </w:tc>
        <w:tc>
          <w:tcPr>
            <w:tcW w:w="1038"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2377E341" w14:textId="04F91B65" w:rsidR="00C16A14" w:rsidRPr="00AC40F8" w:rsidRDefault="00C16A14" w:rsidP="00376E91">
            <w:pPr>
              <w:spacing w:line="276" w:lineRule="auto"/>
              <w:jc w:val="center"/>
              <w:rPr>
                <w:rFonts w:asciiTheme="majorHAnsi" w:hAnsiTheme="majorHAnsi" w:cstheme="majorHAnsi"/>
                <w:szCs w:val="22"/>
              </w:rPr>
            </w:pPr>
          </w:p>
        </w:tc>
        <w:tc>
          <w:tcPr>
            <w:tcW w:w="1099"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495605E9" w14:textId="639C9F8C" w:rsidR="00C16A14" w:rsidRPr="00AC40F8" w:rsidRDefault="00C16A14" w:rsidP="00376E91">
            <w:pPr>
              <w:spacing w:line="276" w:lineRule="auto"/>
              <w:jc w:val="center"/>
              <w:rPr>
                <w:rFonts w:asciiTheme="majorHAnsi" w:hAnsiTheme="majorHAnsi" w:cstheme="majorHAnsi"/>
                <w:szCs w:val="22"/>
              </w:rPr>
            </w:pPr>
          </w:p>
        </w:tc>
        <w:tc>
          <w:tcPr>
            <w:tcW w:w="1016"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042D988F" w14:textId="0AA19DFF" w:rsidR="00C16A14" w:rsidRPr="00AC40F8" w:rsidRDefault="00C16A14" w:rsidP="00376E91">
            <w:pPr>
              <w:spacing w:line="276" w:lineRule="auto"/>
              <w:jc w:val="center"/>
              <w:rPr>
                <w:rFonts w:asciiTheme="majorHAnsi" w:hAnsiTheme="majorHAnsi" w:cstheme="majorHAnsi"/>
                <w:szCs w:val="22"/>
              </w:rPr>
            </w:pPr>
          </w:p>
        </w:tc>
        <w:tc>
          <w:tcPr>
            <w:tcW w:w="1087" w:type="dxa"/>
            <w:tcBorders>
              <w:top w:val="nil"/>
              <w:left w:val="nil"/>
              <w:bottom w:val="single" w:sz="8" w:space="0" w:color="BFBFBF"/>
              <w:right w:val="single" w:sz="8" w:space="0" w:color="BFBFBF"/>
            </w:tcBorders>
            <w:shd w:val="clear" w:color="auto" w:fill="D9D9D9"/>
            <w:tcMar>
              <w:top w:w="0" w:type="dxa"/>
              <w:left w:w="108" w:type="dxa"/>
              <w:bottom w:w="0" w:type="dxa"/>
              <w:right w:w="108" w:type="dxa"/>
            </w:tcMar>
            <w:vAlign w:val="center"/>
            <w:hideMark/>
          </w:tcPr>
          <w:p w14:paraId="6442626A" w14:textId="7536F4D5" w:rsidR="00C16A14" w:rsidRPr="00AC40F8" w:rsidRDefault="00C16A14" w:rsidP="00376E91">
            <w:pPr>
              <w:spacing w:line="276" w:lineRule="auto"/>
              <w:jc w:val="center"/>
              <w:rPr>
                <w:rFonts w:asciiTheme="majorHAnsi" w:hAnsiTheme="majorHAnsi" w:cstheme="majorHAnsi"/>
                <w:szCs w:val="22"/>
              </w:rPr>
            </w:pPr>
          </w:p>
        </w:tc>
      </w:tr>
      <w:tr w:rsidR="00C16A14" w:rsidRPr="00AC40F8" w14:paraId="22EC6B30"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446DF57" w14:textId="4B6C5B34" w:rsidR="00C16A14" w:rsidRPr="00AC40F8" w:rsidRDefault="00C16A14" w:rsidP="00376E91">
            <w:pPr>
              <w:spacing w:line="276" w:lineRule="auto"/>
              <w:rPr>
                <w:rFonts w:asciiTheme="majorHAnsi" w:hAnsiTheme="majorHAnsi" w:cstheme="majorHAnsi"/>
                <w:b/>
                <w:bCs/>
                <w:szCs w:val="22"/>
              </w:rPr>
            </w:pPr>
            <w:r w:rsidRPr="00AC40F8">
              <w:rPr>
                <w:rFonts w:asciiTheme="majorHAnsi" w:hAnsiTheme="majorHAnsi" w:cstheme="majorHAnsi"/>
                <w:szCs w:val="22"/>
              </w:rPr>
              <w:t>18-34</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7DF2BB0F" w14:textId="16F3B7B4"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27.4%</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3FF1FF7" w14:textId="09B173AC" w:rsidR="00C16A14" w:rsidRPr="00AC40F8" w:rsidRDefault="002347D7" w:rsidP="00376E91">
            <w:pPr>
              <w:spacing w:line="276" w:lineRule="auto"/>
              <w:jc w:val="center"/>
              <w:rPr>
                <w:rFonts w:asciiTheme="majorHAnsi" w:hAnsiTheme="majorHAnsi" w:cstheme="majorHAnsi"/>
                <w:szCs w:val="22"/>
              </w:rPr>
            </w:pPr>
            <w:r>
              <w:rPr>
                <w:rFonts w:asciiTheme="majorHAnsi" w:hAnsiTheme="majorHAnsi" w:cstheme="majorHAnsi"/>
                <w:szCs w:val="22"/>
              </w:rPr>
              <w:t>327</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4D7A27C3" w14:textId="0BD30912"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27.</w:t>
            </w:r>
            <w:r w:rsidR="00930332" w:rsidRPr="00AC40F8">
              <w:rPr>
                <w:rFonts w:asciiTheme="majorHAnsi" w:hAnsiTheme="majorHAnsi" w:cstheme="majorHAnsi"/>
                <w:szCs w:val="22"/>
              </w:rPr>
              <w:t>3</w:t>
            </w:r>
            <w:r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6254464B" w14:textId="58630BC9"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262</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56199F02" w14:textId="1EFE565B"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21.</w:t>
            </w:r>
            <w:r w:rsidR="00165C59" w:rsidRPr="00AC40F8">
              <w:rPr>
                <w:rFonts w:asciiTheme="majorHAnsi" w:hAnsiTheme="majorHAnsi" w:cstheme="majorHAnsi"/>
                <w:szCs w:val="22"/>
              </w:rPr>
              <w:t>8</w:t>
            </w:r>
            <w:r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2FF601EB" w14:textId="027F6F4F"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334</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BB46752" w14:textId="0863800E"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27.</w:t>
            </w:r>
            <w:r w:rsidR="00D176EA" w:rsidRPr="00AC40F8">
              <w:rPr>
                <w:rFonts w:asciiTheme="majorHAnsi" w:hAnsiTheme="majorHAnsi" w:cstheme="majorHAnsi"/>
                <w:szCs w:val="22"/>
              </w:rPr>
              <w:t>8</w:t>
            </w:r>
            <w:r w:rsidRPr="00AC40F8">
              <w:rPr>
                <w:rFonts w:asciiTheme="majorHAnsi" w:hAnsiTheme="majorHAnsi" w:cstheme="majorHAnsi"/>
                <w:szCs w:val="22"/>
              </w:rPr>
              <w:t>%</w:t>
            </w:r>
          </w:p>
        </w:tc>
      </w:tr>
      <w:tr w:rsidR="00C16A14" w:rsidRPr="00AC40F8" w14:paraId="61DDC46B"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2D8E554" w14:textId="29332851" w:rsidR="00C16A14" w:rsidRPr="00AC40F8" w:rsidRDefault="00C16A14" w:rsidP="00376E91">
            <w:pPr>
              <w:spacing w:line="276" w:lineRule="auto"/>
              <w:rPr>
                <w:rFonts w:asciiTheme="majorHAnsi" w:hAnsiTheme="majorHAnsi" w:cstheme="majorHAnsi"/>
                <w:szCs w:val="22"/>
              </w:rPr>
            </w:pPr>
            <w:r w:rsidRPr="00AC40F8">
              <w:rPr>
                <w:rFonts w:asciiTheme="majorHAnsi" w:hAnsiTheme="majorHAnsi" w:cstheme="majorHAnsi"/>
                <w:szCs w:val="22"/>
              </w:rPr>
              <w:t>35-54</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35E2C000" w14:textId="1BDBF0DD"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34.1%</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6EC9CD6" w14:textId="5657FC91"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409</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E49999B" w14:textId="2185FC8C" w:rsidR="00C16A14" w:rsidRPr="00AC40F8" w:rsidRDefault="00930332"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34.1</w:t>
            </w:r>
            <w:r w:rsidR="00C16A14"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8969D4E" w14:textId="12DC2FB4"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398</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51DBCE9" w14:textId="632CA3AC"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33.1</w:t>
            </w:r>
            <w:r w:rsidR="00C16A14"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50EFD" w14:textId="67C32933"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407</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E7CB94F" w14:textId="2D1E2AB9"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33.8</w:t>
            </w:r>
            <w:r w:rsidR="00C16A14" w:rsidRPr="00AC40F8">
              <w:rPr>
                <w:rFonts w:asciiTheme="majorHAnsi" w:hAnsiTheme="majorHAnsi" w:cstheme="majorHAnsi"/>
                <w:szCs w:val="22"/>
              </w:rPr>
              <w:t>%</w:t>
            </w:r>
          </w:p>
        </w:tc>
      </w:tr>
      <w:tr w:rsidR="00C16A14" w:rsidRPr="00AC40F8" w14:paraId="7AF6B8D1" w14:textId="77777777" w:rsidTr="007265D3">
        <w:trPr>
          <w:jc w:val="center"/>
        </w:trPr>
        <w:tc>
          <w:tcPr>
            <w:tcW w:w="1871"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3C529F8" w14:textId="60D68C51" w:rsidR="00C16A14" w:rsidRPr="00AC40F8" w:rsidRDefault="00C16A14" w:rsidP="00376E91">
            <w:pPr>
              <w:spacing w:line="276" w:lineRule="auto"/>
              <w:rPr>
                <w:rFonts w:asciiTheme="majorHAnsi" w:hAnsiTheme="majorHAnsi" w:cstheme="majorHAnsi"/>
                <w:szCs w:val="22"/>
              </w:rPr>
            </w:pPr>
            <w:r w:rsidRPr="00AC40F8">
              <w:rPr>
                <w:rFonts w:asciiTheme="majorHAnsi" w:hAnsiTheme="majorHAnsi" w:cstheme="majorHAnsi"/>
                <w:szCs w:val="22"/>
              </w:rPr>
              <w:t>55+</w:t>
            </w:r>
          </w:p>
        </w:tc>
        <w:tc>
          <w:tcPr>
            <w:tcW w:w="1104" w:type="dxa"/>
            <w:tcBorders>
              <w:top w:val="nil"/>
              <w:left w:val="nil"/>
              <w:bottom w:val="single" w:sz="8" w:space="0" w:color="BFBFBF"/>
              <w:right w:val="single" w:sz="8" w:space="0" w:color="BFBFBF"/>
            </w:tcBorders>
            <w:tcMar>
              <w:top w:w="0" w:type="dxa"/>
              <w:left w:w="108" w:type="dxa"/>
              <w:bottom w:w="0" w:type="dxa"/>
              <w:right w:w="108" w:type="dxa"/>
            </w:tcMar>
            <w:vAlign w:val="center"/>
          </w:tcPr>
          <w:p w14:paraId="0DE7D48E" w14:textId="0FCCFAB9" w:rsidR="00C16A14" w:rsidRPr="00AC40F8" w:rsidRDefault="00C16A14"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38.6%</w:t>
            </w:r>
          </w:p>
        </w:tc>
        <w:tc>
          <w:tcPr>
            <w:tcW w:w="1260"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1D20DAD" w14:textId="185EFA6C" w:rsidR="00C16A14" w:rsidRPr="00AC40F8" w:rsidRDefault="002347D7" w:rsidP="00376E91">
            <w:pPr>
              <w:spacing w:line="276" w:lineRule="auto"/>
              <w:jc w:val="center"/>
              <w:rPr>
                <w:rFonts w:asciiTheme="majorHAnsi" w:hAnsiTheme="majorHAnsi" w:cstheme="majorHAnsi"/>
                <w:szCs w:val="22"/>
              </w:rPr>
            </w:pPr>
            <w:r>
              <w:rPr>
                <w:rFonts w:asciiTheme="majorHAnsi" w:hAnsiTheme="majorHAnsi" w:cstheme="majorHAnsi"/>
                <w:szCs w:val="22"/>
              </w:rPr>
              <w:t>464</w:t>
            </w:r>
          </w:p>
        </w:tc>
        <w:tc>
          <w:tcPr>
            <w:tcW w:w="110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2636144" w14:textId="6A948F04" w:rsidR="00C16A14" w:rsidRPr="00AC40F8" w:rsidRDefault="00930332"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38.7</w:t>
            </w:r>
            <w:r w:rsidR="00C16A14" w:rsidRPr="00AC40F8">
              <w:rPr>
                <w:rFonts w:asciiTheme="majorHAnsi" w:hAnsiTheme="majorHAnsi" w:cstheme="majorHAnsi"/>
                <w:szCs w:val="22"/>
              </w:rPr>
              <w:t>%</w:t>
            </w:r>
          </w:p>
        </w:tc>
        <w:tc>
          <w:tcPr>
            <w:tcW w:w="103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997491D" w14:textId="006E7B06"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543</w:t>
            </w:r>
          </w:p>
        </w:tc>
        <w:tc>
          <w:tcPr>
            <w:tcW w:w="1099"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3BDCCE74" w14:textId="499539BC"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45.1</w:t>
            </w:r>
            <w:r w:rsidR="00C16A14" w:rsidRPr="00AC40F8">
              <w:rPr>
                <w:rFonts w:asciiTheme="majorHAnsi" w:hAnsiTheme="majorHAnsi" w:cstheme="majorHAnsi"/>
                <w:szCs w:val="22"/>
              </w:rPr>
              <w:t>%</w:t>
            </w:r>
          </w:p>
        </w:tc>
        <w:tc>
          <w:tcPr>
            <w:tcW w:w="1016"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0E907CB" w14:textId="47B8B3E0"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463</w:t>
            </w:r>
          </w:p>
        </w:tc>
        <w:tc>
          <w:tcPr>
            <w:tcW w:w="1087"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6DCAD72" w14:textId="491FDF1A" w:rsidR="00C16A14" w:rsidRPr="00AC40F8" w:rsidRDefault="00165C59" w:rsidP="00376E91">
            <w:pPr>
              <w:spacing w:line="276" w:lineRule="auto"/>
              <w:jc w:val="center"/>
              <w:rPr>
                <w:rFonts w:asciiTheme="majorHAnsi" w:hAnsiTheme="majorHAnsi" w:cstheme="majorHAnsi"/>
                <w:szCs w:val="22"/>
              </w:rPr>
            </w:pPr>
            <w:r w:rsidRPr="00AC40F8">
              <w:rPr>
                <w:rFonts w:asciiTheme="majorHAnsi" w:hAnsiTheme="majorHAnsi" w:cstheme="majorHAnsi"/>
                <w:szCs w:val="22"/>
              </w:rPr>
              <w:t>38.5</w:t>
            </w:r>
            <w:r w:rsidR="00C16A14" w:rsidRPr="00AC40F8">
              <w:rPr>
                <w:rFonts w:asciiTheme="majorHAnsi" w:hAnsiTheme="majorHAnsi" w:cstheme="majorHAnsi"/>
                <w:szCs w:val="22"/>
              </w:rPr>
              <w:t>%</w:t>
            </w:r>
          </w:p>
        </w:tc>
      </w:tr>
      <w:bookmarkEnd w:id="40"/>
    </w:tbl>
    <w:p w14:paraId="14E42E08" w14:textId="77777777" w:rsidR="00781230" w:rsidRPr="00AC40F8" w:rsidRDefault="00781230" w:rsidP="00376E91">
      <w:pPr>
        <w:spacing w:line="276" w:lineRule="auto"/>
        <w:ind w:left="720"/>
        <w:rPr>
          <w:rFonts w:asciiTheme="majorHAnsi" w:hAnsiTheme="majorHAnsi" w:cstheme="majorHAnsi"/>
          <w:sz w:val="12"/>
          <w:szCs w:val="12"/>
        </w:rPr>
      </w:pPr>
    </w:p>
    <w:p w14:paraId="304477F0" w14:textId="77777777" w:rsidR="00781230" w:rsidRPr="00AC40F8" w:rsidRDefault="00781230" w:rsidP="00376E91">
      <w:pPr>
        <w:spacing w:line="276" w:lineRule="auto"/>
        <w:ind w:left="720"/>
        <w:rPr>
          <w:rFonts w:asciiTheme="majorHAnsi" w:hAnsiTheme="majorHAnsi" w:cstheme="majorHAnsi"/>
          <w:sz w:val="8"/>
          <w:szCs w:val="8"/>
        </w:rPr>
      </w:pPr>
    </w:p>
    <w:p w14:paraId="4DB9EFC7" w14:textId="632531F2" w:rsidR="00781230" w:rsidRPr="007265D3" w:rsidRDefault="00165C59" w:rsidP="00376E91">
      <w:pPr>
        <w:spacing w:line="276" w:lineRule="auto"/>
        <w:ind w:left="851" w:hanging="142"/>
        <w:rPr>
          <w:rFonts w:asciiTheme="majorHAnsi" w:hAnsiTheme="majorHAnsi" w:cstheme="majorHAnsi"/>
          <w:sz w:val="18"/>
          <w:szCs w:val="18"/>
        </w:rPr>
      </w:pPr>
      <w:r w:rsidRPr="00AC40F8">
        <w:rPr>
          <w:rFonts w:asciiTheme="majorHAnsi" w:hAnsiTheme="majorHAnsi" w:cstheme="majorHAnsi"/>
          <w:sz w:val="12"/>
          <w:szCs w:val="12"/>
        </w:rPr>
        <w:t>1</w:t>
      </w:r>
      <w:r w:rsidR="00781230" w:rsidRPr="00AC40F8">
        <w:rPr>
          <w:rFonts w:asciiTheme="majorHAnsi" w:hAnsiTheme="majorHAnsi" w:cstheme="majorHAnsi"/>
          <w:sz w:val="18"/>
          <w:szCs w:val="18"/>
        </w:rPr>
        <w:t xml:space="preserve"> </w:t>
      </w:r>
      <w:r w:rsidRPr="00AC40F8">
        <w:rPr>
          <w:rFonts w:asciiTheme="majorHAnsi" w:hAnsiTheme="majorHAnsi" w:cstheme="majorHAnsi"/>
          <w:sz w:val="18"/>
          <w:szCs w:val="18"/>
        </w:rPr>
        <w:t>Two</w:t>
      </w:r>
      <w:r w:rsidR="00781230" w:rsidRPr="00AC40F8">
        <w:rPr>
          <w:rFonts w:asciiTheme="majorHAnsi" w:hAnsiTheme="majorHAnsi" w:cstheme="majorHAnsi"/>
          <w:sz w:val="18"/>
          <w:szCs w:val="18"/>
        </w:rPr>
        <w:t xml:space="preserve"> respondents who iden</w:t>
      </w:r>
      <w:r w:rsidRPr="00AC40F8">
        <w:rPr>
          <w:rFonts w:asciiTheme="majorHAnsi" w:hAnsiTheme="majorHAnsi" w:cstheme="majorHAnsi"/>
          <w:sz w:val="18"/>
          <w:szCs w:val="18"/>
        </w:rPr>
        <w:t>tified as gender diverse, and 28</w:t>
      </w:r>
      <w:r w:rsidR="00781230" w:rsidRPr="00AC40F8">
        <w:rPr>
          <w:rFonts w:asciiTheme="majorHAnsi" w:hAnsiTheme="majorHAnsi" w:cstheme="majorHAnsi"/>
          <w:sz w:val="18"/>
          <w:szCs w:val="18"/>
        </w:rPr>
        <w:t xml:space="preserve"> respondents who preferred not to provide their gender</w:t>
      </w:r>
      <w:r w:rsidR="00781230" w:rsidRPr="007265D3">
        <w:rPr>
          <w:rFonts w:asciiTheme="majorHAnsi" w:hAnsiTheme="majorHAnsi" w:cstheme="majorHAnsi"/>
          <w:sz w:val="18"/>
          <w:szCs w:val="18"/>
        </w:rPr>
        <w:t>, are not presented in the table, as no quota targets were set.</w:t>
      </w:r>
    </w:p>
    <w:p w14:paraId="71308AF8" w14:textId="77777777" w:rsidR="00781230" w:rsidRPr="007265D3" w:rsidRDefault="00781230" w:rsidP="00376E91">
      <w:pPr>
        <w:spacing w:line="276" w:lineRule="auto"/>
        <w:rPr>
          <w:rFonts w:asciiTheme="majorHAnsi" w:hAnsiTheme="majorHAnsi" w:cstheme="majorHAnsi"/>
          <w:b/>
          <w:lang w:eastAsia="x-none"/>
        </w:rPr>
      </w:pPr>
    </w:p>
    <w:p w14:paraId="6E503896" w14:textId="57F1F9C5" w:rsidR="00781230" w:rsidRPr="00C8331F" w:rsidRDefault="00781230" w:rsidP="00376E91">
      <w:pPr>
        <w:spacing w:line="276" w:lineRule="auto"/>
        <w:rPr>
          <w:rFonts w:asciiTheme="majorHAnsi" w:hAnsiTheme="majorHAnsi" w:cstheme="majorHAnsi"/>
          <w:lang w:eastAsia="x-none"/>
        </w:rPr>
      </w:pPr>
      <w:r w:rsidRPr="00C8331F">
        <w:rPr>
          <w:rFonts w:asciiTheme="majorHAnsi" w:hAnsiTheme="majorHAnsi" w:cstheme="majorHAnsi"/>
          <w:b/>
          <w:lang w:eastAsia="x-none"/>
        </w:rPr>
        <w:t xml:space="preserve">Participation/Response Rate: </w:t>
      </w:r>
      <w:r w:rsidRPr="00C8331F">
        <w:rPr>
          <w:rFonts w:asciiTheme="majorHAnsi" w:hAnsiTheme="majorHAnsi" w:cstheme="majorHAnsi"/>
          <w:lang w:eastAsia="x-none"/>
        </w:rPr>
        <w:t>The rate below was derived using the principal elements of the formula recommended by the Public Opinion Research Directorate of the Government of Canada:</w:t>
      </w:r>
    </w:p>
    <w:p w14:paraId="1697D34C" w14:textId="77777777" w:rsidR="00781230" w:rsidRPr="00C8331F" w:rsidRDefault="00781230" w:rsidP="00376E91">
      <w:pPr>
        <w:spacing w:line="276" w:lineRule="auto"/>
        <w:rPr>
          <w:rFonts w:asciiTheme="majorHAnsi" w:hAnsiTheme="majorHAnsi" w:cstheme="majorHAnsi"/>
          <w:b/>
          <w:lang w:eastAsia="x-none"/>
        </w:rPr>
      </w:pPr>
      <w:r w:rsidRPr="00C8331F">
        <w:rPr>
          <w:rFonts w:asciiTheme="majorHAnsi" w:hAnsiTheme="majorHAnsi" w:cstheme="majorHAnsi"/>
          <w:b/>
          <w:lang w:eastAsia="x-none"/>
        </w:rPr>
        <w:t xml:space="preserve">      </w:t>
      </w:r>
    </w:p>
    <w:tbl>
      <w:tblPr>
        <w:tblW w:w="9351" w:type="dxa"/>
        <w:jc w:val="center"/>
        <w:tblLayout w:type="fixed"/>
        <w:tblCellMar>
          <w:left w:w="0" w:type="dxa"/>
          <w:right w:w="0" w:type="dxa"/>
        </w:tblCellMar>
        <w:tblLook w:val="04A0" w:firstRow="1" w:lastRow="0" w:firstColumn="1" w:lastColumn="0" w:noHBand="0" w:noVBand="1"/>
      </w:tblPr>
      <w:tblGrid>
        <w:gridCol w:w="7792"/>
        <w:gridCol w:w="1559"/>
      </w:tblGrid>
      <w:tr w:rsidR="00781230" w:rsidRPr="00316C9E" w14:paraId="489A93A1" w14:textId="77777777" w:rsidTr="00781230">
        <w:trPr>
          <w:cantSplit/>
          <w:trHeight w:val="432"/>
          <w:jc w:val="center"/>
        </w:trPr>
        <w:tc>
          <w:tcPr>
            <w:tcW w:w="93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Mar>
              <w:top w:w="0" w:type="dxa"/>
              <w:left w:w="30" w:type="dxa"/>
              <w:bottom w:w="0" w:type="dxa"/>
              <w:right w:w="30" w:type="dxa"/>
            </w:tcMar>
            <w:vAlign w:val="center"/>
            <w:hideMark/>
          </w:tcPr>
          <w:p w14:paraId="5991C760" w14:textId="77777777" w:rsidR="00781230" w:rsidRPr="00807805" w:rsidRDefault="00781230" w:rsidP="00376E91">
            <w:pPr>
              <w:spacing w:line="276" w:lineRule="auto"/>
              <w:jc w:val="center"/>
              <w:rPr>
                <w:b/>
                <w:sz w:val="24"/>
              </w:rPr>
            </w:pPr>
            <w:r w:rsidRPr="00807805">
              <w:rPr>
                <w:sz w:val="24"/>
              </w:rPr>
              <w:br w:type="page"/>
            </w:r>
            <w:r w:rsidRPr="00807805">
              <w:rPr>
                <w:b/>
                <w:sz w:val="24"/>
              </w:rPr>
              <w:t>Completion Results</w:t>
            </w:r>
          </w:p>
        </w:tc>
      </w:tr>
      <w:tr w:rsidR="00781230" w:rsidRPr="00AC40F8" w14:paraId="7773AA69"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6D1E5496" w14:textId="77777777" w:rsidR="00781230" w:rsidRPr="00AC40F8" w:rsidRDefault="00781230" w:rsidP="00376E91">
            <w:pPr>
              <w:spacing w:line="276" w:lineRule="auto"/>
              <w:rPr>
                <w:b/>
                <w:color w:val="FFFFFF" w:themeColor="background1"/>
                <w:szCs w:val="22"/>
              </w:rPr>
            </w:pPr>
            <w:r w:rsidRPr="00AC40F8">
              <w:rPr>
                <w:b/>
                <w:color w:val="FFFFFF" w:themeColor="background1"/>
                <w:szCs w:val="22"/>
              </w:rPr>
              <w:t>A.   Total Numbers Attempted</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F9FFB2C" w14:textId="77777777" w:rsidR="00781230" w:rsidRPr="00AC40F8" w:rsidRDefault="00781230" w:rsidP="00376E91">
            <w:pPr>
              <w:spacing w:line="276" w:lineRule="auto"/>
              <w:jc w:val="center"/>
              <w:rPr>
                <w:b/>
                <w:color w:val="FFFFFF" w:themeColor="background1"/>
                <w:szCs w:val="22"/>
              </w:rPr>
            </w:pPr>
            <w:r w:rsidRPr="00AC40F8">
              <w:rPr>
                <w:b/>
                <w:color w:val="FFFFFF" w:themeColor="background1"/>
                <w:szCs w:val="22"/>
              </w:rPr>
              <w:t>139,990</w:t>
            </w:r>
          </w:p>
        </w:tc>
      </w:tr>
      <w:tr w:rsidR="00781230" w:rsidRPr="00AC40F8" w14:paraId="192B116B"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2B5D7FC6" w14:textId="77777777" w:rsidR="00781230" w:rsidRPr="00AC40F8" w:rsidRDefault="00781230" w:rsidP="00376E91">
            <w:pPr>
              <w:spacing w:line="276" w:lineRule="auto"/>
              <w:rPr>
                <w:b/>
                <w:color w:val="FFFFFF" w:themeColor="background1"/>
                <w:szCs w:val="22"/>
              </w:rPr>
            </w:pPr>
            <w:r w:rsidRPr="00AC40F8">
              <w:rPr>
                <w:b/>
                <w:color w:val="FFFFFF" w:themeColor="background1"/>
                <w:szCs w:val="22"/>
              </w:rPr>
              <w:t>Total Invalid Numbers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3CFB8BB2" w14:textId="77777777" w:rsidR="00781230" w:rsidRPr="00AC40F8" w:rsidRDefault="00781230" w:rsidP="00376E91">
            <w:pPr>
              <w:spacing w:line="276" w:lineRule="auto"/>
              <w:jc w:val="center"/>
              <w:rPr>
                <w:b/>
                <w:color w:val="FFFFFF" w:themeColor="background1"/>
                <w:szCs w:val="22"/>
              </w:rPr>
            </w:pPr>
            <w:r w:rsidRPr="00AC40F8">
              <w:rPr>
                <w:b/>
                <w:color w:val="FFFFFF" w:themeColor="background1"/>
                <w:szCs w:val="22"/>
              </w:rPr>
              <w:t>67,111</w:t>
            </w:r>
          </w:p>
        </w:tc>
      </w:tr>
      <w:tr w:rsidR="00781230" w:rsidRPr="00AC40F8" w14:paraId="1209EF5D"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44802F9" w14:textId="77777777" w:rsidR="00781230" w:rsidRPr="00AC40F8" w:rsidRDefault="00781230" w:rsidP="00376E91">
            <w:pPr>
              <w:spacing w:line="276" w:lineRule="auto"/>
              <w:rPr>
                <w:szCs w:val="22"/>
              </w:rPr>
            </w:pPr>
            <w:r w:rsidRPr="00AC40F8">
              <w:rPr>
                <w:szCs w:val="22"/>
              </w:rPr>
              <w:t>Discontinued Number/Not in Service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A6E0C5" w14:textId="77777777" w:rsidR="00781230" w:rsidRPr="00AC40F8" w:rsidRDefault="00781230" w:rsidP="00376E91">
            <w:pPr>
              <w:spacing w:line="276" w:lineRule="auto"/>
              <w:jc w:val="center"/>
              <w:rPr>
                <w:szCs w:val="22"/>
              </w:rPr>
            </w:pPr>
            <w:r w:rsidRPr="00AC40F8">
              <w:rPr>
                <w:szCs w:val="22"/>
              </w:rPr>
              <w:t>66,407</w:t>
            </w:r>
          </w:p>
        </w:tc>
      </w:tr>
      <w:tr w:rsidR="00781230" w:rsidRPr="00AC40F8" w14:paraId="1DAE244C"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23077C3" w14:textId="77777777" w:rsidR="00781230" w:rsidRPr="00AC40F8" w:rsidRDefault="00781230" w:rsidP="00376E91">
            <w:pPr>
              <w:spacing w:line="276" w:lineRule="auto"/>
              <w:rPr>
                <w:szCs w:val="22"/>
              </w:rPr>
            </w:pPr>
            <w:r w:rsidRPr="00AC40F8">
              <w:rPr>
                <w:szCs w:val="22"/>
              </w:rPr>
              <w:t>Fax/Modem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86F376D" w14:textId="77777777" w:rsidR="00781230" w:rsidRPr="00AC40F8" w:rsidRDefault="00781230" w:rsidP="00376E91">
            <w:pPr>
              <w:spacing w:line="276" w:lineRule="auto"/>
              <w:jc w:val="center"/>
              <w:rPr>
                <w:szCs w:val="22"/>
              </w:rPr>
            </w:pPr>
            <w:r w:rsidRPr="00AC40F8">
              <w:rPr>
                <w:szCs w:val="22"/>
              </w:rPr>
              <w:t>293</w:t>
            </w:r>
          </w:p>
        </w:tc>
      </w:tr>
      <w:tr w:rsidR="00781230" w:rsidRPr="00AC40F8" w14:paraId="2799DF2A"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3CB326F7" w14:textId="77777777" w:rsidR="00781230" w:rsidRPr="00AC40F8" w:rsidRDefault="00781230" w:rsidP="00376E91">
            <w:pPr>
              <w:spacing w:line="276" w:lineRule="auto"/>
              <w:rPr>
                <w:szCs w:val="22"/>
              </w:rPr>
            </w:pPr>
            <w:r w:rsidRPr="00AC40F8">
              <w:rPr>
                <w:szCs w:val="22"/>
              </w:rPr>
              <w:t>Business Number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EAA3C7" w14:textId="77777777" w:rsidR="00781230" w:rsidRPr="00AC40F8" w:rsidRDefault="00781230" w:rsidP="00376E91">
            <w:pPr>
              <w:spacing w:line="276" w:lineRule="auto"/>
              <w:jc w:val="center"/>
              <w:rPr>
                <w:szCs w:val="22"/>
              </w:rPr>
            </w:pPr>
            <w:r w:rsidRPr="00AC40F8">
              <w:rPr>
                <w:szCs w:val="22"/>
              </w:rPr>
              <w:t>411</w:t>
            </w:r>
          </w:p>
        </w:tc>
      </w:tr>
    </w:tbl>
    <w:p w14:paraId="5CBEE056" w14:textId="77777777" w:rsidR="004416F1" w:rsidRPr="00AC40F8" w:rsidRDefault="004416F1">
      <w:r w:rsidRPr="00AC40F8">
        <w:br w:type="page"/>
      </w:r>
    </w:p>
    <w:tbl>
      <w:tblPr>
        <w:tblW w:w="9351" w:type="dxa"/>
        <w:jc w:val="center"/>
        <w:tblLayout w:type="fixed"/>
        <w:tblCellMar>
          <w:left w:w="0" w:type="dxa"/>
          <w:right w:w="0" w:type="dxa"/>
        </w:tblCellMar>
        <w:tblLook w:val="04A0" w:firstRow="1" w:lastRow="0" w:firstColumn="1" w:lastColumn="0" w:noHBand="0" w:noVBand="1"/>
      </w:tblPr>
      <w:tblGrid>
        <w:gridCol w:w="7792"/>
        <w:gridCol w:w="1559"/>
      </w:tblGrid>
      <w:tr w:rsidR="00781230" w:rsidRPr="00AC40F8" w14:paraId="73DAA084"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551307E0" w14:textId="3D7215E6" w:rsidR="00781230" w:rsidRPr="00AC40F8" w:rsidRDefault="00781230" w:rsidP="00376E91">
            <w:pPr>
              <w:spacing w:line="276" w:lineRule="auto"/>
              <w:rPr>
                <w:b/>
                <w:color w:val="FFFFFF" w:themeColor="background1"/>
                <w:szCs w:val="22"/>
              </w:rPr>
            </w:pPr>
            <w:r w:rsidRPr="00AC40F8">
              <w:rPr>
                <w:b/>
                <w:color w:val="FFFFFF" w:themeColor="background1"/>
                <w:szCs w:val="22"/>
              </w:rPr>
              <w:lastRenderedPageBreak/>
              <w:t>B.   Total Unresolved Numbers (U)</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5622105D" w14:textId="77777777" w:rsidR="00781230" w:rsidRPr="00AC40F8" w:rsidRDefault="00781230" w:rsidP="00376E91">
            <w:pPr>
              <w:spacing w:line="276" w:lineRule="auto"/>
              <w:jc w:val="center"/>
              <w:rPr>
                <w:b/>
                <w:color w:val="FFFFFF" w:themeColor="background1"/>
                <w:szCs w:val="22"/>
              </w:rPr>
            </w:pPr>
            <w:r w:rsidRPr="00AC40F8">
              <w:rPr>
                <w:b/>
                <w:color w:val="FFFFFF" w:themeColor="background1"/>
                <w:szCs w:val="22"/>
              </w:rPr>
              <w:t>53,205</w:t>
            </w:r>
          </w:p>
        </w:tc>
      </w:tr>
      <w:tr w:rsidR="00781230" w:rsidRPr="00AC40F8" w14:paraId="2FC9CE1F"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254CD4E7" w14:textId="77777777" w:rsidR="00781230" w:rsidRPr="00AC40F8" w:rsidRDefault="00781230" w:rsidP="00376E91">
            <w:pPr>
              <w:spacing w:line="276" w:lineRule="auto"/>
              <w:rPr>
                <w:szCs w:val="22"/>
              </w:rPr>
            </w:pPr>
            <w:r w:rsidRPr="00AC40F8">
              <w:rPr>
                <w:szCs w:val="22"/>
              </w:rPr>
              <w:t>Busy</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F905998" w14:textId="77777777" w:rsidR="00781230" w:rsidRPr="00AC40F8" w:rsidRDefault="00781230" w:rsidP="00376E91">
            <w:pPr>
              <w:spacing w:line="276" w:lineRule="auto"/>
              <w:jc w:val="center"/>
              <w:rPr>
                <w:szCs w:val="22"/>
              </w:rPr>
            </w:pPr>
            <w:r w:rsidRPr="00AC40F8">
              <w:rPr>
                <w:szCs w:val="22"/>
              </w:rPr>
              <w:t>2,683</w:t>
            </w:r>
          </w:p>
        </w:tc>
      </w:tr>
      <w:tr w:rsidR="00781230" w:rsidRPr="00AC40F8" w14:paraId="31D4C5D2"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BF5540D" w14:textId="77777777" w:rsidR="00781230" w:rsidRPr="00AC40F8" w:rsidRDefault="00781230" w:rsidP="00376E91">
            <w:pPr>
              <w:spacing w:line="276" w:lineRule="auto"/>
              <w:rPr>
                <w:szCs w:val="22"/>
              </w:rPr>
            </w:pPr>
            <w:r w:rsidRPr="00AC40F8">
              <w:rPr>
                <w:szCs w:val="22"/>
              </w:rPr>
              <w:t>Answering Machine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DA659EE" w14:textId="77777777" w:rsidR="00781230" w:rsidRPr="00AC40F8" w:rsidRDefault="00781230" w:rsidP="00376E91">
            <w:pPr>
              <w:spacing w:line="276" w:lineRule="auto"/>
              <w:jc w:val="center"/>
              <w:rPr>
                <w:szCs w:val="22"/>
              </w:rPr>
            </w:pPr>
            <w:r w:rsidRPr="00AC40F8">
              <w:rPr>
                <w:szCs w:val="22"/>
              </w:rPr>
              <w:t>14,503</w:t>
            </w:r>
          </w:p>
        </w:tc>
      </w:tr>
      <w:tr w:rsidR="00781230" w:rsidRPr="00AC40F8" w14:paraId="760F2D62"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4AB5D245" w14:textId="77777777" w:rsidR="00781230" w:rsidRPr="00AC40F8" w:rsidRDefault="00781230" w:rsidP="00376E91">
            <w:pPr>
              <w:spacing w:line="276" w:lineRule="auto"/>
              <w:rPr>
                <w:szCs w:val="22"/>
              </w:rPr>
            </w:pPr>
            <w:r w:rsidRPr="00AC40F8">
              <w:rPr>
                <w:szCs w:val="22"/>
              </w:rPr>
              <w:t>No Answer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C5077C2" w14:textId="77777777" w:rsidR="00781230" w:rsidRPr="00AC40F8" w:rsidRDefault="00781230" w:rsidP="00376E91">
            <w:pPr>
              <w:spacing w:line="276" w:lineRule="auto"/>
              <w:jc w:val="center"/>
              <w:rPr>
                <w:szCs w:val="22"/>
              </w:rPr>
            </w:pPr>
            <w:r w:rsidRPr="00AC40F8">
              <w:rPr>
                <w:szCs w:val="22"/>
              </w:rPr>
              <w:t>33,923</w:t>
            </w:r>
          </w:p>
        </w:tc>
      </w:tr>
      <w:tr w:rsidR="00781230" w:rsidRPr="00AC40F8" w14:paraId="3A1B887A"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F4CF59F" w14:textId="77777777" w:rsidR="00781230" w:rsidRPr="00AC40F8" w:rsidRDefault="00781230" w:rsidP="00376E91">
            <w:pPr>
              <w:spacing w:line="276" w:lineRule="auto"/>
              <w:rPr>
                <w:szCs w:val="22"/>
              </w:rPr>
            </w:pPr>
            <w:r w:rsidRPr="00AC40F8">
              <w:rPr>
                <w:szCs w:val="22"/>
              </w:rPr>
              <w:t>Scheduled Call-Back</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0677B9B2" w14:textId="77777777" w:rsidR="00781230" w:rsidRPr="00AC40F8" w:rsidRDefault="00781230" w:rsidP="00376E91">
            <w:pPr>
              <w:spacing w:line="276" w:lineRule="auto"/>
              <w:jc w:val="center"/>
              <w:rPr>
                <w:szCs w:val="22"/>
              </w:rPr>
            </w:pPr>
            <w:r w:rsidRPr="00AC40F8">
              <w:rPr>
                <w:szCs w:val="22"/>
              </w:rPr>
              <w:t>2,096</w:t>
            </w:r>
          </w:p>
        </w:tc>
      </w:tr>
      <w:tr w:rsidR="00781230" w:rsidRPr="00AC40F8" w14:paraId="74865308"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4D4F8D9B" w14:textId="77777777" w:rsidR="00781230" w:rsidRPr="00AC40F8" w:rsidRDefault="00781230" w:rsidP="00376E91">
            <w:pPr>
              <w:spacing w:line="276" w:lineRule="auto"/>
              <w:rPr>
                <w:b/>
                <w:color w:val="FFFFFF" w:themeColor="background1"/>
                <w:szCs w:val="22"/>
              </w:rPr>
            </w:pPr>
            <w:r w:rsidRPr="00AC40F8">
              <w:rPr>
                <w:b/>
                <w:color w:val="FFFFFF" w:themeColor="background1"/>
                <w:szCs w:val="22"/>
              </w:rPr>
              <w:t>C.   In-scope Non-Responding Units (IS)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7FF8529D" w14:textId="77777777" w:rsidR="00781230" w:rsidRPr="00AC40F8" w:rsidRDefault="00781230" w:rsidP="00376E91">
            <w:pPr>
              <w:spacing w:line="276" w:lineRule="auto"/>
              <w:jc w:val="center"/>
              <w:rPr>
                <w:b/>
                <w:color w:val="FFFFFF" w:themeColor="background1"/>
                <w:szCs w:val="22"/>
              </w:rPr>
            </w:pPr>
            <w:r w:rsidRPr="00AC40F8">
              <w:rPr>
                <w:b/>
                <w:color w:val="FFFFFF" w:themeColor="background1"/>
                <w:szCs w:val="22"/>
              </w:rPr>
              <w:t>17,930</w:t>
            </w:r>
          </w:p>
        </w:tc>
      </w:tr>
      <w:tr w:rsidR="00781230" w:rsidRPr="00AC40F8" w14:paraId="1AFC486C"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02C5FCD" w14:textId="77777777" w:rsidR="00781230" w:rsidRPr="00AC40F8" w:rsidRDefault="00781230" w:rsidP="00376E91">
            <w:pPr>
              <w:spacing w:line="276" w:lineRule="auto"/>
              <w:rPr>
                <w:szCs w:val="22"/>
              </w:rPr>
            </w:pPr>
            <w:r w:rsidRPr="00AC40F8">
              <w:rPr>
                <w:szCs w:val="22"/>
              </w:rPr>
              <w:t>Household refusal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21642C18" w14:textId="77777777" w:rsidR="00781230" w:rsidRPr="00AC40F8" w:rsidRDefault="00781230" w:rsidP="00376E91">
            <w:pPr>
              <w:spacing w:line="276" w:lineRule="auto"/>
              <w:jc w:val="center"/>
              <w:rPr>
                <w:szCs w:val="22"/>
              </w:rPr>
            </w:pPr>
            <w:r w:rsidRPr="00AC40F8">
              <w:rPr>
                <w:szCs w:val="22"/>
              </w:rPr>
              <w:t>1,721</w:t>
            </w:r>
          </w:p>
        </w:tc>
      </w:tr>
      <w:tr w:rsidR="00781230" w:rsidRPr="00AC40F8" w14:paraId="589CA52F"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5B731772" w14:textId="77777777" w:rsidR="00781230" w:rsidRPr="00AC40F8" w:rsidRDefault="00781230" w:rsidP="00376E91">
            <w:pPr>
              <w:spacing w:line="276" w:lineRule="auto"/>
              <w:rPr>
                <w:szCs w:val="22"/>
              </w:rPr>
            </w:pPr>
            <w:r w:rsidRPr="00AC40F8">
              <w:rPr>
                <w:szCs w:val="22"/>
              </w:rPr>
              <w:t>Respondent refusal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695763CD" w14:textId="77777777" w:rsidR="00781230" w:rsidRPr="00AC40F8" w:rsidRDefault="00781230" w:rsidP="00376E91">
            <w:pPr>
              <w:spacing w:line="276" w:lineRule="auto"/>
              <w:jc w:val="center"/>
              <w:rPr>
                <w:szCs w:val="22"/>
              </w:rPr>
            </w:pPr>
            <w:r w:rsidRPr="00AC40F8">
              <w:rPr>
                <w:szCs w:val="22"/>
              </w:rPr>
              <w:t>15,580</w:t>
            </w:r>
          </w:p>
        </w:tc>
      </w:tr>
      <w:tr w:rsidR="00781230" w:rsidRPr="00AC40F8" w14:paraId="1456F598"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0C79E3A1" w14:textId="77777777" w:rsidR="00781230" w:rsidRPr="00AC40F8" w:rsidRDefault="00781230" w:rsidP="00376E91">
            <w:pPr>
              <w:spacing w:line="276" w:lineRule="auto"/>
              <w:rPr>
                <w:szCs w:val="22"/>
              </w:rPr>
            </w:pPr>
            <w:r w:rsidRPr="00AC40F8">
              <w:rPr>
                <w:szCs w:val="22"/>
              </w:rPr>
              <w:t>Illness, Incapable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tcPr>
          <w:p w14:paraId="3B1E4C03" w14:textId="77777777" w:rsidR="00781230" w:rsidRPr="00AC40F8" w:rsidRDefault="00781230" w:rsidP="00376E91">
            <w:pPr>
              <w:spacing w:line="276" w:lineRule="auto"/>
              <w:jc w:val="center"/>
              <w:rPr>
                <w:szCs w:val="22"/>
              </w:rPr>
            </w:pPr>
            <w:r w:rsidRPr="00AC40F8">
              <w:rPr>
                <w:szCs w:val="22"/>
              </w:rPr>
              <w:t>0</w:t>
            </w:r>
          </w:p>
        </w:tc>
      </w:tr>
      <w:tr w:rsidR="00781230" w:rsidRPr="00AC40F8" w14:paraId="7364AA83"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67188E46" w14:textId="77777777" w:rsidR="00781230" w:rsidRPr="00AC40F8" w:rsidRDefault="00781230" w:rsidP="00376E91">
            <w:pPr>
              <w:spacing w:line="276" w:lineRule="auto"/>
              <w:rPr>
                <w:szCs w:val="22"/>
              </w:rPr>
            </w:pPr>
            <w:r w:rsidRPr="00AC40F8">
              <w:rPr>
                <w:szCs w:val="22"/>
              </w:rPr>
              <w:t>Qualified Not Available</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34170D44" w14:textId="77777777" w:rsidR="00781230" w:rsidRPr="00AC40F8" w:rsidRDefault="00781230" w:rsidP="00376E91">
            <w:pPr>
              <w:spacing w:line="276" w:lineRule="auto"/>
              <w:jc w:val="center"/>
              <w:rPr>
                <w:szCs w:val="22"/>
              </w:rPr>
            </w:pPr>
            <w:r w:rsidRPr="00AC40F8">
              <w:rPr>
                <w:szCs w:val="22"/>
              </w:rPr>
              <w:t>0</w:t>
            </w:r>
          </w:p>
        </w:tc>
      </w:tr>
      <w:tr w:rsidR="00781230" w:rsidRPr="00AC40F8" w14:paraId="31EA01AB"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77EE685C" w14:textId="77777777" w:rsidR="00781230" w:rsidRPr="00AC40F8" w:rsidRDefault="00781230" w:rsidP="00376E91">
            <w:pPr>
              <w:spacing w:line="276" w:lineRule="auto"/>
              <w:rPr>
                <w:szCs w:val="22"/>
              </w:rPr>
            </w:pPr>
            <w:r w:rsidRPr="00AC40F8">
              <w:rPr>
                <w:szCs w:val="22"/>
              </w:rPr>
              <w:t>Language Problem</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10268C88" w14:textId="77777777" w:rsidR="00781230" w:rsidRPr="00AC40F8" w:rsidRDefault="00781230" w:rsidP="00376E91">
            <w:pPr>
              <w:spacing w:line="276" w:lineRule="auto"/>
              <w:jc w:val="center"/>
              <w:rPr>
                <w:szCs w:val="22"/>
              </w:rPr>
            </w:pPr>
            <w:r w:rsidRPr="00AC40F8">
              <w:rPr>
                <w:szCs w:val="22"/>
              </w:rPr>
              <w:t>531</w:t>
            </w:r>
          </w:p>
        </w:tc>
      </w:tr>
      <w:tr w:rsidR="00781230" w:rsidRPr="00AC40F8" w14:paraId="18FBAD83"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94EC2CD" w14:textId="77777777" w:rsidR="00781230" w:rsidRPr="00AC40F8" w:rsidRDefault="00781230" w:rsidP="00376E91">
            <w:pPr>
              <w:spacing w:line="276" w:lineRule="auto"/>
              <w:rPr>
                <w:szCs w:val="22"/>
              </w:rPr>
            </w:pPr>
            <w:r w:rsidRPr="00AC40F8">
              <w:rPr>
                <w:szCs w:val="22"/>
              </w:rPr>
              <w:t>Qualified Respondent Break-Off</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D942FD4" w14:textId="77777777" w:rsidR="00781230" w:rsidRPr="00AC40F8" w:rsidRDefault="00781230" w:rsidP="00376E91">
            <w:pPr>
              <w:spacing w:line="276" w:lineRule="auto"/>
              <w:jc w:val="center"/>
              <w:rPr>
                <w:szCs w:val="22"/>
              </w:rPr>
            </w:pPr>
            <w:r w:rsidRPr="00AC40F8">
              <w:rPr>
                <w:szCs w:val="22"/>
              </w:rPr>
              <w:t>98</w:t>
            </w:r>
          </w:p>
        </w:tc>
      </w:tr>
      <w:tr w:rsidR="00781230" w:rsidRPr="00AC40F8" w14:paraId="1241A11F"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hideMark/>
          </w:tcPr>
          <w:p w14:paraId="0A3C37BC" w14:textId="77777777" w:rsidR="00781230" w:rsidRPr="00AC40F8" w:rsidRDefault="00781230" w:rsidP="00376E91">
            <w:pPr>
              <w:spacing w:line="276" w:lineRule="auto"/>
              <w:rPr>
                <w:b/>
                <w:color w:val="FFFFFF" w:themeColor="background1"/>
                <w:szCs w:val="22"/>
              </w:rPr>
            </w:pPr>
            <w:r w:rsidRPr="00AC40F8">
              <w:rPr>
                <w:b/>
                <w:color w:val="FFFFFF" w:themeColor="background1"/>
                <w:szCs w:val="22"/>
              </w:rPr>
              <w:t>D.   Responding Units (R)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3B2BE"/>
            <w:tcMar>
              <w:top w:w="0" w:type="dxa"/>
              <w:left w:w="30" w:type="dxa"/>
              <w:bottom w:w="0" w:type="dxa"/>
              <w:right w:w="30" w:type="dxa"/>
            </w:tcMar>
            <w:vAlign w:val="center"/>
          </w:tcPr>
          <w:p w14:paraId="4332E32A" w14:textId="77777777" w:rsidR="00781230" w:rsidRPr="00AC40F8" w:rsidRDefault="00781230" w:rsidP="00376E91">
            <w:pPr>
              <w:spacing w:line="276" w:lineRule="auto"/>
              <w:jc w:val="center"/>
              <w:rPr>
                <w:b/>
                <w:color w:val="FFFFFF" w:themeColor="background1"/>
                <w:szCs w:val="22"/>
              </w:rPr>
            </w:pPr>
            <w:r w:rsidRPr="00AC40F8">
              <w:rPr>
                <w:b/>
                <w:color w:val="FFFFFF" w:themeColor="background1"/>
                <w:szCs w:val="22"/>
              </w:rPr>
              <w:t>1,744</w:t>
            </w:r>
          </w:p>
        </w:tc>
      </w:tr>
      <w:tr w:rsidR="00781230" w:rsidRPr="00AC40F8" w14:paraId="24FCCDAD"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ACED416" w14:textId="77777777" w:rsidR="00781230" w:rsidRPr="00AC40F8" w:rsidRDefault="00781230" w:rsidP="00376E91">
            <w:pPr>
              <w:spacing w:line="276" w:lineRule="auto"/>
              <w:rPr>
                <w:szCs w:val="22"/>
              </w:rPr>
            </w:pPr>
            <w:r w:rsidRPr="00AC40F8">
              <w:rPr>
                <w:szCs w:val="22"/>
              </w:rPr>
              <w:t>Quota Full</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BAB482D" w14:textId="77777777" w:rsidR="00781230" w:rsidRPr="00AC40F8" w:rsidRDefault="00781230" w:rsidP="00376E91">
            <w:pPr>
              <w:spacing w:line="276" w:lineRule="auto"/>
              <w:jc w:val="center"/>
              <w:rPr>
                <w:szCs w:val="22"/>
              </w:rPr>
            </w:pPr>
            <w:r w:rsidRPr="00AC40F8">
              <w:rPr>
                <w:szCs w:val="22"/>
              </w:rPr>
              <w:t>190</w:t>
            </w:r>
          </w:p>
        </w:tc>
      </w:tr>
      <w:tr w:rsidR="00781230" w:rsidRPr="00AC40F8" w14:paraId="6CC14AED"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hideMark/>
          </w:tcPr>
          <w:p w14:paraId="116B2BE9" w14:textId="77777777" w:rsidR="00781230" w:rsidRPr="00AC40F8" w:rsidRDefault="00781230" w:rsidP="00376E91">
            <w:pPr>
              <w:spacing w:line="276" w:lineRule="auto"/>
              <w:rPr>
                <w:szCs w:val="22"/>
              </w:rPr>
            </w:pPr>
            <w:r w:rsidRPr="00AC40F8">
              <w:rPr>
                <w:szCs w:val="22"/>
              </w:rPr>
              <w:t>Disqualify</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578036C0" w14:textId="77777777" w:rsidR="00781230" w:rsidRPr="00AC40F8" w:rsidRDefault="00781230" w:rsidP="00376E91">
            <w:pPr>
              <w:spacing w:line="276" w:lineRule="auto"/>
              <w:jc w:val="center"/>
              <w:rPr>
                <w:szCs w:val="22"/>
              </w:rPr>
            </w:pPr>
            <w:r w:rsidRPr="00AC40F8">
              <w:rPr>
                <w:szCs w:val="22"/>
              </w:rPr>
              <w:t>351</w:t>
            </w:r>
          </w:p>
        </w:tc>
      </w:tr>
      <w:tr w:rsidR="00781230" w:rsidRPr="00AC40F8" w14:paraId="10962BA5"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4E644482" w14:textId="77777777" w:rsidR="00781230" w:rsidRPr="00AC40F8" w:rsidRDefault="00781230" w:rsidP="00376E91">
            <w:pPr>
              <w:spacing w:line="276" w:lineRule="auto"/>
              <w:rPr>
                <w:szCs w:val="22"/>
              </w:rPr>
            </w:pPr>
            <w:r w:rsidRPr="00AC40F8">
              <w:rPr>
                <w:szCs w:val="22"/>
              </w:rPr>
              <w:t>Completed Interviews</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77A503F8" w14:textId="77777777" w:rsidR="00781230" w:rsidRPr="00AC40F8" w:rsidRDefault="00781230" w:rsidP="00376E91">
            <w:pPr>
              <w:spacing w:line="276" w:lineRule="auto"/>
              <w:jc w:val="center"/>
              <w:rPr>
                <w:szCs w:val="22"/>
              </w:rPr>
            </w:pPr>
            <w:r w:rsidRPr="00AC40F8">
              <w:rPr>
                <w:szCs w:val="22"/>
              </w:rPr>
              <w:t>1,203</w:t>
            </w:r>
          </w:p>
        </w:tc>
      </w:tr>
      <w:tr w:rsidR="00781230" w:rsidRPr="00AC40F8" w14:paraId="112A2B6B" w14:textId="77777777" w:rsidTr="00781230">
        <w:trPr>
          <w:trHeight w:val="317"/>
          <w:jc w:val="center"/>
        </w:trPr>
        <w:tc>
          <w:tcPr>
            <w:tcW w:w="7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6C1517CE" w14:textId="6B5ADEE2" w:rsidR="00781230" w:rsidRPr="00AC40F8" w:rsidRDefault="00781230" w:rsidP="004416F1">
            <w:pPr>
              <w:spacing w:line="276" w:lineRule="auto"/>
              <w:rPr>
                <w:rFonts w:asciiTheme="majorHAnsi" w:hAnsiTheme="majorHAnsi" w:cstheme="majorHAnsi"/>
                <w:b/>
                <w:bCs/>
                <w:lang w:eastAsia="x-none"/>
              </w:rPr>
            </w:pPr>
            <w:r w:rsidRPr="00AC40F8">
              <w:rPr>
                <w:rFonts w:asciiTheme="majorHAnsi" w:hAnsiTheme="majorHAnsi" w:cstheme="majorHAnsi"/>
                <w:b/>
                <w:bCs/>
                <w:lang w:eastAsia="x-none"/>
              </w:rPr>
              <w:t xml:space="preserve">Participation/Response Rate  </w:t>
            </w:r>
            <w:r w:rsidRPr="00AC40F8">
              <w:rPr>
                <w:rFonts w:asciiTheme="majorHAnsi" w:hAnsiTheme="majorHAnsi" w:cstheme="majorHAnsi"/>
                <w:b/>
                <w:bCs/>
                <w:sz w:val="20"/>
                <w:szCs w:val="20"/>
                <w:lang w:eastAsia="x-none"/>
              </w:rPr>
              <w:t>[R ÷ (U + IS + R)</w:t>
            </w:r>
            <w:r w:rsidR="00BE61FD" w:rsidRPr="00AC40F8">
              <w:rPr>
                <w:rFonts w:asciiTheme="majorHAnsi" w:hAnsiTheme="majorHAnsi" w:cstheme="majorHAnsi"/>
                <w:b/>
                <w:bCs/>
                <w:sz w:val="20"/>
                <w:szCs w:val="20"/>
                <w:lang w:eastAsia="x-none"/>
              </w:rPr>
              <w:t xml:space="preserve">] </w:t>
            </w:r>
            <w:r w:rsidRPr="00AC40F8">
              <w:rPr>
                <w:rFonts w:asciiTheme="majorHAnsi" w:hAnsiTheme="majorHAnsi" w:cstheme="majorHAnsi"/>
                <w:b/>
                <w:bCs/>
                <w:sz w:val="20"/>
                <w:szCs w:val="20"/>
                <w:lang w:eastAsia="x-none"/>
              </w:rPr>
              <w:t xml:space="preserve">= </w:t>
            </w:r>
            <w:r w:rsidR="00BE61FD" w:rsidRPr="00AC40F8">
              <w:rPr>
                <w:rFonts w:asciiTheme="majorHAnsi" w:hAnsiTheme="majorHAnsi" w:cstheme="majorHAnsi"/>
                <w:b/>
                <w:bCs/>
                <w:sz w:val="20"/>
                <w:szCs w:val="20"/>
                <w:lang w:eastAsia="x-none"/>
              </w:rPr>
              <w:t>[</w:t>
            </w:r>
            <w:r w:rsidRPr="00AC40F8">
              <w:rPr>
                <w:rFonts w:asciiTheme="majorHAnsi" w:hAnsiTheme="majorHAnsi" w:cstheme="majorHAnsi"/>
                <w:b/>
                <w:bCs/>
                <w:sz w:val="20"/>
                <w:szCs w:val="20"/>
                <w:lang w:eastAsia="x-none"/>
              </w:rPr>
              <w:t>1,744 ÷ (53,205 + 17,930 +</w:t>
            </w:r>
            <w:r w:rsidR="004416F1" w:rsidRPr="00AC40F8">
              <w:rPr>
                <w:rFonts w:asciiTheme="majorHAnsi" w:hAnsiTheme="majorHAnsi" w:cstheme="majorHAnsi"/>
                <w:b/>
                <w:bCs/>
                <w:sz w:val="20"/>
                <w:szCs w:val="20"/>
                <w:lang w:eastAsia="x-none"/>
              </w:rPr>
              <w:t xml:space="preserve"> </w:t>
            </w:r>
            <w:r w:rsidRPr="00AC40F8">
              <w:rPr>
                <w:rFonts w:asciiTheme="majorHAnsi" w:hAnsiTheme="majorHAnsi" w:cstheme="majorHAnsi"/>
                <w:b/>
                <w:bCs/>
                <w:sz w:val="20"/>
                <w:szCs w:val="20"/>
                <w:lang w:eastAsia="x-none"/>
              </w:rPr>
              <w:t>1,744)</w:t>
            </w:r>
            <w:r w:rsidR="00BE61FD" w:rsidRPr="00AC40F8">
              <w:rPr>
                <w:rFonts w:asciiTheme="majorHAnsi" w:hAnsiTheme="majorHAnsi" w:cstheme="majorHAnsi"/>
                <w:b/>
                <w:bCs/>
                <w:sz w:val="20"/>
                <w:szCs w:val="20"/>
                <w:lang w:eastAsia="x-none"/>
              </w:rPr>
              <w:t xml:space="preserve">]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30" w:type="dxa"/>
              <w:bottom w:w="0" w:type="dxa"/>
              <w:right w:w="30" w:type="dxa"/>
            </w:tcMar>
            <w:vAlign w:val="center"/>
          </w:tcPr>
          <w:p w14:paraId="003F22E4" w14:textId="77777777" w:rsidR="00781230" w:rsidRPr="00AC40F8" w:rsidRDefault="00781230" w:rsidP="00376E91">
            <w:pPr>
              <w:spacing w:line="276" w:lineRule="auto"/>
              <w:jc w:val="center"/>
              <w:rPr>
                <w:b/>
                <w:bCs/>
                <w:szCs w:val="22"/>
              </w:rPr>
            </w:pPr>
            <w:r w:rsidRPr="00AC40F8">
              <w:rPr>
                <w:b/>
                <w:bCs/>
                <w:szCs w:val="22"/>
              </w:rPr>
              <w:t>2%</w:t>
            </w:r>
          </w:p>
        </w:tc>
      </w:tr>
    </w:tbl>
    <w:p w14:paraId="19D07042" w14:textId="77777777" w:rsidR="00781230" w:rsidRPr="00AC40F8" w:rsidRDefault="00781230" w:rsidP="00376E91">
      <w:pPr>
        <w:spacing w:line="276" w:lineRule="auto"/>
        <w:rPr>
          <w:rFonts w:asciiTheme="majorHAnsi" w:hAnsiTheme="majorHAnsi" w:cstheme="majorHAnsi"/>
          <w:b/>
          <w:lang w:eastAsia="x-none"/>
        </w:rPr>
      </w:pPr>
    </w:p>
    <w:p w14:paraId="03289174" w14:textId="77777777" w:rsidR="00781230" w:rsidRPr="00C8331F" w:rsidRDefault="00781230" w:rsidP="00376E91">
      <w:pPr>
        <w:pStyle w:val="Heading1"/>
        <w:spacing w:line="276" w:lineRule="auto"/>
        <w:rPr>
          <w:rFonts w:cstheme="majorHAnsi"/>
          <w:b w:val="0"/>
          <w:sz w:val="28"/>
        </w:rPr>
      </w:pPr>
      <w:bookmarkStart w:id="41" w:name="_Toc3971534"/>
      <w:bookmarkStart w:id="42" w:name="_Toc48818538"/>
      <w:r w:rsidRPr="00C8331F">
        <w:rPr>
          <w:rFonts w:cstheme="majorHAnsi"/>
          <w:b w:val="0"/>
          <w:sz w:val="28"/>
        </w:rPr>
        <w:t>Non-Response Bias Analysis</w:t>
      </w:r>
      <w:bookmarkEnd w:id="41"/>
      <w:bookmarkEnd w:id="42"/>
    </w:p>
    <w:p w14:paraId="4660C577" w14:textId="77777777" w:rsidR="00781230" w:rsidRPr="00C8331F" w:rsidRDefault="00781230" w:rsidP="00376E91">
      <w:pPr>
        <w:spacing w:line="276" w:lineRule="auto"/>
        <w:ind w:right="-131"/>
        <w:rPr>
          <w:rFonts w:asciiTheme="majorHAnsi" w:hAnsiTheme="majorHAnsi" w:cstheme="majorHAnsi"/>
          <w:lang w:eastAsia="x-none"/>
        </w:rPr>
      </w:pPr>
    </w:p>
    <w:p w14:paraId="09843429" w14:textId="77777777" w:rsidR="00781230" w:rsidRPr="00C8331F" w:rsidRDefault="00781230" w:rsidP="00376E91">
      <w:pPr>
        <w:pStyle w:val="BodyText"/>
        <w:spacing w:after="0" w:line="276" w:lineRule="auto"/>
        <w:rPr>
          <w:rFonts w:asciiTheme="majorHAnsi" w:hAnsiTheme="majorHAnsi" w:cstheme="majorHAnsi"/>
        </w:rPr>
      </w:pPr>
      <w:r w:rsidRPr="00C8331F">
        <w:rPr>
          <w:rFonts w:asciiTheme="majorHAnsi" w:hAnsiTheme="majorHAnsi" w:cstheme="majorHAnsi"/>
        </w:rPr>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arises from the fact that interviews are conducted with only a subset of the population, and thus is it possible that the results obtained from this group of respondents is not reflective of the population as a whole. In contrast, non-sampling error encompasses a number of different types of errors including coverage error, measurement error, non-response error, and processing error. </w:t>
      </w:r>
    </w:p>
    <w:p w14:paraId="2FD1CFC7" w14:textId="77777777" w:rsidR="00781230" w:rsidRPr="00C8331F" w:rsidRDefault="00781230" w:rsidP="00376E91">
      <w:pPr>
        <w:pStyle w:val="BodyText"/>
        <w:spacing w:after="0" w:line="276" w:lineRule="auto"/>
        <w:rPr>
          <w:rFonts w:asciiTheme="majorHAnsi" w:hAnsiTheme="majorHAnsi" w:cstheme="majorHAnsi"/>
        </w:rPr>
      </w:pPr>
    </w:p>
    <w:p w14:paraId="1F1CD8B1" w14:textId="3E8EE381" w:rsidR="00781230" w:rsidRDefault="00781230" w:rsidP="00376E91">
      <w:pPr>
        <w:pStyle w:val="BodyText"/>
        <w:spacing w:after="0" w:line="276" w:lineRule="auto"/>
        <w:rPr>
          <w:rFonts w:asciiTheme="majorHAnsi" w:hAnsiTheme="majorHAnsi" w:cstheme="majorHAnsi"/>
        </w:rPr>
      </w:pPr>
      <w:r w:rsidRPr="00C8331F">
        <w:rPr>
          <w:rFonts w:asciiTheme="majorHAnsi" w:hAnsiTheme="majorHAnsi" w:cstheme="majorHAnsi"/>
        </w:rPr>
        <w:t xml:space="preserve">For the </w:t>
      </w:r>
      <w:r w:rsidR="004B0DD4" w:rsidRPr="00C8331F">
        <w:rPr>
          <w:rFonts w:asciiTheme="majorHAnsi" w:hAnsiTheme="majorHAnsi" w:cstheme="majorHAnsi"/>
        </w:rPr>
        <w:t xml:space="preserve">current </w:t>
      </w:r>
      <w:r w:rsidRPr="00C8331F">
        <w:rPr>
          <w:rFonts w:asciiTheme="majorHAnsi" w:hAnsiTheme="majorHAnsi" w:cstheme="majorHAnsi"/>
        </w:rPr>
        <w:t xml:space="preserve">telephone survey, the </w:t>
      </w:r>
      <w:r w:rsidR="004B0DD4" w:rsidRPr="00C8331F">
        <w:rPr>
          <w:rFonts w:asciiTheme="majorHAnsi" w:hAnsiTheme="majorHAnsi" w:cstheme="majorHAnsi"/>
        </w:rPr>
        <w:t xml:space="preserve">actual achieved </w:t>
      </w:r>
      <w:r w:rsidRPr="00C8331F">
        <w:rPr>
          <w:rFonts w:asciiTheme="majorHAnsi" w:hAnsiTheme="majorHAnsi" w:cstheme="majorHAnsi"/>
        </w:rPr>
        <w:t>margin</w:t>
      </w:r>
      <w:r w:rsidR="004B0DD4" w:rsidRPr="00C8331F">
        <w:rPr>
          <w:rFonts w:asciiTheme="majorHAnsi" w:hAnsiTheme="majorHAnsi" w:cstheme="majorHAnsi"/>
        </w:rPr>
        <w:t>s</w:t>
      </w:r>
      <w:r w:rsidRPr="00C8331F">
        <w:rPr>
          <w:rFonts w:asciiTheme="majorHAnsi" w:hAnsiTheme="majorHAnsi" w:cstheme="majorHAnsi"/>
        </w:rPr>
        <w:t xml:space="preserve"> of error provide a reflection of the sampling error and </w:t>
      </w:r>
      <w:r w:rsidR="004B0DD4" w:rsidRPr="00C8331F">
        <w:rPr>
          <w:rFonts w:asciiTheme="majorHAnsi" w:hAnsiTheme="majorHAnsi" w:cstheme="majorHAnsi"/>
        </w:rPr>
        <w:t>are</w:t>
      </w:r>
      <w:r w:rsidRPr="00C8331F">
        <w:rPr>
          <w:rFonts w:asciiTheme="majorHAnsi" w:hAnsiTheme="majorHAnsi" w:cstheme="majorHAnsi"/>
        </w:rPr>
        <w:t xml:space="preserve"> presented in the table below:</w:t>
      </w:r>
    </w:p>
    <w:p w14:paraId="1825703A" w14:textId="77777777" w:rsidR="004416F1" w:rsidRDefault="004416F1" w:rsidP="00376E91">
      <w:pPr>
        <w:pStyle w:val="BodyText"/>
        <w:spacing w:after="0" w:line="276" w:lineRule="auto"/>
        <w:rPr>
          <w:rFonts w:asciiTheme="majorHAnsi" w:hAnsiTheme="majorHAnsi" w:cstheme="majorHAnsi"/>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1984"/>
        <w:gridCol w:w="2979"/>
      </w:tblGrid>
      <w:tr w:rsidR="007265D3" w:rsidRPr="00C8331F" w14:paraId="362D8B6B" w14:textId="77777777" w:rsidTr="007265D3">
        <w:trPr>
          <w:jc w:val="center"/>
        </w:trPr>
        <w:tc>
          <w:tcPr>
            <w:tcW w:w="3256" w:type="dxa"/>
            <w:shd w:val="clear" w:color="auto" w:fill="23B2BE"/>
            <w:vAlign w:val="bottom"/>
          </w:tcPr>
          <w:p w14:paraId="2F39BF6C" w14:textId="77777777" w:rsidR="007265D3" w:rsidRPr="00C8331F" w:rsidRDefault="007265D3" w:rsidP="00376E91">
            <w:pPr>
              <w:pStyle w:val="Para"/>
              <w:spacing w:before="0" w:line="276" w:lineRule="auto"/>
              <w:ind w:right="590"/>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Region</w:t>
            </w:r>
          </w:p>
        </w:tc>
        <w:tc>
          <w:tcPr>
            <w:tcW w:w="1984" w:type="dxa"/>
            <w:shd w:val="clear" w:color="auto" w:fill="23B2BE"/>
            <w:vAlign w:val="bottom"/>
          </w:tcPr>
          <w:p w14:paraId="55714CD4" w14:textId="77777777" w:rsidR="007265D3" w:rsidRPr="00C8331F" w:rsidRDefault="007265D3" w:rsidP="00376E91">
            <w:pPr>
              <w:pStyle w:val="Para"/>
              <w:spacing w:before="0" w:line="276" w:lineRule="auto"/>
              <w:ind w:right="2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Target Completions</w:t>
            </w:r>
          </w:p>
        </w:tc>
        <w:tc>
          <w:tcPr>
            <w:tcW w:w="2979" w:type="dxa"/>
            <w:shd w:val="clear" w:color="auto" w:fill="23B2BE"/>
            <w:vAlign w:val="bottom"/>
          </w:tcPr>
          <w:p w14:paraId="769D3C80" w14:textId="77777777" w:rsidR="007265D3" w:rsidRPr="00C8331F" w:rsidRDefault="007265D3" w:rsidP="00376E91">
            <w:pPr>
              <w:pStyle w:val="Para"/>
              <w:spacing w:before="0" w:line="276" w:lineRule="auto"/>
              <w:ind w:right="111"/>
              <w:jc w:val="center"/>
              <w:rPr>
                <w:rFonts w:asciiTheme="majorHAnsi" w:hAnsiTheme="majorHAnsi" w:cstheme="majorHAnsi"/>
                <w:b/>
                <w:i/>
                <w:color w:val="FFFFFF"/>
                <w:lang w:val="en-CA" w:eastAsia="en-CA"/>
              </w:rPr>
            </w:pPr>
            <w:r w:rsidRPr="00C8331F">
              <w:rPr>
                <w:rFonts w:asciiTheme="majorHAnsi" w:hAnsiTheme="majorHAnsi" w:cstheme="majorHAnsi"/>
                <w:b/>
                <w:i/>
                <w:color w:val="FFFFFF"/>
                <w:lang w:val="en-CA" w:eastAsia="en-CA"/>
              </w:rPr>
              <w:t>Margin of Error</w:t>
            </w:r>
          </w:p>
          <w:p w14:paraId="0926F264" w14:textId="77777777" w:rsidR="007265D3" w:rsidRPr="00C8331F" w:rsidRDefault="007265D3" w:rsidP="00376E91">
            <w:pPr>
              <w:pStyle w:val="Para"/>
              <w:spacing w:before="0" w:line="276" w:lineRule="auto"/>
              <w:ind w:right="111"/>
              <w:jc w:val="center"/>
              <w:rPr>
                <w:rFonts w:asciiTheme="majorHAnsi" w:hAnsiTheme="majorHAnsi" w:cstheme="majorHAnsi"/>
                <w:b/>
                <w:i/>
                <w:color w:val="FFFFFF"/>
                <w:sz w:val="18"/>
                <w:szCs w:val="18"/>
                <w:lang w:val="en-CA" w:eastAsia="en-CA"/>
              </w:rPr>
            </w:pPr>
            <w:r w:rsidRPr="00C8331F">
              <w:rPr>
                <w:rFonts w:asciiTheme="majorHAnsi" w:hAnsiTheme="majorHAnsi" w:cstheme="majorHAnsi"/>
                <w:b/>
                <w:i/>
                <w:color w:val="FFFFFF"/>
                <w:sz w:val="18"/>
                <w:szCs w:val="18"/>
                <w:lang w:val="en-CA" w:eastAsia="en-CA"/>
              </w:rPr>
              <w:t>(19 in 20 times)</w:t>
            </w:r>
          </w:p>
        </w:tc>
      </w:tr>
      <w:tr w:rsidR="007265D3" w:rsidRPr="00C8331F" w14:paraId="2C8F3B08" w14:textId="77777777" w:rsidTr="007265D3">
        <w:trPr>
          <w:jc w:val="center"/>
        </w:trPr>
        <w:tc>
          <w:tcPr>
            <w:tcW w:w="3256" w:type="dxa"/>
            <w:shd w:val="clear" w:color="auto" w:fill="auto"/>
          </w:tcPr>
          <w:p w14:paraId="0C4A5E58" w14:textId="77777777" w:rsidR="007265D3" w:rsidRPr="00C8331F" w:rsidRDefault="007265D3" w:rsidP="00376E91">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Atlantic Canada</w:t>
            </w:r>
          </w:p>
        </w:tc>
        <w:tc>
          <w:tcPr>
            <w:tcW w:w="1984" w:type="dxa"/>
            <w:shd w:val="clear" w:color="auto" w:fill="auto"/>
            <w:vAlign w:val="center"/>
          </w:tcPr>
          <w:p w14:paraId="1C11FA9C" w14:textId="0BE5D39B" w:rsidR="007265D3" w:rsidRPr="00830328" w:rsidRDefault="007265D3" w:rsidP="00376E91">
            <w:pPr>
              <w:pStyle w:val="Para"/>
              <w:spacing w:before="0" w:line="276" w:lineRule="auto"/>
              <w:ind w:right="21"/>
              <w:jc w:val="center"/>
              <w:rPr>
                <w:rFonts w:asciiTheme="majorHAnsi" w:hAnsiTheme="majorHAnsi" w:cstheme="majorHAnsi"/>
                <w:lang w:val="en-CA" w:eastAsia="en-CA"/>
              </w:rPr>
            </w:pPr>
            <w:r w:rsidRPr="00830328">
              <w:rPr>
                <w:rFonts w:asciiTheme="majorHAnsi" w:hAnsiTheme="majorHAnsi" w:cstheme="majorHAnsi"/>
              </w:rPr>
              <w:t>113</w:t>
            </w:r>
          </w:p>
        </w:tc>
        <w:tc>
          <w:tcPr>
            <w:tcW w:w="2979" w:type="dxa"/>
            <w:shd w:val="clear" w:color="auto" w:fill="auto"/>
          </w:tcPr>
          <w:p w14:paraId="78C805B0" w14:textId="5846E996" w:rsidR="007265D3" w:rsidRPr="00830328" w:rsidRDefault="007265D3" w:rsidP="00376E91">
            <w:pPr>
              <w:pStyle w:val="Para"/>
              <w:spacing w:before="0" w:line="276"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9.</w:t>
            </w:r>
            <w:r w:rsidR="006D22AA" w:rsidRPr="00830328">
              <w:rPr>
                <w:rFonts w:asciiTheme="majorHAnsi" w:hAnsiTheme="majorHAnsi" w:cstheme="majorHAnsi"/>
                <w:lang w:val="en-CA" w:eastAsia="en-CA"/>
              </w:rPr>
              <w:t>2</w:t>
            </w:r>
            <w:r w:rsidRPr="00830328">
              <w:rPr>
                <w:rFonts w:asciiTheme="majorHAnsi" w:hAnsiTheme="majorHAnsi" w:cstheme="majorHAnsi"/>
                <w:lang w:val="en-CA" w:eastAsia="en-CA"/>
              </w:rPr>
              <w:t xml:space="preserve"> percentage points</w:t>
            </w:r>
          </w:p>
        </w:tc>
      </w:tr>
      <w:tr w:rsidR="007265D3" w:rsidRPr="00C8331F" w14:paraId="22BC4600" w14:textId="77777777" w:rsidTr="007265D3">
        <w:trPr>
          <w:jc w:val="center"/>
        </w:trPr>
        <w:tc>
          <w:tcPr>
            <w:tcW w:w="3256" w:type="dxa"/>
            <w:shd w:val="clear" w:color="auto" w:fill="auto"/>
          </w:tcPr>
          <w:p w14:paraId="0DD872C2" w14:textId="77777777" w:rsidR="007265D3" w:rsidRPr="00C8331F" w:rsidRDefault="007265D3" w:rsidP="00376E91">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Quebec</w:t>
            </w:r>
          </w:p>
        </w:tc>
        <w:tc>
          <w:tcPr>
            <w:tcW w:w="1984" w:type="dxa"/>
            <w:shd w:val="clear" w:color="auto" w:fill="auto"/>
            <w:vAlign w:val="center"/>
          </w:tcPr>
          <w:p w14:paraId="43B72F94" w14:textId="3E0FCFA6" w:rsidR="007265D3" w:rsidRPr="00830328" w:rsidRDefault="007265D3" w:rsidP="00376E91">
            <w:pPr>
              <w:pStyle w:val="Para"/>
              <w:spacing w:before="0" w:line="276" w:lineRule="auto"/>
              <w:ind w:right="21"/>
              <w:jc w:val="center"/>
              <w:rPr>
                <w:rFonts w:asciiTheme="majorHAnsi" w:hAnsiTheme="majorHAnsi" w:cstheme="majorHAnsi"/>
                <w:lang w:val="en-CA" w:eastAsia="en-CA"/>
              </w:rPr>
            </w:pPr>
            <w:r w:rsidRPr="00830328">
              <w:rPr>
                <w:rFonts w:asciiTheme="majorHAnsi" w:hAnsiTheme="majorHAnsi" w:cstheme="majorHAnsi"/>
              </w:rPr>
              <w:t>273</w:t>
            </w:r>
          </w:p>
        </w:tc>
        <w:tc>
          <w:tcPr>
            <w:tcW w:w="2979" w:type="dxa"/>
            <w:shd w:val="clear" w:color="auto" w:fill="auto"/>
          </w:tcPr>
          <w:p w14:paraId="65A915F5" w14:textId="77777777" w:rsidR="007265D3" w:rsidRPr="00830328" w:rsidRDefault="007265D3" w:rsidP="00376E91">
            <w:pPr>
              <w:pStyle w:val="Para"/>
              <w:spacing w:before="0" w:line="276"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5.9 percentage points</w:t>
            </w:r>
          </w:p>
        </w:tc>
      </w:tr>
      <w:tr w:rsidR="007265D3" w:rsidRPr="00C8331F" w14:paraId="1209364E" w14:textId="77777777" w:rsidTr="007265D3">
        <w:trPr>
          <w:jc w:val="center"/>
        </w:trPr>
        <w:tc>
          <w:tcPr>
            <w:tcW w:w="3256" w:type="dxa"/>
            <w:shd w:val="clear" w:color="auto" w:fill="auto"/>
          </w:tcPr>
          <w:p w14:paraId="2BD63A5A" w14:textId="77777777" w:rsidR="007265D3" w:rsidRPr="00C8331F" w:rsidRDefault="007265D3" w:rsidP="00376E91">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Ontario</w:t>
            </w:r>
          </w:p>
        </w:tc>
        <w:tc>
          <w:tcPr>
            <w:tcW w:w="1984" w:type="dxa"/>
            <w:shd w:val="clear" w:color="auto" w:fill="auto"/>
            <w:vAlign w:val="center"/>
          </w:tcPr>
          <w:p w14:paraId="54896C0E" w14:textId="6777636F" w:rsidR="007265D3" w:rsidRPr="00830328" w:rsidRDefault="007265D3" w:rsidP="00376E91">
            <w:pPr>
              <w:pStyle w:val="Para"/>
              <w:spacing w:before="0" w:line="276" w:lineRule="auto"/>
              <w:ind w:right="21"/>
              <w:jc w:val="center"/>
              <w:rPr>
                <w:rFonts w:asciiTheme="majorHAnsi" w:hAnsiTheme="majorHAnsi" w:cstheme="majorHAnsi"/>
                <w:lang w:val="en-CA" w:eastAsia="en-CA"/>
              </w:rPr>
            </w:pPr>
            <w:r w:rsidRPr="00830328">
              <w:rPr>
                <w:rFonts w:asciiTheme="majorHAnsi" w:hAnsiTheme="majorHAnsi" w:cstheme="majorHAnsi"/>
              </w:rPr>
              <w:t>468</w:t>
            </w:r>
          </w:p>
        </w:tc>
        <w:tc>
          <w:tcPr>
            <w:tcW w:w="2979" w:type="dxa"/>
            <w:shd w:val="clear" w:color="auto" w:fill="auto"/>
          </w:tcPr>
          <w:p w14:paraId="37033B5D" w14:textId="3A26B4DD" w:rsidR="007265D3" w:rsidRPr="00830328" w:rsidRDefault="007265D3" w:rsidP="00376E91">
            <w:pPr>
              <w:pStyle w:val="Para"/>
              <w:spacing w:before="0" w:line="276"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4.</w:t>
            </w:r>
            <w:r w:rsidR="006D22AA" w:rsidRPr="00830328">
              <w:rPr>
                <w:rFonts w:asciiTheme="majorHAnsi" w:hAnsiTheme="majorHAnsi" w:cstheme="majorHAnsi"/>
                <w:lang w:val="en-CA" w:eastAsia="en-CA"/>
              </w:rPr>
              <w:t>5</w:t>
            </w:r>
            <w:r w:rsidRPr="00830328">
              <w:rPr>
                <w:rFonts w:asciiTheme="majorHAnsi" w:hAnsiTheme="majorHAnsi" w:cstheme="majorHAnsi"/>
                <w:lang w:val="en-CA" w:eastAsia="en-CA"/>
              </w:rPr>
              <w:t xml:space="preserve"> percentage points</w:t>
            </w:r>
          </w:p>
        </w:tc>
      </w:tr>
      <w:tr w:rsidR="007265D3" w:rsidRPr="00C8331F" w14:paraId="2629D4E3" w14:textId="77777777" w:rsidTr="007265D3">
        <w:trPr>
          <w:jc w:val="center"/>
        </w:trPr>
        <w:tc>
          <w:tcPr>
            <w:tcW w:w="3256" w:type="dxa"/>
            <w:shd w:val="clear" w:color="auto" w:fill="auto"/>
          </w:tcPr>
          <w:p w14:paraId="067507CF" w14:textId="77777777" w:rsidR="007265D3" w:rsidRPr="00C8331F" w:rsidRDefault="007265D3" w:rsidP="00376E91">
            <w:pPr>
              <w:pStyle w:val="Para"/>
              <w:spacing w:before="0" w:line="276" w:lineRule="auto"/>
              <w:ind w:right="590"/>
              <w:rPr>
                <w:rFonts w:asciiTheme="majorHAnsi" w:hAnsiTheme="majorHAnsi" w:cstheme="majorHAnsi"/>
                <w:lang w:val="en-CA" w:eastAsia="en-CA"/>
              </w:rPr>
            </w:pPr>
            <w:r w:rsidRPr="00C8331F">
              <w:rPr>
                <w:rFonts w:asciiTheme="majorHAnsi" w:hAnsiTheme="majorHAnsi" w:cstheme="majorHAnsi"/>
                <w:lang w:val="en-CA" w:eastAsia="en-CA"/>
              </w:rPr>
              <w:t>Western/Northern Canada</w:t>
            </w:r>
          </w:p>
        </w:tc>
        <w:tc>
          <w:tcPr>
            <w:tcW w:w="1984" w:type="dxa"/>
            <w:shd w:val="clear" w:color="auto" w:fill="auto"/>
            <w:vAlign w:val="center"/>
          </w:tcPr>
          <w:p w14:paraId="52B94FE3" w14:textId="13556050" w:rsidR="007265D3" w:rsidRPr="00830328" w:rsidRDefault="007265D3" w:rsidP="00376E91">
            <w:pPr>
              <w:pStyle w:val="Para"/>
              <w:spacing w:before="0" w:line="276" w:lineRule="auto"/>
              <w:ind w:right="21"/>
              <w:jc w:val="center"/>
              <w:rPr>
                <w:rFonts w:asciiTheme="majorHAnsi" w:hAnsiTheme="majorHAnsi" w:cstheme="majorHAnsi"/>
                <w:lang w:val="en-CA" w:eastAsia="en-CA"/>
              </w:rPr>
            </w:pPr>
            <w:r w:rsidRPr="00830328">
              <w:rPr>
                <w:rFonts w:asciiTheme="majorHAnsi" w:hAnsiTheme="majorHAnsi" w:cstheme="majorHAnsi"/>
              </w:rPr>
              <w:t>349</w:t>
            </w:r>
          </w:p>
        </w:tc>
        <w:tc>
          <w:tcPr>
            <w:tcW w:w="2979" w:type="dxa"/>
            <w:shd w:val="clear" w:color="auto" w:fill="auto"/>
          </w:tcPr>
          <w:p w14:paraId="2A3AA071" w14:textId="560F9B75" w:rsidR="007265D3" w:rsidRPr="00830328" w:rsidRDefault="007265D3" w:rsidP="00376E91">
            <w:pPr>
              <w:pStyle w:val="Para"/>
              <w:spacing w:before="0" w:line="276" w:lineRule="auto"/>
              <w:ind w:right="111"/>
              <w:jc w:val="center"/>
              <w:rPr>
                <w:rFonts w:asciiTheme="majorHAnsi" w:hAnsiTheme="majorHAnsi" w:cstheme="majorHAnsi"/>
                <w:lang w:val="en-CA" w:eastAsia="en-CA"/>
              </w:rPr>
            </w:pPr>
            <w:r w:rsidRPr="00830328">
              <w:rPr>
                <w:rFonts w:asciiTheme="majorHAnsi" w:hAnsiTheme="majorHAnsi" w:cstheme="majorHAnsi"/>
                <w:lang w:val="en-CA" w:eastAsia="en-CA"/>
              </w:rPr>
              <w:t>± 5.</w:t>
            </w:r>
            <w:r w:rsidR="006D22AA" w:rsidRPr="00830328">
              <w:rPr>
                <w:rFonts w:asciiTheme="majorHAnsi" w:hAnsiTheme="majorHAnsi" w:cstheme="majorHAnsi"/>
                <w:lang w:val="en-CA" w:eastAsia="en-CA"/>
              </w:rPr>
              <w:t>2</w:t>
            </w:r>
            <w:r w:rsidRPr="00830328">
              <w:rPr>
                <w:rFonts w:asciiTheme="majorHAnsi" w:hAnsiTheme="majorHAnsi" w:cstheme="majorHAnsi"/>
                <w:lang w:val="en-CA" w:eastAsia="en-CA"/>
              </w:rPr>
              <w:t xml:space="preserve"> percentage points</w:t>
            </w:r>
          </w:p>
        </w:tc>
      </w:tr>
      <w:tr w:rsidR="007265D3" w:rsidRPr="00C8331F" w14:paraId="29FE8D65" w14:textId="77777777" w:rsidTr="007265D3">
        <w:trPr>
          <w:jc w:val="center"/>
        </w:trPr>
        <w:tc>
          <w:tcPr>
            <w:tcW w:w="3256" w:type="dxa"/>
            <w:shd w:val="clear" w:color="auto" w:fill="auto"/>
          </w:tcPr>
          <w:p w14:paraId="2DD8C708" w14:textId="77777777" w:rsidR="007265D3" w:rsidRPr="00C8331F" w:rsidRDefault="007265D3" w:rsidP="00376E91">
            <w:pPr>
              <w:pStyle w:val="Para"/>
              <w:spacing w:before="0" w:line="276" w:lineRule="auto"/>
              <w:ind w:right="590"/>
              <w:rPr>
                <w:rFonts w:asciiTheme="majorHAnsi" w:hAnsiTheme="majorHAnsi" w:cstheme="majorHAnsi"/>
                <w:b/>
                <w:lang w:val="en-CA" w:eastAsia="en-CA"/>
              </w:rPr>
            </w:pPr>
            <w:r w:rsidRPr="00C8331F">
              <w:rPr>
                <w:rFonts w:asciiTheme="majorHAnsi" w:hAnsiTheme="majorHAnsi" w:cstheme="majorHAnsi"/>
                <w:b/>
                <w:lang w:val="en-CA" w:eastAsia="en-CA"/>
              </w:rPr>
              <w:t>Total</w:t>
            </w:r>
          </w:p>
        </w:tc>
        <w:tc>
          <w:tcPr>
            <w:tcW w:w="1984" w:type="dxa"/>
            <w:shd w:val="clear" w:color="auto" w:fill="auto"/>
          </w:tcPr>
          <w:p w14:paraId="70584B14" w14:textId="37396DCB" w:rsidR="007265D3" w:rsidRPr="00830328" w:rsidRDefault="007265D3" w:rsidP="00376E91">
            <w:pPr>
              <w:pStyle w:val="Para"/>
              <w:spacing w:before="0" w:line="276" w:lineRule="auto"/>
              <w:ind w:right="21"/>
              <w:jc w:val="center"/>
              <w:rPr>
                <w:rFonts w:asciiTheme="majorHAnsi" w:hAnsiTheme="majorHAnsi" w:cstheme="majorHAnsi"/>
                <w:b/>
                <w:lang w:val="en-CA" w:eastAsia="en-CA"/>
              </w:rPr>
            </w:pPr>
            <w:r w:rsidRPr="00830328">
              <w:rPr>
                <w:rFonts w:asciiTheme="majorHAnsi" w:hAnsiTheme="majorHAnsi" w:cstheme="majorHAnsi"/>
                <w:b/>
                <w:lang w:val="en-CA" w:eastAsia="en-CA"/>
              </w:rPr>
              <w:t>1,20</w:t>
            </w:r>
            <w:r w:rsidR="006D22AA" w:rsidRPr="00830328">
              <w:rPr>
                <w:rFonts w:asciiTheme="majorHAnsi" w:hAnsiTheme="majorHAnsi" w:cstheme="majorHAnsi"/>
                <w:b/>
                <w:lang w:val="en-CA" w:eastAsia="en-CA"/>
              </w:rPr>
              <w:t>3</w:t>
            </w:r>
          </w:p>
        </w:tc>
        <w:tc>
          <w:tcPr>
            <w:tcW w:w="2979" w:type="dxa"/>
            <w:shd w:val="clear" w:color="auto" w:fill="auto"/>
          </w:tcPr>
          <w:p w14:paraId="064541EB" w14:textId="77777777" w:rsidR="007265D3" w:rsidRPr="00830328" w:rsidRDefault="007265D3" w:rsidP="00376E91">
            <w:pPr>
              <w:pStyle w:val="Para"/>
              <w:spacing w:before="0" w:line="276" w:lineRule="auto"/>
              <w:ind w:right="111"/>
              <w:jc w:val="center"/>
              <w:rPr>
                <w:rFonts w:asciiTheme="majorHAnsi" w:hAnsiTheme="majorHAnsi" w:cstheme="majorHAnsi"/>
                <w:b/>
                <w:lang w:val="en-CA" w:eastAsia="en-CA"/>
              </w:rPr>
            </w:pPr>
            <w:r w:rsidRPr="00830328">
              <w:rPr>
                <w:rFonts w:asciiTheme="majorHAnsi" w:hAnsiTheme="majorHAnsi" w:cstheme="majorHAnsi"/>
                <w:b/>
                <w:lang w:val="en-CA" w:eastAsia="en-CA"/>
              </w:rPr>
              <w:t xml:space="preserve">± 2.8 </w:t>
            </w:r>
            <w:r w:rsidRPr="00830328">
              <w:rPr>
                <w:rFonts w:asciiTheme="majorHAnsi" w:hAnsiTheme="majorHAnsi" w:cstheme="majorHAnsi"/>
                <w:lang w:val="en-CA" w:eastAsia="en-CA"/>
              </w:rPr>
              <w:t>percentage points</w:t>
            </w:r>
          </w:p>
        </w:tc>
      </w:tr>
    </w:tbl>
    <w:p w14:paraId="59A87913" w14:textId="77777777" w:rsidR="007265D3" w:rsidRPr="00C8331F" w:rsidRDefault="007265D3" w:rsidP="00376E91">
      <w:pPr>
        <w:pStyle w:val="BodyText"/>
        <w:spacing w:after="0" w:line="276" w:lineRule="auto"/>
        <w:rPr>
          <w:rFonts w:asciiTheme="majorHAnsi" w:hAnsiTheme="majorHAnsi" w:cstheme="majorHAnsi"/>
        </w:rPr>
      </w:pPr>
    </w:p>
    <w:p w14:paraId="0ADEC366" w14:textId="77777777" w:rsidR="004416F1" w:rsidRDefault="004416F1">
      <w:pPr>
        <w:rPr>
          <w:rFonts w:asciiTheme="majorHAnsi" w:hAnsiTheme="majorHAnsi" w:cstheme="majorHAnsi"/>
        </w:rPr>
      </w:pPr>
      <w:r>
        <w:rPr>
          <w:rFonts w:asciiTheme="majorHAnsi" w:hAnsiTheme="majorHAnsi" w:cstheme="majorHAnsi"/>
        </w:rPr>
        <w:br w:type="page"/>
      </w:r>
    </w:p>
    <w:p w14:paraId="3E9B7D4D" w14:textId="27E1574C" w:rsidR="00781230" w:rsidRPr="00C8331F" w:rsidRDefault="00781230" w:rsidP="00376E91">
      <w:pPr>
        <w:pStyle w:val="BodyText"/>
        <w:spacing w:after="0" w:line="276" w:lineRule="auto"/>
        <w:rPr>
          <w:rFonts w:asciiTheme="majorHAnsi" w:hAnsiTheme="majorHAnsi" w:cstheme="majorHAnsi"/>
        </w:rPr>
      </w:pPr>
      <w:r w:rsidRPr="00C8331F">
        <w:rPr>
          <w:rFonts w:asciiTheme="majorHAnsi" w:hAnsiTheme="majorHAnsi" w:cstheme="majorHAnsi"/>
        </w:rPr>
        <w:lastRenderedPageBreak/>
        <w:t>With respect to non-sampling error, a number of steps were taken to minimize bias. The survey utilized survey programming technology to ensure proper survey skip patterns were followed and to minimize errors due to data entry and data capture. The French and English survey instruments themselves were pre-tested with a small sample of respondents to ensure the survey material was easily understood by respondents, and that the resultant data were being captured properly. Interviewers were also trained and supervised.</w:t>
      </w:r>
    </w:p>
    <w:p w14:paraId="6E22C4F1" w14:textId="77777777" w:rsidR="00781230" w:rsidRPr="00C8331F" w:rsidRDefault="00781230" w:rsidP="00376E91">
      <w:pPr>
        <w:pStyle w:val="BodyText"/>
        <w:spacing w:after="0" w:line="276" w:lineRule="auto"/>
        <w:rPr>
          <w:rFonts w:asciiTheme="majorHAnsi" w:hAnsiTheme="majorHAnsi" w:cstheme="majorHAnsi"/>
        </w:rPr>
      </w:pPr>
    </w:p>
    <w:p w14:paraId="46EA46D0" w14:textId="77777777" w:rsidR="00781230" w:rsidRPr="00C8331F" w:rsidRDefault="00781230" w:rsidP="00376E91">
      <w:pPr>
        <w:pStyle w:val="BodyText"/>
        <w:spacing w:after="0" w:line="276" w:lineRule="auto"/>
        <w:rPr>
          <w:rFonts w:asciiTheme="majorHAnsi" w:hAnsiTheme="majorHAnsi" w:cstheme="majorHAnsi"/>
        </w:rPr>
      </w:pPr>
      <w:r w:rsidRPr="00C8331F">
        <w:rPr>
          <w:rFonts w:asciiTheme="majorHAnsi" w:hAnsiTheme="majorHAnsi" w:cstheme="majorHAnsi"/>
        </w:rPr>
        <w:t xml:space="preserve">In terms of coverage, the telephone survey was conducted from a random sampling of a robust sample frame of landline and cellular numbers. Quotas were established for demographic groups traditionally regarded as central in quantitative survey research, such as gender, age, and region/province. The final data set was statistically weighted to closely match the true distribution of these dimensions as reflected in the 2016 Statistics Canada census. The statistical weights implemented were relatively small, given that the data collected already closely matched the actual distribution of adult Canadians along these demographic dimensions. </w:t>
      </w:r>
    </w:p>
    <w:p w14:paraId="51FAEB79" w14:textId="77777777" w:rsidR="00EF45E7" w:rsidRPr="00781230" w:rsidRDefault="00EF45E7" w:rsidP="00376E91">
      <w:pPr>
        <w:spacing w:line="276" w:lineRule="auto"/>
        <w:rPr>
          <w:rFonts w:asciiTheme="majorHAnsi" w:hAnsiTheme="majorHAnsi" w:cstheme="majorHAnsi"/>
          <w:highlight w:val="yellow"/>
        </w:rPr>
      </w:pPr>
    </w:p>
    <w:p w14:paraId="22287566" w14:textId="77777777" w:rsidR="00EF45E7" w:rsidRPr="00781230" w:rsidRDefault="00EF45E7" w:rsidP="00376E91">
      <w:pPr>
        <w:spacing w:line="276" w:lineRule="auto"/>
        <w:rPr>
          <w:rFonts w:asciiTheme="majorHAnsi" w:hAnsiTheme="majorHAnsi" w:cstheme="majorHAnsi"/>
          <w:highlight w:val="yellow"/>
        </w:rPr>
      </w:pPr>
    </w:p>
    <w:p w14:paraId="052C87E0" w14:textId="77777777" w:rsidR="00EF45E7" w:rsidRPr="00781230" w:rsidRDefault="00EF45E7" w:rsidP="00376E91">
      <w:pPr>
        <w:spacing w:line="276" w:lineRule="auto"/>
        <w:rPr>
          <w:rFonts w:asciiTheme="majorHAnsi" w:hAnsiTheme="majorHAnsi" w:cstheme="majorHAnsi"/>
          <w:highlight w:val="yellow"/>
        </w:rPr>
      </w:pPr>
    </w:p>
    <w:p w14:paraId="18654A3C" w14:textId="77777777" w:rsidR="00EF45E7" w:rsidRPr="00781230" w:rsidRDefault="00EF45E7" w:rsidP="00376E91">
      <w:pPr>
        <w:spacing w:line="276" w:lineRule="auto"/>
        <w:rPr>
          <w:rFonts w:asciiTheme="majorHAnsi" w:hAnsiTheme="majorHAnsi" w:cstheme="majorHAnsi"/>
          <w:highlight w:val="yellow"/>
        </w:rPr>
      </w:pPr>
    </w:p>
    <w:sectPr w:rsidR="00EF45E7" w:rsidRPr="00781230" w:rsidSect="00690D09">
      <w:headerReference w:type="default" r:id="rId21"/>
      <w:footerReference w:type="default" r:id="rId22"/>
      <w:headerReference w:type="first" r:id="rId23"/>
      <w:footerReference w:type="first" r:id="rId24"/>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E9BF" w14:textId="77777777" w:rsidR="00D16FE8" w:rsidRDefault="00D16FE8" w:rsidP="009F69E5">
      <w:r>
        <w:separator/>
      </w:r>
    </w:p>
  </w:endnote>
  <w:endnote w:type="continuationSeparator" w:id="0">
    <w:p w14:paraId="4FF72EA2" w14:textId="77777777" w:rsidR="00D16FE8" w:rsidRDefault="00D16FE8"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162116"/>
      <w:docPartObj>
        <w:docPartGallery w:val="Page Numbers (Bottom of Page)"/>
        <w:docPartUnique/>
      </w:docPartObj>
    </w:sdtPr>
    <w:sdtEndPr>
      <w:rPr>
        <w:rStyle w:val="PageNumber"/>
      </w:rPr>
    </w:sdtEndPr>
    <w:sdtContent>
      <w:p w14:paraId="4251B583" w14:textId="77777777" w:rsidR="00D16FE8" w:rsidRDefault="00D16FE8" w:rsidP="008656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D30E4" w14:textId="77777777" w:rsidR="00D16FE8" w:rsidRDefault="00D16FE8" w:rsidP="001B3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8214" w14:textId="77777777" w:rsidR="00D16FE8" w:rsidRPr="008D653A" w:rsidRDefault="00D16FE8" w:rsidP="00690D09">
    <w:pPr>
      <w:pStyle w:val="Header"/>
      <w:tabs>
        <w:tab w:val="clear" w:pos="4680"/>
        <w:tab w:val="left" w:pos="851"/>
      </w:tabs>
      <w:rPr>
        <w:szCs w:val="22"/>
      </w:rPr>
    </w:pPr>
  </w:p>
  <w:p w14:paraId="4A871A86" w14:textId="77777777" w:rsidR="00D16FE8" w:rsidRDefault="00D16FE8" w:rsidP="00690D09">
    <w:pPr>
      <w:pStyle w:val="Header"/>
    </w:pPr>
  </w:p>
  <w:p w14:paraId="3C1157AE" w14:textId="77777777" w:rsidR="00D16FE8" w:rsidRDefault="00D16FE8" w:rsidP="00690D09"/>
  <w:p w14:paraId="005D6F41" w14:textId="77777777" w:rsidR="00D16FE8" w:rsidRPr="008D653A" w:rsidRDefault="00D16FE8" w:rsidP="00690D09">
    <w:pPr>
      <w:pStyle w:val="Footer"/>
      <w:pBdr>
        <w:top w:val="single" w:sz="4" w:space="1" w:color="auto"/>
      </w:pBdr>
      <w:spacing w:before="120"/>
      <w:ind w:right="4"/>
      <w:rPr>
        <w:noProof/>
        <w:sz w:val="16"/>
        <w:szCs w:val="16"/>
        <w:lang w:val="en-CA" w:eastAsia="en-CA"/>
      </w:rPr>
    </w:pPr>
  </w:p>
  <w:p w14:paraId="1B81B734" w14:textId="77777777" w:rsidR="00D16FE8" w:rsidRDefault="00D16FE8" w:rsidP="00E52CE5">
    <w:pPr>
      <w:pStyle w:val="Footer"/>
      <w:pBdr>
        <w:top w:val="single" w:sz="4" w:space="1" w:color="auto"/>
      </w:pBdr>
      <w:tabs>
        <w:tab w:val="clear" w:pos="4680"/>
        <w:tab w:val="clear" w:pos="9360"/>
        <w:tab w:val="right" w:pos="9323"/>
      </w:tabs>
      <w:spacing w:before="120"/>
      <w:ind w:right="4"/>
    </w:pPr>
    <w:r w:rsidRPr="000853D2">
      <w:rPr>
        <w:rFonts w:asciiTheme="majorHAnsi" w:hAnsiTheme="majorHAnsi" w:cstheme="majorHAnsi"/>
        <w:noProof/>
        <w:szCs w:val="22"/>
        <w:lang w:val="en-CA" w:eastAsia="zh-CN"/>
      </w:rPr>
      <mc:AlternateContent>
        <mc:Choice Requires="wps">
          <w:drawing>
            <wp:anchor distT="0" distB="0" distL="114300" distR="114300" simplePos="0" relativeHeight="251677696" behindDoc="1" locked="0" layoutInCell="1" allowOverlap="1" wp14:anchorId="1441224C" wp14:editId="21CD6B3E">
              <wp:simplePos x="0" y="0"/>
              <wp:positionH relativeFrom="column">
                <wp:posOffset>5727344</wp:posOffset>
              </wp:positionH>
              <wp:positionV relativeFrom="paragraph">
                <wp:posOffset>40640</wp:posOffset>
              </wp:positionV>
              <wp:extent cx="252000" cy="252000"/>
              <wp:effectExtent l="0" t="0" r="0" b="0"/>
              <wp:wrapNone/>
              <wp:docPr id="18" name="Oval 18"/>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05EAFE1" id="Oval 18" o:spid="_x0000_s1026" style="position:absolute;margin-left:450.95pt;margin-top:3.2pt;width:19.85pt;height:19.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AkXdUmkQIAAIQ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zh-CN"/>
      </w:rPr>
      <mc:AlternateContent>
        <mc:Choice Requires="wps">
          <w:drawing>
            <wp:anchor distT="0" distB="0" distL="114300" distR="114300" simplePos="0" relativeHeight="251679744" behindDoc="0" locked="0" layoutInCell="1" allowOverlap="1" wp14:anchorId="6097F4C0" wp14:editId="409551AD">
              <wp:simplePos x="0" y="0"/>
              <wp:positionH relativeFrom="column">
                <wp:posOffset>-84455</wp:posOffset>
              </wp:positionH>
              <wp:positionV relativeFrom="paragraph">
                <wp:posOffset>834862</wp:posOffset>
              </wp:positionV>
              <wp:extent cx="5571461" cy="265577"/>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35F295DB" w14:textId="77777777" w:rsidR="00D16FE8" w:rsidRPr="008D653A" w:rsidRDefault="00D16FE8" w:rsidP="00690D09">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F4C0" id="_x0000_t202" coordsize="21600,21600" o:spt="202" path="m,l,21600r21600,l21600,xe">
              <v:stroke joinstyle="miter"/>
              <v:path gradientshapeok="t" o:connecttype="rect"/>
            </v:shapetype>
            <v:shape id="Text Box 19" o:spid="_x0000_s1029" type="#_x0000_t202" style="position:absolute;margin-left:-6.65pt;margin-top:65.75pt;width:438.7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" filled="f" stroked="f" strokeweight=".5pt">
              <v:textbox>
                <w:txbxContent>
                  <w:p w14:paraId="35F295DB" w14:textId="77777777" w:rsidR="00D16FE8" w:rsidRPr="008D653A" w:rsidRDefault="00D16FE8" w:rsidP="00690D09">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zh-CN"/>
      </w:rPr>
      <mc:AlternateContent>
        <mc:Choice Requires="wps">
          <w:drawing>
            <wp:anchor distT="0" distB="0" distL="114300" distR="114300" simplePos="0" relativeHeight="251678720" behindDoc="1" locked="0" layoutInCell="1" allowOverlap="1" wp14:anchorId="3B6B3137" wp14:editId="1A4BDCE1">
              <wp:simplePos x="0" y="0"/>
              <wp:positionH relativeFrom="column">
                <wp:posOffset>5751830</wp:posOffset>
              </wp:positionH>
              <wp:positionV relativeFrom="paragraph">
                <wp:posOffset>892013</wp:posOffset>
              </wp:positionV>
              <wp:extent cx="233916" cy="233916"/>
              <wp:effectExtent l="0" t="0" r="0" b="0"/>
              <wp:wrapNone/>
              <wp:docPr id="20" name="Oval 20"/>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AA88390" id="Oval 20" o:spid="_x0000_s1026" style="position:absolute;margin-left:452.9pt;margin-top:70.25pt;width:18.4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GVCGEy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5E04" w14:textId="77777777" w:rsidR="00D16FE8" w:rsidRDefault="00D16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2876" w14:textId="77777777" w:rsidR="00D16FE8" w:rsidRPr="00AF789E" w:rsidRDefault="00D16FE8" w:rsidP="00690D09">
    <w:pPr>
      <w:pStyle w:val="Footer"/>
      <w:pBdr>
        <w:top w:val="single" w:sz="4" w:space="1" w:color="auto"/>
      </w:pBdr>
      <w:spacing w:before="120"/>
      <w:ind w:right="4"/>
      <w:rPr>
        <w:noProof/>
        <w:sz w:val="6"/>
        <w:szCs w:val="6"/>
        <w:lang w:val="en-CA" w:eastAsia="en-CA"/>
      </w:rPr>
    </w:pPr>
  </w:p>
  <w:p w14:paraId="1C56F882" w14:textId="34F6F65A" w:rsidR="00D16FE8" w:rsidRPr="00525BEC" w:rsidRDefault="00D16FE8" w:rsidP="00525BEC">
    <w:pPr>
      <w:pStyle w:val="Footer"/>
      <w:pBdr>
        <w:top w:val="single" w:sz="4" w:space="1" w:color="auto"/>
      </w:pBdr>
      <w:tabs>
        <w:tab w:val="clear" w:pos="4680"/>
        <w:tab w:val="clear" w:pos="9360"/>
        <w:tab w:val="center" w:pos="5103"/>
        <w:tab w:val="center" w:pos="9169"/>
      </w:tabs>
      <w:spacing w:before="120"/>
      <w:ind w:right="4"/>
      <w:rPr>
        <w:rFonts w:cs="Calibri Light"/>
        <w:noProof/>
        <w:color w:val="FFFFFF" w:themeColor="background1"/>
        <w:szCs w:val="22"/>
        <w:lang w:val="en-CA" w:eastAsia="en-CA"/>
      </w:rPr>
    </w:pPr>
    <w:r w:rsidRPr="000853D2">
      <w:rPr>
        <w:rFonts w:asciiTheme="majorHAnsi" w:hAnsiTheme="majorHAnsi" w:cstheme="majorHAnsi"/>
        <w:noProof/>
        <w:szCs w:val="22"/>
        <w:lang w:val="en-CA" w:eastAsia="zh-CN"/>
      </w:rPr>
      <mc:AlternateContent>
        <mc:Choice Requires="wps">
          <w:drawing>
            <wp:anchor distT="0" distB="0" distL="114300" distR="114300" simplePos="0" relativeHeight="251683840" behindDoc="1" locked="0" layoutInCell="1" allowOverlap="1" wp14:anchorId="6DBFEB20" wp14:editId="76AC0F67">
              <wp:simplePos x="0" y="0"/>
              <wp:positionH relativeFrom="column">
                <wp:posOffset>5727344</wp:posOffset>
              </wp:positionH>
              <wp:positionV relativeFrom="paragraph">
                <wp:posOffset>40640</wp:posOffset>
              </wp:positionV>
              <wp:extent cx="252000" cy="252000"/>
              <wp:effectExtent l="0" t="0" r="0" b="0"/>
              <wp:wrapNone/>
              <wp:docPr id="26" name="Oval 26"/>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22C2581" id="Oval 26" o:spid="_x0000_s1026" style="position:absolute;margin-left:450.95pt;margin-top:3.2pt;width:19.85pt;height:19.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" fillcolor="#23b2be" stroked="f" strokeweight="1pt">
              <v:stroke joinstyle="miter"/>
            </v:oval>
          </w:pict>
        </mc:Fallback>
      </mc:AlternateContent>
    </w:r>
    <w:r>
      <w:rPr>
        <w:rFonts w:asciiTheme="majorHAnsi" w:hAnsiTheme="majorHAnsi" w:cstheme="majorHAnsi"/>
        <w:noProof/>
        <w:szCs w:val="22"/>
        <w:lang w:val="en-CA" w:eastAsia="en-CA"/>
      </w:rPr>
      <w:t>Global Affairs Canada</w:t>
    </w:r>
    <w:r>
      <w:rPr>
        <w:rFonts w:asciiTheme="majorHAnsi" w:hAnsiTheme="majorHAnsi" w:cstheme="majorHAnsi"/>
        <w:noProof/>
        <w:szCs w:val="22"/>
        <w:lang w:val="en-CA" w:eastAsia="en-CA"/>
      </w:rPr>
      <w:tab/>
    </w:r>
    <w:r>
      <w:rPr>
        <w:rFonts w:cs="Calibri Light"/>
        <w:szCs w:val="22"/>
      </w:rPr>
      <w:t>Narrative Research, 2020</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sidR="00E7531E">
      <w:rPr>
        <w:rFonts w:cs="Calibri Light"/>
        <w:noProof/>
        <w:color w:val="FFFFFF" w:themeColor="background1"/>
        <w:szCs w:val="22"/>
        <w:lang w:val="en-CA" w:eastAsia="en-CA"/>
      </w:rPr>
      <w:t>2</w:t>
    </w:r>
    <w:r w:rsidRPr="00224967">
      <w:rPr>
        <w:rFonts w:cs="Calibri Light"/>
        <w:noProof/>
        <w:color w:val="FFFFFF" w:themeColor="background1"/>
        <w:szCs w:val="22"/>
        <w:lang w:val="en-CA" w:eastAsia="en-C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43B7" w14:textId="77777777" w:rsidR="00D16FE8" w:rsidRDefault="00D16FE8" w:rsidP="00015110"/>
  <w:p w14:paraId="09118A24" w14:textId="77777777" w:rsidR="00D16FE8" w:rsidRPr="008D653A" w:rsidRDefault="00D16FE8" w:rsidP="00015110">
    <w:pPr>
      <w:pStyle w:val="Footer"/>
      <w:pBdr>
        <w:top w:val="single" w:sz="4" w:space="1" w:color="auto"/>
      </w:pBdr>
      <w:spacing w:before="120"/>
      <w:ind w:right="4"/>
      <w:rPr>
        <w:noProof/>
        <w:sz w:val="16"/>
        <w:szCs w:val="16"/>
        <w:lang w:val="en-CA" w:eastAsia="en-CA"/>
      </w:rPr>
    </w:pPr>
  </w:p>
  <w:p w14:paraId="00ED4593" w14:textId="77777777" w:rsidR="00D16FE8" w:rsidRDefault="00D16FE8" w:rsidP="00015110">
    <w:pPr>
      <w:pStyle w:val="Footer"/>
      <w:pBdr>
        <w:top w:val="single" w:sz="4" w:space="1" w:color="auto"/>
      </w:pBdr>
      <w:tabs>
        <w:tab w:val="clear" w:pos="4680"/>
        <w:tab w:val="clear" w:pos="9360"/>
        <w:tab w:val="right" w:pos="9281"/>
      </w:tabs>
      <w:spacing w:before="120"/>
      <w:ind w:right="4"/>
    </w:pPr>
    <w:r w:rsidRPr="000853D2">
      <w:rPr>
        <w:rFonts w:asciiTheme="majorHAnsi" w:hAnsiTheme="majorHAnsi" w:cstheme="majorHAnsi"/>
        <w:noProof/>
        <w:szCs w:val="22"/>
        <w:lang w:val="en-CA" w:eastAsia="zh-CN"/>
      </w:rPr>
      <mc:AlternateContent>
        <mc:Choice Requires="wps">
          <w:drawing>
            <wp:anchor distT="0" distB="0" distL="114300" distR="114300" simplePos="0" relativeHeight="251671552" behindDoc="1" locked="0" layoutInCell="1" allowOverlap="1" wp14:anchorId="1CEA514B" wp14:editId="643D62D1">
              <wp:simplePos x="0" y="0"/>
              <wp:positionH relativeFrom="column">
                <wp:posOffset>5727344</wp:posOffset>
              </wp:positionH>
              <wp:positionV relativeFrom="paragraph">
                <wp:posOffset>40640</wp:posOffset>
              </wp:positionV>
              <wp:extent cx="252000" cy="252000"/>
              <wp:effectExtent l="0" t="0" r="0" b="0"/>
              <wp:wrapNone/>
              <wp:docPr id="4" name="Oval 4"/>
              <wp:cNvGraphicFramePr/>
              <a:graphic xmlns:a="http://schemas.openxmlformats.org/drawingml/2006/main">
                <a:graphicData uri="http://schemas.microsoft.com/office/word/2010/wordprocessingShape">
                  <wps:wsp>
                    <wps:cNvSpPr/>
                    <wps:spPr>
                      <a:xfrm>
                        <a:off x="0" y="0"/>
                        <a:ext cx="252000" cy="252000"/>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0C6FC302" id="Oval 4" o:spid="_x0000_s1026" style="position:absolute;margin-left:450.95pt;margin-top:3.2pt;width:19.8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" fillcolor="#23b2be" stroked="f" strokeweight="1pt">
              <v:stroke joinstyle="miter"/>
            </v:oval>
          </w:pict>
        </mc:Fallback>
      </mc:AlternateContent>
    </w:r>
    <w:r w:rsidRPr="000853D2">
      <w:rPr>
        <w:rFonts w:asciiTheme="majorHAnsi" w:hAnsiTheme="majorHAnsi" w:cstheme="majorHAnsi"/>
        <w:noProof/>
        <w:szCs w:val="22"/>
        <w:lang w:val="en-CA" w:eastAsia="zh-CN"/>
      </w:rPr>
      <mc:AlternateContent>
        <mc:Choice Requires="wps">
          <w:drawing>
            <wp:anchor distT="0" distB="0" distL="114300" distR="114300" simplePos="0" relativeHeight="251673600" behindDoc="0" locked="0" layoutInCell="1" allowOverlap="1" wp14:anchorId="2204CB16" wp14:editId="2CEFD8B2">
              <wp:simplePos x="0" y="0"/>
              <wp:positionH relativeFrom="column">
                <wp:posOffset>-84455</wp:posOffset>
              </wp:positionH>
              <wp:positionV relativeFrom="paragraph">
                <wp:posOffset>834862</wp:posOffset>
              </wp:positionV>
              <wp:extent cx="5571461" cy="265577"/>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571461" cy="265577"/>
                      </a:xfrm>
                      <a:prstGeom prst="rect">
                        <a:avLst/>
                      </a:prstGeom>
                      <a:noFill/>
                      <a:ln w="6350">
                        <a:noFill/>
                      </a:ln>
                    </wps:spPr>
                    <wps:txbx>
                      <w:txbxContent>
                        <w:p w14:paraId="5D629B32" w14:textId="77777777" w:rsidR="00D16FE8" w:rsidRPr="008D653A" w:rsidRDefault="00D16FE8" w:rsidP="00015110">
                          <w:pPr>
                            <w:spacing w:line="276" w:lineRule="auto"/>
                            <w:rPr>
                              <w:rFonts w:cstheme="minorHAnsi"/>
                              <w:color w:val="000000" w:themeColor="text1"/>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4CB16" id="_x0000_t202" coordsize="21600,21600" o:spt="202" path="m,l,21600r21600,l21600,xe">
              <v:stroke joinstyle="miter"/>
              <v:path gradientshapeok="t" o:connecttype="rect"/>
            </v:shapetype>
            <v:shape id="Text Box 10" o:spid="_x0000_s1030" type="#_x0000_t202" style="position:absolute;margin-left:-6.65pt;margin-top:65.75pt;width:438.7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" filled="f" stroked="f" strokeweight=".5pt">
              <v:textbox>
                <w:txbxContent>
                  <w:p w14:paraId="5D629B32" w14:textId="77777777" w:rsidR="00D16FE8" w:rsidRPr="008D653A" w:rsidRDefault="00D16FE8" w:rsidP="00015110">
                    <w:pPr>
                      <w:spacing w:line="276" w:lineRule="auto"/>
                      <w:rPr>
                        <w:rFonts w:cstheme="minorHAnsi"/>
                        <w:color w:val="000000" w:themeColor="text1"/>
                        <w:szCs w:val="22"/>
                        <w:lang w:val="en-CA"/>
                      </w:rPr>
                    </w:pPr>
                  </w:p>
                </w:txbxContent>
              </v:textbox>
            </v:shape>
          </w:pict>
        </mc:Fallback>
      </mc:AlternateContent>
    </w:r>
    <w:r w:rsidRPr="000853D2">
      <w:rPr>
        <w:rFonts w:asciiTheme="majorHAnsi" w:hAnsiTheme="majorHAnsi" w:cstheme="majorHAnsi"/>
        <w:noProof/>
        <w:szCs w:val="22"/>
        <w:lang w:val="en-CA" w:eastAsia="zh-CN"/>
      </w:rPr>
      <mc:AlternateContent>
        <mc:Choice Requires="wps">
          <w:drawing>
            <wp:anchor distT="0" distB="0" distL="114300" distR="114300" simplePos="0" relativeHeight="251672576" behindDoc="1" locked="0" layoutInCell="1" allowOverlap="1" wp14:anchorId="0858E601" wp14:editId="557C76D3">
              <wp:simplePos x="0" y="0"/>
              <wp:positionH relativeFrom="column">
                <wp:posOffset>5751830</wp:posOffset>
              </wp:positionH>
              <wp:positionV relativeFrom="paragraph">
                <wp:posOffset>892013</wp:posOffset>
              </wp:positionV>
              <wp:extent cx="233916" cy="233916"/>
              <wp:effectExtent l="0" t="0" r="0" b="0"/>
              <wp:wrapNone/>
              <wp:docPr id="11" name="Oval 11"/>
              <wp:cNvGraphicFramePr/>
              <a:graphic xmlns:a="http://schemas.openxmlformats.org/drawingml/2006/main">
                <a:graphicData uri="http://schemas.microsoft.com/office/word/2010/wordprocessingShape">
                  <wps:wsp>
                    <wps:cNvSpPr/>
                    <wps:spPr>
                      <a:xfrm>
                        <a:off x="0" y="0"/>
                        <a:ext cx="233916" cy="233916"/>
                      </a:xfrm>
                      <a:prstGeom prst="ellipse">
                        <a:avLst/>
                      </a:prstGeom>
                      <a:solidFill>
                        <a:srgbClr val="23B2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5ABECEE" id="Oval 11" o:spid="_x0000_s1026" style="position:absolute;margin-left:452.9pt;margin-top:70.25pt;width:18.4pt;height:1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" fillcolor="#23b2be" stroked="f" strokeweight="1pt">
              <v:stroke joinstyle="miter"/>
            </v:oval>
          </w:pict>
        </mc:Fallback>
      </mc:AlternateContent>
    </w:r>
    <w:r w:rsidRPr="000853D2">
      <w:rPr>
        <w:rFonts w:asciiTheme="majorHAnsi" w:hAnsiTheme="majorHAnsi" w:cstheme="majorHAnsi"/>
        <w:noProof/>
        <w:szCs w:val="22"/>
        <w:lang w:val="en-CA" w:eastAsia="en-CA"/>
      </w:rPr>
      <w:t>Client Name</w:t>
    </w:r>
    <w:r>
      <w:rPr>
        <w:rFonts w:asciiTheme="majorHAnsi" w:hAnsiTheme="majorHAnsi" w:cstheme="majorHAnsi"/>
        <w:noProof/>
        <w:szCs w:val="22"/>
        <w:lang w:val="en-CA" w:eastAsia="en-CA"/>
      </w:rPr>
      <w:t xml:space="preserve"> – Calibri Light 11</w:t>
    </w:r>
    <w:r>
      <w:rPr>
        <w:noProof/>
        <w:lang w:val="en-CA" w:eastAsia="en-CA"/>
      </w:rPr>
      <w:tab/>
      <w:t xml:space="preserve">  </w:t>
    </w:r>
    <w:r w:rsidRPr="00224967">
      <w:rPr>
        <w:rFonts w:cs="Calibri Light"/>
        <w:noProof/>
        <w:color w:val="FFFFFF" w:themeColor="background1"/>
        <w:szCs w:val="22"/>
        <w:lang w:val="en-CA" w:eastAsia="en-CA"/>
      </w:rPr>
      <w:fldChar w:fldCharType="begin"/>
    </w:r>
    <w:r w:rsidRPr="00224967">
      <w:rPr>
        <w:rFonts w:cs="Calibri Light"/>
        <w:noProof/>
        <w:color w:val="FFFFFF" w:themeColor="background1"/>
        <w:szCs w:val="22"/>
        <w:lang w:val="en-CA" w:eastAsia="en-CA"/>
      </w:rPr>
      <w:instrText xml:space="preserve"> PAGE   \* MERGEFORMAT </w:instrText>
    </w:r>
    <w:r w:rsidRPr="00224967">
      <w:rPr>
        <w:rFonts w:cs="Calibri Light"/>
        <w:noProof/>
        <w:color w:val="FFFFFF" w:themeColor="background1"/>
        <w:szCs w:val="22"/>
        <w:lang w:val="en-CA" w:eastAsia="en-CA"/>
      </w:rPr>
      <w:fldChar w:fldCharType="separate"/>
    </w:r>
    <w:r>
      <w:rPr>
        <w:rFonts w:cs="Calibri Light"/>
        <w:noProof/>
        <w:color w:val="FFFFFF" w:themeColor="background1"/>
        <w:szCs w:val="22"/>
        <w:lang w:val="en-CA" w:eastAsia="en-CA"/>
      </w:rPr>
      <w:t>1</w:t>
    </w:r>
    <w:r w:rsidRPr="00224967">
      <w:rPr>
        <w:rFonts w:cs="Calibri Light"/>
        <w:noProof/>
        <w:color w:val="FFFFFF" w:themeColor="background1"/>
        <w:szCs w:val="22"/>
        <w:lang w:val="en-CA" w:eastAsia="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A549" w14:textId="77777777" w:rsidR="00D16FE8" w:rsidRDefault="00D16FE8" w:rsidP="009F69E5">
      <w:r>
        <w:separator/>
      </w:r>
    </w:p>
  </w:footnote>
  <w:footnote w:type="continuationSeparator" w:id="0">
    <w:p w14:paraId="6E8046BB" w14:textId="77777777" w:rsidR="00D16FE8" w:rsidRDefault="00D16FE8"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16EB" w14:textId="77777777" w:rsidR="00D16FE8" w:rsidRPr="003B1D26" w:rsidRDefault="00D16FE8" w:rsidP="00690D09">
    <w:pPr>
      <w:pStyle w:val="Header"/>
      <w:tabs>
        <w:tab w:val="clear" w:pos="4680"/>
        <w:tab w:val="left" w:pos="1134"/>
      </w:tabs>
      <w:rPr>
        <w:rFonts w:cs="Calibri Light"/>
        <w:sz w:val="16"/>
        <w:szCs w:val="16"/>
      </w:rPr>
    </w:pPr>
    <w:r>
      <w:rPr>
        <w:noProof/>
        <w:lang w:val="en-CA" w:eastAsia="zh-CN"/>
      </w:rPr>
      <w:drawing>
        <wp:anchor distT="0" distB="0" distL="114300" distR="114300" simplePos="0" relativeHeight="251675648" behindDoc="0" locked="0" layoutInCell="1" allowOverlap="1" wp14:anchorId="0036B777" wp14:editId="4E28F4B8">
          <wp:simplePos x="0" y="0"/>
          <wp:positionH relativeFrom="column">
            <wp:posOffset>0</wp:posOffset>
          </wp:positionH>
          <wp:positionV relativeFrom="paragraph">
            <wp:posOffset>-48732</wp:posOffset>
          </wp:positionV>
          <wp:extent cx="334800" cy="338400"/>
          <wp:effectExtent l="0" t="0" r="8255"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708313A" w14:textId="77777777" w:rsidR="00D16FE8" w:rsidRPr="009D4FFF" w:rsidRDefault="00D16FE8" w:rsidP="00690D09">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05561A6" w14:textId="77777777" w:rsidR="00D16FE8" w:rsidRDefault="00D16FE8" w:rsidP="00690D09">
    <w:pPr>
      <w:pStyle w:val="Header"/>
      <w:pBdr>
        <w:bottom w:val="single" w:sz="4" w:space="1" w:color="auto"/>
      </w:pBdr>
      <w:tabs>
        <w:tab w:val="clear" w:pos="4680"/>
        <w:tab w:val="left" w:pos="851"/>
      </w:tabs>
      <w:rPr>
        <w:szCs w:val="22"/>
      </w:rPr>
    </w:pPr>
  </w:p>
  <w:p w14:paraId="16900682" w14:textId="77777777" w:rsidR="00D16FE8" w:rsidRPr="00132EE1" w:rsidRDefault="00D16FE8" w:rsidP="00132EE1">
    <w:pPr>
      <w:pStyle w:val="Header"/>
      <w:tabs>
        <w:tab w:val="clear" w:pos="4680"/>
        <w:tab w:val="left" w:pos="1134"/>
      </w:tabs>
      <w:rPr>
        <w:rFonts w:cs="Calibri Light"/>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671F" w14:textId="77777777" w:rsidR="00D16FE8" w:rsidRPr="00E52CE5" w:rsidRDefault="00D16FE8" w:rsidP="00E52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5B8E" w14:textId="0BE1CC75" w:rsidR="00D16FE8" w:rsidRDefault="00D16FE8" w:rsidP="00EF31A9">
    <w:pPr>
      <w:pStyle w:val="Header"/>
      <w:tabs>
        <w:tab w:val="clear" w:pos="4680"/>
        <w:tab w:val="clear" w:pos="9360"/>
        <w:tab w:val="left" w:pos="567"/>
      </w:tabs>
      <w:ind w:right="-563"/>
      <w:rPr>
        <w:rFonts w:ascii="Calibri" w:eastAsia="Times New Roman" w:hAnsi="Calibri" w:cs="Arial"/>
        <w:b/>
        <w:i/>
        <w:sz w:val="20"/>
        <w:szCs w:val="20"/>
      </w:rPr>
    </w:pPr>
    <w:r w:rsidRPr="008328C9">
      <w:rPr>
        <w:noProof/>
        <w:lang w:val="en-CA" w:eastAsia="zh-CN"/>
      </w:rPr>
      <w:drawing>
        <wp:anchor distT="0" distB="0" distL="114300" distR="114300" simplePos="0" relativeHeight="251684864" behindDoc="0" locked="0" layoutInCell="1" allowOverlap="1" wp14:anchorId="48AFE045" wp14:editId="12AB4201">
          <wp:simplePos x="0" y="0"/>
          <wp:positionH relativeFrom="column">
            <wp:posOffset>-157851</wp:posOffset>
          </wp:positionH>
          <wp:positionV relativeFrom="paragraph">
            <wp:posOffset>-176530</wp:posOffset>
          </wp:positionV>
          <wp:extent cx="525600" cy="525600"/>
          <wp:effectExtent l="0" t="0" r="8255"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r>
      <w:tab/>
    </w:r>
    <w:r w:rsidRPr="00EF31A9">
      <w:rPr>
        <w:rFonts w:ascii="Calibri" w:eastAsia="Times New Roman" w:hAnsi="Calibri" w:cs="Arial"/>
        <w:b/>
        <w:i/>
        <w:sz w:val="20"/>
        <w:szCs w:val="20"/>
      </w:rPr>
      <w:t>Connecting with Canadians: Quantitative Research on International Development - Methodological Report</w:t>
    </w:r>
  </w:p>
  <w:p w14:paraId="05EF4DFB" w14:textId="77777777" w:rsidR="008D7A2E" w:rsidRPr="00EF31A9" w:rsidRDefault="008D7A2E" w:rsidP="00EF31A9">
    <w:pPr>
      <w:pStyle w:val="Header"/>
      <w:tabs>
        <w:tab w:val="clear" w:pos="4680"/>
        <w:tab w:val="clear" w:pos="9360"/>
        <w:tab w:val="left" w:pos="567"/>
      </w:tabs>
      <w:ind w:right="-563"/>
      <w:rPr>
        <w:rFonts w:cs="Calibri Light"/>
        <w:sz w:val="20"/>
        <w:szCs w:val="20"/>
      </w:rPr>
    </w:pPr>
  </w:p>
  <w:p w14:paraId="1E3F3752" w14:textId="77777777" w:rsidR="00D16FE8" w:rsidRPr="00781230" w:rsidRDefault="00D16FE8" w:rsidP="00690D09">
    <w:pPr>
      <w:pStyle w:val="Header"/>
      <w:pBdr>
        <w:bottom w:val="single" w:sz="4" w:space="1" w:color="auto"/>
      </w:pBdr>
      <w:tabs>
        <w:tab w:val="clear" w:pos="4680"/>
        <w:tab w:val="left" w:pos="851"/>
      </w:tabs>
      <w:rPr>
        <w:sz w:val="4"/>
        <w:szCs w:val="4"/>
      </w:rPr>
    </w:pPr>
  </w:p>
  <w:p w14:paraId="7A3A0B5E" w14:textId="77777777" w:rsidR="00D16FE8" w:rsidRPr="008328C9" w:rsidRDefault="00D16FE8" w:rsidP="00132EE1">
    <w:pPr>
      <w:pStyle w:val="Header"/>
      <w:tabs>
        <w:tab w:val="clear" w:pos="4680"/>
        <w:tab w:val="left" w:pos="1134"/>
      </w:tabs>
      <w:rPr>
        <w:rFonts w:cs="Calibri Light"/>
        <w:sz w:val="24"/>
      </w:rP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BCCE" w14:textId="77777777" w:rsidR="00D16FE8" w:rsidRPr="003B1D26" w:rsidRDefault="00D16FE8" w:rsidP="00015110">
    <w:pPr>
      <w:pStyle w:val="Header"/>
      <w:tabs>
        <w:tab w:val="clear" w:pos="4680"/>
        <w:tab w:val="left" w:pos="1134"/>
      </w:tabs>
      <w:rPr>
        <w:rFonts w:cs="Calibri Light"/>
        <w:sz w:val="16"/>
        <w:szCs w:val="16"/>
      </w:rPr>
    </w:pPr>
    <w:r>
      <w:rPr>
        <w:noProof/>
        <w:lang w:val="en-CA" w:eastAsia="zh-CN"/>
      </w:rPr>
      <w:drawing>
        <wp:anchor distT="0" distB="0" distL="114300" distR="114300" simplePos="0" relativeHeight="251669504" behindDoc="0" locked="0" layoutInCell="1" allowOverlap="1" wp14:anchorId="41D7C819" wp14:editId="0E242D4B">
          <wp:simplePos x="0" y="0"/>
          <wp:positionH relativeFrom="column">
            <wp:posOffset>0</wp:posOffset>
          </wp:positionH>
          <wp:positionV relativeFrom="paragraph">
            <wp:posOffset>-48732</wp:posOffset>
          </wp:positionV>
          <wp:extent cx="334800" cy="338400"/>
          <wp:effectExtent l="0" t="0" r="825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8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28D01C2" w14:textId="77777777" w:rsidR="00D16FE8" w:rsidRPr="009D4FFF" w:rsidRDefault="00D16FE8" w:rsidP="00015110">
    <w:pPr>
      <w:pStyle w:val="Header"/>
      <w:tabs>
        <w:tab w:val="clear" w:pos="4680"/>
        <w:tab w:val="left" w:pos="709"/>
      </w:tabs>
      <w:rPr>
        <w:rFonts w:cs="Calibri Light"/>
        <w:szCs w:val="22"/>
      </w:rPr>
    </w:pPr>
    <w:r>
      <w:tab/>
    </w:r>
    <w:r w:rsidRPr="009D4FFF">
      <w:rPr>
        <w:rFonts w:cs="Calibri Light"/>
        <w:szCs w:val="22"/>
      </w:rPr>
      <w:t>Report Title - Calibri Light 1</w:t>
    </w:r>
    <w:r>
      <w:rPr>
        <w:rFonts w:cs="Calibri Light"/>
        <w:szCs w:val="22"/>
      </w:rPr>
      <w:t>1</w:t>
    </w:r>
    <w:r w:rsidRPr="009D4FFF">
      <w:rPr>
        <w:rFonts w:cs="Calibri Light"/>
        <w:szCs w:val="22"/>
      </w:rPr>
      <w:t xml:space="preserve"> </w:t>
    </w:r>
  </w:p>
  <w:p w14:paraId="7689178F" w14:textId="77777777" w:rsidR="00D16FE8" w:rsidRDefault="00D16FE8" w:rsidP="00015110">
    <w:pPr>
      <w:pStyle w:val="Header"/>
      <w:pBdr>
        <w:bottom w:val="single" w:sz="4" w:space="1" w:color="auto"/>
      </w:pBdr>
      <w:tabs>
        <w:tab w:val="clear" w:pos="4680"/>
        <w:tab w:val="left" w:pos="851"/>
      </w:tabs>
      <w:rPr>
        <w:szCs w:val="22"/>
      </w:rPr>
    </w:pPr>
  </w:p>
  <w:p w14:paraId="0459CFFA" w14:textId="77777777" w:rsidR="00D16FE8" w:rsidRPr="008D653A" w:rsidRDefault="00D16FE8" w:rsidP="00015110">
    <w:pPr>
      <w:pStyle w:val="Header"/>
      <w:tabs>
        <w:tab w:val="clear" w:pos="4680"/>
        <w:tab w:val="left" w:pos="851"/>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0D33"/>
    <w:multiLevelType w:val="hybridMultilevel"/>
    <w:tmpl w:val="1F04435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8B2EE2"/>
    <w:multiLevelType w:val="hybridMultilevel"/>
    <w:tmpl w:val="839095C4"/>
    <w:lvl w:ilvl="0" w:tplc="B0F66F12">
      <w:start w:val="1"/>
      <w:numFmt w:val="bullet"/>
      <w:lvlText w:val="o"/>
      <w:lvlJc w:val="left"/>
      <w:pPr>
        <w:ind w:left="720" w:hanging="360"/>
      </w:pPr>
      <w:rPr>
        <w:rFonts w:ascii="Courier New" w:hAnsi="Courier New" w:hint="default"/>
        <w:sz w:val="24"/>
      </w:rPr>
    </w:lvl>
    <w:lvl w:ilvl="1" w:tplc="B0F66F12">
      <w:start w:val="1"/>
      <w:numFmt w:val="bullet"/>
      <w:lvlText w:val="o"/>
      <w:lvlJc w:val="left"/>
      <w:pPr>
        <w:ind w:left="1440" w:hanging="360"/>
      </w:pPr>
      <w:rPr>
        <w:rFonts w:ascii="Courier New" w:hAnsi="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C80925"/>
    <w:multiLevelType w:val="hybridMultilevel"/>
    <w:tmpl w:val="086C533A"/>
    <w:lvl w:ilvl="0" w:tplc="86A26EC2">
      <w:start w:val="1"/>
      <w:numFmt w:val="bullet"/>
      <w:lvlText w:val=""/>
      <w:lvlJc w:val="left"/>
      <w:pPr>
        <w:tabs>
          <w:tab w:val="num" w:pos="1080"/>
        </w:tabs>
        <w:ind w:left="1080" w:hanging="360"/>
      </w:pPr>
      <w:rPr>
        <w:rFonts w:ascii="Symbol" w:hAnsi="Symbol" w:hint="default"/>
        <w:color w:val="23B2BE"/>
      </w:rPr>
    </w:lvl>
    <w:lvl w:ilvl="1" w:tplc="1CEE618C">
      <w:start w:val="1"/>
      <w:numFmt w:val="bullet"/>
      <w:lvlText w:val="•"/>
      <w:lvlJc w:val="left"/>
      <w:pPr>
        <w:tabs>
          <w:tab w:val="num" w:pos="1800"/>
        </w:tabs>
        <w:ind w:left="1800" w:hanging="360"/>
      </w:pPr>
      <w:rPr>
        <w:rFonts w:ascii="Arial" w:hAnsi="Arial" w:hint="default"/>
      </w:rPr>
    </w:lvl>
    <w:lvl w:ilvl="2" w:tplc="B330D288" w:tentative="1">
      <w:start w:val="1"/>
      <w:numFmt w:val="bullet"/>
      <w:lvlText w:val="•"/>
      <w:lvlJc w:val="left"/>
      <w:pPr>
        <w:tabs>
          <w:tab w:val="num" w:pos="2520"/>
        </w:tabs>
        <w:ind w:left="2520" w:hanging="360"/>
      </w:pPr>
      <w:rPr>
        <w:rFonts w:ascii="Arial" w:hAnsi="Arial" w:hint="default"/>
      </w:rPr>
    </w:lvl>
    <w:lvl w:ilvl="3" w:tplc="33828EF2" w:tentative="1">
      <w:start w:val="1"/>
      <w:numFmt w:val="bullet"/>
      <w:lvlText w:val="•"/>
      <w:lvlJc w:val="left"/>
      <w:pPr>
        <w:tabs>
          <w:tab w:val="num" w:pos="3240"/>
        </w:tabs>
        <w:ind w:left="3240" w:hanging="360"/>
      </w:pPr>
      <w:rPr>
        <w:rFonts w:ascii="Arial" w:hAnsi="Arial" w:hint="default"/>
      </w:rPr>
    </w:lvl>
    <w:lvl w:ilvl="4" w:tplc="65BE95C4" w:tentative="1">
      <w:start w:val="1"/>
      <w:numFmt w:val="bullet"/>
      <w:lvlText w:val="•"/>
      <w:lvlJc w:val="left"/>
      <w:pPr>
        <w:tabs>
          <w:tab w:val="num" w:pos="3960"/>
        </w:tabs>
        <w:ind w:left="3960" w:hanging="360"/>
      </w:pPr>
      <w:rPr>
        <w:rFonts w:ascii="Arial" w:hAnsi="Arial" w:hint="default"/>
      </w:rPr>
    </w:lvl>
    <w:lvl w:ilvl="5" w:tplc="1AC4310A" w:tentative="1">
      <w:start w:val="1"/>
      <w:numFmt w:val="bullet"/>
      <w:lvlText w:val="•"/>
      <w:lvlJc w:val="left"/>
      <w:pPr>
        <w:tabs>
          <w:tab w:val="num" w:pos="4680"/>
        </w:tabs>
        <w:ind w:left="4680" w:hanging="360"/>
      </w:pPr>
      <w:rPr>
        <w:rFonts w:ascii="Arial" w:hAnsi="Arial" w:hint="default"/>
      </w:rPr>
    </w:lvl>
    <w:lvl w:ilvl="6" w:tplc="D722BBB4" w:tentative="1">
      <w:start w:val="1"/>
      <w:numFmt w:val="bullet"/>
      <w:lvlText w:val="•"/>
      <w:lvlJc w:val="left"/>
      <w:pPr>
        <w:tabs>
          <w:tab w:val="num" w:pos="5400"/>
        </w:tabs>
        <w:ind w:left="5400" w:hanging="360"/>
      </w:pPr>
      <w:rPr>
        <w:rFonts w:ascii="Arial" w:hAnsi="Arial" w:hint="default"/>
      </w:rPr>
    </w:lvl>
    <w:lvl w:ilvl="7" w:tplc="98185182" w:tentative="1">
      <w:start w:val="1"/>
      <w:numFmt w:val="bullet"/>
      <w:lvlText w:val="•"/>
      <w:lvlJc w:val="left"/>
      <w:pPr>
        <w:tabs>
          <w:tab w:val="num" w:pos="6120"/>
        </w:tabs>
        <w:ind w:left="6120" w:hanging="360"/>
      </w:pPr>
      <w:rPr>
        <w:rFonts w:ascii="Arial" w:hAnsi="Arial" w:hint="default"/>
      </w:rPr>
    </w:lvl>
    <w:lvl w:ilvl="8" w:tplc="8340AD68"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03E5A47"/>
    <w:multiLevelType w:val="hybridMultilevel"/>
    <w:tmpl w:val="941ED2BC"/>
    <w:lvl w:ilvl="0" w:tplc="86A26EC2">
      <w:start w:val="1"/>
      <w:numFmt w:val="bullet"/>
      <w:lvlText w:val=""/>
      <w:lvlJc w:val="left"/>
      <w:pPr>
        <w:ind w:left="1080" w:hanging="360"/>
      </w:pPr>
      <w:rPr>
        <w:rFonts w:ascii="Symbol" w:hAnsi="Symbol" w:hint="default"/>
        <w:color w:val="23B2B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10483FEC"/>
    <w:multiLevelType w:val="hybridMultilevel"/>
    <w:tmpl w:val="03AC3006"/>
    <w:lvl w:ilvl="0" w:tplc="86A26EC2">
      <w:start w:val="1"/>
      <w:numFmt w:val="bullet"/>
      <w:lvlText w:val=""/>
      <w:lvlJc w:val="left"/>
      <w:pPr>
        <w:ind w:left="1080" w:hanging="360"/>
      </w:pPr>
      <w:rPr>
        <w:rFonts w:ascii="Symbol" w:hAnsi="Symbol" w:hint="default"/>
        <w:color w:val="23B2BE"/>
      </w:rPr>
    </w:lvl>
    <w:lvl w:ilvl="1" w:tplc="86A26EC2">
      <w:start w:val="1"/>
      <w:numFmt w:val="bullet"/>
      <w:lvlText w:val=""/>
      <w:lvlJc w:val="left"/>
      <w:pPr>
        <w:ind w:left="2160" w:hanging="720"/>
      </w:pPr>
      <w:rPr>
        <w:rFonts w:ascii="Symbol" w:hAnsi="Symbol" w:hint="default"/>
        <w:color w:val="23B2BE"/>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EF2593"/>
    <w:multiLevelType w:val="hybridMultilevel"/>
    <w:tmpl w:val="7F323A4C"/>
    <w:lvl w:ilvl="0" w:tplc="86A26EC2">
      <w:start w:val="1"/>
      <w:numFmt w:val="bullet"/>
      <w:lvlText w:val=""/>
      <w:lvlJc w:val="left"/>
      <w:pPr>
        <w:tabs>
          <w:tab w:val="num" w:pos="1080"/>
        </w:tabs>
        <w:ind w:left="1080" w:hanging="360"/>
      </w:pPr>
      <w:rPr>
        <w:rFonts w:ascii="Symbol" w:hAnsi="Symbol" w:hint="default"/>
        <w:color w:val="23B2BE"/>
      </w:rPr>
    </w:lvl>
    <w:lvl w:ilvl="1" w:tplc="4C3C3046" w:tentative="1">
      <w:start w:val="1"/>
      <w:numFmt w:val="bullet"/>
      <w:lvlText w:val="•"/>
      <w:lvlJc w:val="left"/>
      <w:pPr>
        <w:tabs>
          <w:tab w:val="num" w:pos="1800"/>
        </w:tabs>
        <w:ind w:left="1800" w:hanging="360"/>
      </w:pPr>
      <w:rPr>
        <w:rFonts w:ascii="Arial" w:hAnsi="Arial" w:hint="default"/>
      </w:rPr>
    </w:lvl>
    <w:lvl w:ilvl="2" w:tplc="5D366580" w:tentative="1">
      <w:start w:val="1"/>
      <w:numFmt w:val="bullet"/>
      <w:lvlText w:val="•"/>
      <w:lvlJc w:val="left"/>
      <w:pPr>
        <w:tabs>
          <w:tab w:val="num" w:pos="2520"/>
        </w:tabs>
        <w:ind w:left="2520" w:hanging="360"/>
      </w:pPr>
      <w:rPr>
        <w:rFonts w:ascii="Arial" w:hAnsi="Arial" w:hint="default"/>
      </w:rPr>
    </w:lvl>
    <w:lvl w:ilvl="3" w:tplc="411C5788" w:tentative="1">
      <w:start w:val="1"/>
      <w:numFmt w:val="bullet"/>
      <w:lvlText w:val="•"/>
      <w:lvlJc w:val="left"/>
      <w:pPr>
        <w:tabs>
          <w:tab w:val="num" w:pos="3240"/>
        </w:tabs>
        <w:ind w:left="3240" w:hanging="360"/>
      </w:pPr>
      <w:rPr>
        <w:rFonts w:ascii="Arial" w:hAnsi="Arial" w:hint="default"/>
      </w:rPr>
    </w:lvl>
    <w:lvl w:ilvl="4" w:tplc="8E2464B8" w:tentative="1">
      <w:start w:val="1"/>
      <w:numFmt w:val="bullet"/>
      <w:lvlText w:val="•"/>
      <w:lvlJc w:val="left"/>
      <w:pPr>
        <w:tabs>
          <w:tab w:val="num" w:pos="3960"/>
        </w:tabs>
        <w:ind w:left="3960" w:hanging="360"/>
      </w:pPr>
      <w:rPr>
        <w:rFonts w:ascii="Arial" w:hAnsi="Arial" w:hint="default"/>
      </w:rPr>
    </w:lvl>
    <w:lvl w:ilvl="5" w:tplc="43A2320A" w:tentative="1">
      <w:start w:val="1"/>
      <w:numFmt w:val="bullet"/>
      <w:lvlText w:val="•"/>
      <w:lvlJc w:val="left"/>
      <w:pPr>
        <w:tabs>
          <w:tab w:val="num" w:pos="4680"/>
        </w:tabs>
        <w:ind w:left="4680" w:hanging="360"/>
      </w:pPr>
      <w:rPr>
        <w:rFonts w:ascii="Arial" w:hAnsi="Arial" w:hint="default"/>
      </w:rPr>
    </w:lvl>
    <w:lvl w:ilvl="6" w:tplc="FBEC3178" w:tentative="1">
      <w:start w:val="1"/>
      <w:numFmt w:val="bullet"/>
      <w:lvlText w:val="•"/>
      <w:lvlJc w:val="left"/>
      <w:pPr>
        <w:tabs>
          <w:tab w:val="num" w:pos="5400"/>
        </w:tabs>
        <w:ind w:left="5400" w:hanging="360"/>
      </w:pPr>
      <w:rPr>
        <w:rFonts w:ascii="Arial" w:hAnsi="Arial" w:hint="default"/>
      </w:rPr>
    </w:lvl>
    <w:lvl w:ilvl="7" w:tplc="23C0CC84" w:tentative="1">
      <w:start w:val="1"/>
      <w:numFmt w:val="bullet"/>
      <w:lvlText w:val="•"/>
      <w:lvlJc w:val="left"/>
      <w:pPr>
        <w:tabs>
          <w:tab w:val="num" w:pos="6120"/>
        </w:tabs>
        <w:ind w:left="6120" w:hanging="360"/>
      </w:pPr>
      <w:rPr>
        <w:rFonts w:ascii="Arial" w:hAnsi="Arial" w:hint="default"/>
      </w:rPr>
    </w:lvl>
    <w:lvl w:ilvl="8" w:tplc="717C1B62"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87623F5"/>
    <w:multiLevelType w:val="hybridMultilevel"/>
    <w:tmpl w:val="628066A4"/>
    <w:lvl w:ilvl="0" w:tplc="DE68E8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0174938"/>
    <w:multiLevelType w:val="hybridMultilevel"/>
    <w:tmpl w:val="3B90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420B5"/>
    <w:multiLevelType w:val="hybridMultilevel"/>
    <w:tmpl w:val="F0382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2FA748ED"/>
    <w:multiLevelType w:val="hybridMultilevel"/>
    <w:tmpl w:val="02328F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2180ADD"/>
    <w:multiLevelType w:val="hybridMultilevel"/>
    <w:tmpl w:val="AB4E3BE0"/>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C52641C"/>
    <w:multiLevelType w:val="hybridMultilevel"/>
    <w:tmpl w:val="90D0145A"/>
    <w:lvl w:ilvl="0" w:tplc="232491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4F129F"/>
    <w:multiLevelType w:val="hybridMultilevel"/>
    <w:tmpl w:val="3BEAF3D4"/>
    <w:lvl w:ilvl="0" w:tplc="86A26EC2">
      <w:start w:val="1"/>
      <w:numFmt w:val="bullet"/>
      <w:lvlText w:val=""/>
      <w:lvlJc w:val="left"/>
      <w:pPr>
        <w:ind w:left="720" w:hanging="360"/>
      </w:pPr>
      <w:rPr>
        <w:rFonts w:ascii="Symbol" w:hAnsi="Symbol" w:hint="default"/>
        <w:color w:val="23B2BE"/>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561810B0"/>
    <w:multiLevelType w:val="hybridMultilevel"/>
    <w:tmpl w:val="9714553A"/>
    <w:lvl w:ilvl="0" w:tplc="CF466A76">
      <w:numFmt w:val="bullet"/>
      <w:lvlText w:val=""/>
      <w:lvlJc w:val="left"/>
      <w:pPr>
        <w:ind w:left="1080" w:hanging="720"/>
      </w:pPr>
      <w:rPr>
        <w:rFonts w:ascii="Symbol" w:eastAsiaTheme="minorHAnsi" w:hAnsi="Symbol"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DB25E2"/>
    <w:multiLevelType w:val="hybridMultilevel"/>
    <w:tmpl w:val="EC0E60B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A716884"/>
    <w:multiLevelType w:val="hybridMultilevel"/>
    <w:tmpl w:val="9D7E98C6"/>
    <w:lvl w:ilvl="0" w:tplc="5B740540">
      <w:start w:val="1"/>
      <w:numFmt w:val="bullet"/>
      <w:lvlText w:val=""/>
      <w:lvlJc w:val="left"/>
      <w:pPr>
        <w:ind w:left="720" w:hanging="360"/>
      </w:pPr>
      <w:rPr>
        <w:rFonts w:ascii="Wingdings" w:hAnsi="Wingdings" w:hint="default"/>
        <w:color w:val="23B2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B0B650C"/>
    <w:multiLevelType w:val="hybridMultilevel"/>
    <w:tmpl w:val="7A406A88"/>
    <w:lvl w:ilvl="0" w:tplc="B0F66F12">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4"/>
  </w:num>
  <w:num w:numId="4">
    <w:abstractNumId w:val="15"/>
  </w:num>
  <w:num w:numId="5">
    <w:abstractNumId w:val="1"/>
  </w:num>
  <w:num w:numId="6">
    <w:abstractNumId w:val="22"/>
  </w:num>
  <w:num w:numId="7">
    <w:abstractNumId w:val="13"/>
  </w:num>
  <w:num w:numId="8">
    <w:abstractNumId w:val="6"/>
  </w:num>
  <w:num w:numId="9">
    <w:abstractNumId w:val="0"/>
  </w:num>
  <w:num w:numId="10">
    <w:abstractNumId w:val="20"/>
  </w:num>
  <w:num w:numId="11">
    <w:abstractNumId w:val="8"/>
  </w:num>
  <w:num w:numId="12">
    <w:abstractNumId w:val="16"/>
  </w:num>
  <w:num w:numId="13">
    <w:abstractNumId w:val="5"/>
  </w:num>
  <w:num w:numId="14">
    <w:abstractNumId w:val="3"/>
  </w:num>
  <w:num w:numId="15">
    <w:abstractNumId w:val="14"/>
  </w:num>
  <w:num w:numId="16">
    <w:abstractNumId w:val="21"/>
  </w:num>
  <w:num w:numId="17">
    <w:abstractNumId w:val="18"/>
  </w:num>
  <w:num w:numId="18">
    <w:abstractNumId w:val="2"/>
  </w:num>
  <w:num w:numId="19">
    <w:abstractNumId w:val="4"/>
  </w:num>
  <w:num w:numId="20">
    <w:abstractNumId w:val="25"/>
  </w:num>
  <w:num w:numId="21">
    <w:abstractNumId w:val="23"/>
  </w:num>
  <w:num w:numId="22">
    <w:abstractNumId w:val="19"/>
  </w:num>
  <w:num w:numId="23">
    <w:abstractNumId w:val="17"/>
  </w:num>
  <w:num w:numId="24">
    <w:abstractNumId w:val="9"/>
  </w:num>
  <w:num w:numId="25">
    <w:abstractNumId w:val="7"/>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78"/>
    <w:rsid w:val="000063AC"/>
    <w:rsid w:val="00014AC4"/>
    <w:rsid w:val="00015110"/>
    <w:rsid w:val="00021E05"/>
    <w:rsid w:val="00023C7F"/>
    <w:rsid w:val="00036EFE"/>
    <w:rsid w:val="0005331D"/>
    <w:rsid w:val="000558C4"/>
    <w:rsid w:val="00055F51"/>
    <w:rsid w:val="000666CF"/>
    <w:rsid w:val="000853D2"/>
    <w:rsid w:val="00085BAB"/>
    <w:rsid w:val="00091B6D"/>
    <w:rsid w:val="00096331"/>
    <w:rsid w:val="000A1753"/>
    <w:rsid w:val="000B0B23"/>
    <w:rsid w:val="000B7BB7"/>
    <w:rsid w:val="000C163A"/>
    <w:rsid w:val="000D1F13"/>
    <w:rsid w:val="000D22A1"/>
    <w:rsid w:val="000D507E"/>
    <w:rsid w:val="000D6A4A"/>
    <w:rsid w:val="000E0890"/>
    <w:rsid w:val="000F2D8C"/>
    <w:rsid w:val="000F549D"/>
    <w:rsid w:val="001321D6"/>
    <w:rsid w:val="00132B0C"/>
    <w:rsid w:val="00132EE1"/>
    <w:rsid w:val="00136076"/>
    <w:rsid w:val="001563A2"/>
    <w:rsid w:val="00156C3A"/>
    <w:rsid w:val="00157D54"/>
    <w:rsid w:val="00162A1A"/>
    <w:rsid w:val="00165C59"/>
    <w:rsid w:val="001724A8"/>
    <w:rsid w:val="00172672"/>
    <w:rsid w:val="001847DD"/>
    <w:rsid w:val="00194BC1"/>
    <w:rsid w:val="001A5901"/>
    <w:rsid w:val="001B3731"/>
    <w:rsid w:val="001C08E8"/>
    <w:rsid w:val="001C70BA"/>
    <w:rsid w:val="001E275F"/>
    <w:rsid w:val="001E3F22"/>
    <w:rsid w:val="001E56BE"/>
    <w:rsid w:val="001E583A"/>
    <w:rsid w:val="001F7578"/>
    <w:rsid w:val="00206407"/>
    <w:rsid w:val="00206AF6"/>
    <w:rsid w:val="00222580"/>
    <w:rsid w:val="0022428C"/>
    <w:rsid w:val="0022488C"/>
    <w:rsid w:val="00224967"/>
    <w:rsid w:val="0022627D"/>
    <w:rsid w:val="002347D7"/>
    <w:rsid w:val="00235CC9"/>
    <w:rsid w:val="00243FB8"/>
    <w:rsid w:val="0025073F"/>
    <w:rsid w:val="002566D1"/>
    <w:rsid w:val="00260F51"/>
    <w:rsid w:val="00266BFA"/>
    <w:rsid w:val="0027671A"/>
    <w:rsid w:val="00284BF2"/>
    <w:rsid w:val="002856FB"/>
    <w:rsid w:val="002B17A4"/>
    <w:rsid w:val="002B3386"/>
    <w:rsid w:val="002C0CCA"/>
    <w:rsid w:val="002D275A"/>
    <w:rsid w:val="002D4740"/>
    <w:rsid w:val="002D6F2C"/>
    <w:rsid w:val="002E7B0A"/>
    <w:rsid w:val="002F037C"/>
    <w:rsid w:val="002F7A34"/>
    <w:rsid w:val="00303A83"/>
    <w:rsid w:val="0030486A"/>
    <w:rsid w:val="003065CA"/>
    <w:rsid w:val="00314253"/>
    <w:rsid w:val="00315212"/>
    <w:rsid w:val="00315C99"/>
    <w:rsid w:val="00325008"/>
    <w:rsid w:val="00353039"/>
    <w:rsid w:val="00354498"/>
    <w:rsid w:val="00361F8B"/>
    <w:rsid w:val="00374065"/>
    <w:rsid w:val="00376E91"/>
    <w:rsid w:val="00380EE8"/>
    <w:rsid w:val="0039233B"/>
    <w:rsid w:val="003B1D26"/>
    <w:rsid w:val="003C3925"/>
    <w:rsid w:val="003C5FFB"/>
    <w:rsid w:val="003D2956"/>
    <w:rsid w:val="003D2BF5"/>
    <w:rsid w:val="003D4118"/>
    <w:rsid w:val="003D4D20"/>
    <w:rsid w:val="003E0DB9"/>
    <w:rsid w:val="0040554C"/>
    <w:rsid w:val="0041556F"/>
    <w:rsid w:val="00420278"/>
    <w:rsid w:val="00422EB2"/>
    <w:rsid w:val="0042578B"/>
    <w:rsid w:val="004304EF"/>
    <w:rsid w:val="00432B71"/>
    <w:rsid w:val="004416F1"/>
    <w:rsid w:val="00453B06"/>
    <w:rsid w:val="00465417"/>
    <w:rsid w:val="00474471"/>
    <w:rsid w:val="004769C0"/>
    <w:rsid w:val="0048554C"/>
    <w:rsid w:val="00491010"/>
    <w:rsid w:val="004A182E"/>
    <w:rsid w:val="004B0DD4"/>
    <w:rsid w:val="004B1708"/>
    <w:rsid w:val="004C3D1C"/>
    <w:rsid w:val="004E6F14"/>
    <w:rsid w:val="004E7DED"/>
    <w:rsid w:val="004F218F"/>
    <w:rsid w:val="00500412"/>
    <w:rsid w:val="005005F9"/>
    <w:rsid w:val="00511F78"/>
    <w:rsid w:val="005152B8"/>
    <w:rsid w:val="00515A1F"/>
    <w:rsid w:val="00525BEC"/>
    <w:rsid w:val="005336C7"/>
    <w:rsid w:val="0054722A"/>
    <w:rsid w:val="00555985"/>
    <w:rsid w:val="005654FB"/>
    <w:rsid w:val="005720A5"/>
    <w:rsid w:val="0058123B"/>
    <w:rsid w:val="0059235D"/>
    <w:rsid w:val="005974DB"/>
    <w:rsid w:val="005A164F"/>
    <w:rsid w:val="005D0B9F"/>
    <w:rsid w:val="005E2A18"/>
    <w:rsid w:val="005E65A2"/>
    <w:rsid w:val="005E73F1"/>
    <w:rsid w:val="005F5F1D"/>
    <w:rsid w:val="00601FE0"/>
    <w:rsid w:val="00605C57"/>
    <w:rsid w:val="00615D41"/>
    <w:rsid w:val="00622136"/>
    <w:rsid w:val="00636C6D"/>
    <w:rsid w:val="006430D9"/>
    <w:rsid w:val="00657227"/>
    <w:rsid w:val="006603AE"/>
    <w:rsid w:val="00667958"/>
    <w:rsid w:val="0067294C"/>
    <w:rsid w:val="00690D09"/>
    <w:rsid w:val="006A3D6A"/>
    <w:rsid w:val="006A4004"/>
    <w:rsid w:val="006C328F"/>
    <w:rsid w:val="006D22AA"/>
    <w:rsid w:val="006E222B"/>
    <w:rsid w:val="006E233C"/>
    <w:rsid w:val="006E728C"/>
    <w:rsid w:val="006F6C27"/>
    <w:rsid w:val="007045E4"/>
    <w:rsid w:val="007265D3"/>
    <w:rsid w:val="00731E05"/>
    <w:rsid w:val="00737C8C"/>
    <w:rsid w:val="00750B3F"/>
    <w:rsid w:val="007678C3"/>
    <w:rsid w:val="0077268B"/>
    <w:rsid w:val="00772D2A"/>
    <w:rsid w:val="0077584E"/>
    <w:rsid w:val="007770CA"/>
    <w:rsid w:val="00781230"/>
    <w:rsid w:val="007816C6"/>
    <w:rsid w:val="00786977"/>
    <w:rsid w:val="007975BE"/>
    <w:rsid w:val="007C4251"/>
    <w:rsid w:val="007C6437"/>
    <w:rsid w:val="007D2F91"/>
    <w:rsid w:val="007E1CBE"/>
    <w:rsid w:val="007F1826"/>
    <w:rsid w:val="007F514C"/>
    <w:rsid w:val="0080050A"/>
    <w:rsid w:val="00804ACB"/>
    <w:rsid w:val="00806285"/>
    <w:rsid w:val="00830328"/>
    <w:rsid w:val="008328C9"/>
    <w:rsid w:val="00845288"/>
    <w:rsid w:val="00851D0C"/>
    <w:rsid w:val="00854ACC"/>
    <w:rsid w:val="00865647"/>
    <w:rsid w:val="008A2735"/>
    <w:rsid w:val="008B0B32"/>
    <w:rsid w:val="008B3F9A"/>
    <w:rsid w:val="008B5A3C"/>
    <w:rsid w:val="008D137F"/>
    <w:rsid w:val="008D55B8"/>
    <w:rsid w:val="008D5850"/>
    <w:rsid w:val="008D653A"/>
    <w:rsid w:val="008D7A2E"/>
    <w:rsid w:val="008E1E0B"/>
    <w:rsid w:val="008E6546"/>
    <w:rsid w:val="008F2230"/>
    <w:rsid w:val="00924DE4"/>
    <w:rsid w:val="00927B8B"/>
    <w:rsid w:val="00930332"/>
    <w:rsid w:val="00932821"/>
    <w:rsid w:val="00940021"/>
    <w:rsid w:val="00952359"/>
    <w:rsid w:val="00960468"/>
    <w:rsid w:val="00975198"/>
    <w:rsid w:val="00982702"/>
    <w:rsid w:val="009831CD"/>
    <w:rsid w:val="00984007"/>
    <w:rsid w:val="00992B64"/>
    <w:rsid w:val="00993C9B"/>
    <w:rsid w:val="00994DFC"/>
    <w:rsid w:val="00996797"/>
    <w:rsid w:val="009A1820"/>
    <w:rsid w:val="009B0EB3"/>
    <w:rsid w:val="009B4150"/>
    <w:rsid w:val="009C4167"/>
    <w:rsid w:val="009D4F1D"/>
    <w:rsid w:val="009D4FFF"/>
    <w:rsid w:val="009E09AD"/>
    <w:rsid w:val="009E41ED"/>
    <w:rsid w:val="009E44FA"/>
    <w:rsid w:val="009F2100"/>
    <w:rsid w:val="009F2B01"/>
    <w:rsid w:val="009F69E5"/>
    <w:rsid w:val="00A007D7"/>
    <w:rsid w:val="00A04417"/>
    <w:rsid w:val="00A1082B"/>
    <w:rsid w:val="00A12920"/>
    <w:rsid w:val="00A1610F"/>
    <w:rsid w:val="00A45918"/>
    <w:rsid w:val="00A50236"/>
    <w:rsid w:val="00A548A7"/>
    <w:rsid w:val="00A55DAB"/>
    <w:rsid w:val="00A63B83"/>
    <w:rsid w:val="00A65F06"/>
    <w:rsid w:val="00A67491"/>
    <w:rsid w:val="00A711C7"/>
    <w:rsid w:val="00A73455"/>
    <w:rsid w:val="00A74AA3"/>
    <w:rsid w:val="00A84B08"/>
    <w:rsid w:val="00AA26A4"/>
    <w:rsid w:val="00AB2628"/>
    <w:rsid w:val="00AB65EA"/>
    <w:rsid w:val="00AC40F8"/>
    <w:rsid w:val="00AE120D"/>
    <w:rsid w:val="00AE4E9A"/>
    <w:rsid w:val="00AF520B"/>
    <w:rsid w:val="00AF5210"/>
    <w:rsid w:val="00AF71AC"/>
    <w:rsid w:val="00AF77AC"/>
    <w:rsid w:val="00AF789E"/>
    <w:rsid w:val="00B04718"/>
    <w:rsid w:val="00B32A73"/>
    <w:rsid w:val="00B44A43"/>
    <w:rsid w:val="00B57D30"/>
    <w:rsid w:val="00B6736D"/>
    <w:rsid w:val="00B70C7D"/>
    <w:rsid w:val="00B718D7"/>
    <w:rsid w:val="00B85C27"/>
    <w:rsid w:val="00B91005"/>
    <w:rsid w:val="00B91F8E"/>
    <w:rsid w:val="00B928A2"/>
    <w:rsid w:val="00BA3DE8"/>
    <w:rsid w:val="00BB46AD"/>
    <w:rsid w:val="00BD0536"/>
    <w:rsid w:val="00BE61FD"/>
    <w:rsid w:val="00C01616"/>
    <w:rsid w:val="00C10E93"/>
    <w:rsid w:val="00C16A14"/>
    <w:rsid w:val="00C17C56"/>
    <w:rsid w:val="00C2252F"/>
    <w:rsid w:val="00C27C88"/>
    <w:rsid w:val="00C34583"/>
    <w:rsid w:val="00C57887"/>
    <w:rsid w:val="00C653BC"/>
    <w:rsid w:val="00C7033F"/>
    <w:rsid w:val="00C8331F"/>
    <w:rsid w:val="00C90BE9"/>
    <w:rsid w:val="00C91578"/>
    <w:rsid w:val="00C9369D"/>
    <w:rsid w:val="00C93F85"/>
    <w:rsid w:val="00C96C0D"/>
    <w:rsid w:val="00CC6609"/>
    <w:rsid w:val="00CD39C0"/>
    <w:rsid w:val="00CD449E"/>
    <w:rsid w:val="00CD5466"/>
    <w:rsid w:val="00CD6199"/>
    <w:rsid w:val="00D06687"/>
    <w:rsid w:val="00D111C4"/>
    <w:rsid w:val="00D163C6"/>
    <w:rsid w:val="00D16FE8"/>
    <w:rsid w:val="00D176EA"/>
    <w:rsid w:val="00D243C6"/>
    <w:rsid w:val="00D30CEC"/>
    <w:rsid w:val="00D32078"/>
    <w:rsid w:val="00D34C9B"/>
    <w:rsid w:val="00D419F9"/>
    <w:rsid w:val="00D56013"/>
    <w:rsid w:val="00D805E0"/>
    <w:rsid w:val="00D96AC3"/>
    <w:rsid w:val="00DC2BCA"/>
    <w:rsid w:val="00DD12C8"/>
    <w:rsid w:val="00DD1447"/>
    <w:rsid w:val="00DE1F37"/>
    <w:rsid w:val="00DE2721"/>
    <w:rsid w:val="00DE2ED0"/>
    <w:rsid w:val="00DE7848"/>
    <w:rsid w:val="00DF1F80"/>
    <w:rsid w:val="00E05E92"/>
    <w:rsid w:val="00E1271C"/>
    <w:rsid w:val="00E22760"/>
    <w:rsid w:val="00E30150"/>
    <w:rsid w:val="00E30ACF"/>
    <w:rsid w:val="00E31B10"/>
    <w:rsid w:val="00E32DE3"/>
    <w:rsid w:val="00E346CE"/>
    <w:rsid w:val="00E3518A"/>
    <w:rsid w:val="00E40CA8"/>
    <w:rsid w:val="00E5263C"/>
    <w:rsid w:val="00E52CE5"/>
    <w:rsid w:val="00E62965"/>
    <w:rsid w:val="00E7531E"/>
    <w:rsid w:val="00E84702"/>
    <w:rsid w:val="00E85270"/>
    <w:rsid w:val="00E969D7"/>
    <w:rsid w:val="00EB2DB5"/>
    <w:rsid w:val="00EB3B18"/>
    <w:rsid w:val="00EB468B"/>
    <w:rsid w:val="00ED2E4E"/>
    <w:rsid w:val="00EF31A9"/>
    <w:rsid w:val="00EF45E7"/>
    <w:rsid w:val="00F06ACD"/>
    <w:rsid w:val="00F10E1D"/>
    <w:rsid w:val="00F11793"/>
    <w:rsid w:val="00F13729"/>
    <w:rsid w:val="00F214C0"/>
    <w:rsid w:val="00F26146"/>
    <w:rsid w:val="00F37DFC"/>
    <w:rsid w:val="00F57334"/>
    <w:rsid w:val="00F62FD7"/>
    <w:rsid w:val="00F642A2"/>
    <w:rsid w:val="00F75167"/>
    <w:rsid w:val="00F767C8"/>
    <w:rsid w:val="00F77703"/>
    <w:rsid w:val="00F93F8C"/>
    <w:rsid w:val="00FA63A2"/>
    <w:rsid w:val="00FB117F"/>
    <w:rsid w:val="00FD174E"/>
    <w:rsid w:val="00FD1D7C"/>
    <w:rsid w:val="00FE0051"/>
    <w:rsid w:val="00FE01D8"/>
    <w:rsid w:val="00FE090A"/>
    <w:rsid w:val="00FE3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0FC8F5"/>
  <w14:defaultImageDpi w14:val="32767"/>
  <w15:docId w15:val="{633E011C-E735-493F-A5D9-1BFFB5DA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uiPriority w:val="9"/>
    <w:qFormat/>
    <w:rsid w:val="001E275F"/>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Normal"/>
    <w:link w:val="Heading2Char"/>
    <w:uiPriority w:val="9"/>
    <w:unhideWhenUsed/>
    <w:qFormat/>
    <w:rsid w:val="001E275F"/>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Normal"/>
    <w:link w:val="Heading3Char"/>
    <w:qFormat/>
    <w:rsid w:val="001E275F"/>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List Paragraph12"/>
    <w:basedOn w:val="Normal"/>
    <w:link w:val="ListParagraphChar"/>
    <w:uiPriority w:val="34"/>
    <w:qFormat/>
    <w:rsid w:val="002C0CCA"/>
    <w:pPr>
      <w:numPr>
        <w:numId w:val="1"/>
      </w:numPr>
      <w:spacing w:line="276" w:lineRule="auto"/>
      <w:ind w:left="567" w:hanging="283"/>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1E275F"/>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1E275F"/>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1E275F"/>
    <w:rPr>
      <w:rFonts w:asciiTheme="majorHAnsi" w:eastAsiaTheme="majorEastAsia" w:hAnsiTheme="majorHAnsi" w:cstheme="majorBidi"/>
      <w:b/>
      <w:color w:val="23B2BE"/>
      <w:sz w:val="28"/>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paragraph" w:customStyle="1" w:styleId="Para">
    <w:name w:val="Para"/>
    <w:basedOn w:val="Normal"/>
    <w:link w:val="ParaChar"/>
    <w:qFormat/>
    <w:rsid w:val="00781230"/>
    <w:pPr>
      <w:spacing w:before="160" w:line="280" w:lineRule="exact"/>
    </w:pPr>
    <w:rPr>
      <w:rFonts w:ascii="Calibri" w:eastAsia="Times New Roman" w:hAnsi="Calibri" w:cs="Times New Roman"/>
      <w:szCs w:val="22"/>
      <w:lang w:val="en-GB"/>
    </w:rPr>
  </w:style>
  <w:style w:type="character" w:customStyle="1" w:styleId="ParaChar">
    <w:name w:val="Para Char"/>
    <w:link w:val="Para"/>
    <w:rsid w:val="00781230"/>
    <w:rPr>
      <w:rFonts w:ascii="Calibri" w:eastAsia="Times New Roman" w:hAnsi="Calibri" w:cs="Times New Roman"/>
      <w:sz w:val="22"/>
      <w:szCs w:val="22"/>
      <w:lang w:val="en-GB"/>
    </w:rPr>
  </w:style>
  <w:style w:type="paragraph" w:styleId="TOCHeading">
    <w:name w:val="TOC Heading"/>
    <w:basedOn w:val="Heading1"/>
    <w:next w:val="Normal"/>
    <w:uiPriority w:val="39"/>
    <w:semiHidden/>
    <w:unhideWhenUsed/>
    <w:qFormat/>
    <w:rsid w:val="008E1E0B"/>
    <w:pPr>
      <w:spacing w:before="480" w:line="276" w:lineRule="auto"/>
      <w:outlineLvl w:val="9"/>
    </w:pPr>
    <w:rPr>
      <w:bCs/>
      <w:color w:val="2F549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1953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POR-ROP@international.g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12.statcan.gc.ca/census-recensement/2016/dp-pd/dt-td/Rp-eng.cfm?LANG=E&amp;APATH=3&amp;DETAIL=0&amp;DIM=0&amp;FL=A&amp;FREE=0&amp;GC=0&amp;GID=0&amp;GK=0&amp;GRP=1&amp;PID=109525&amp;PRID=0&amp;PTYPE=109445&amp;S=0&amp;SHOWALL=0&amp;SUB=0&amp;Temporal=2016&amp;THEME=115&amp;VID=0&amp;VNAMEE=&amp;VNAM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international.gc.ca"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yperlink" Target="mailto:POR-ROP@international.gc.ca"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BA14-8B31-4FE0-AD7D-7E6D8C62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Narrative Research</dc:creator>
  <cp:lastModifiedBy>Williams, Jeffrey -LCBE</cp:lastModifiedBy>
  <cp:revision>8</cp:revision>
  <cp:lastPrinted>2020-08-20T14:46:00Z</cp:lastPrinted>
  <dcterms:created xsi:type="dcterms:W3CDTF">2020-08-20T15:02:00Z</dcterms:created>
  <dcterms:modified xsi:type="dcterms:W3CDTF">2020-11-09T19:50:00Z</dcterms:modified>
</cp:coreProperties>
</file>