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highlight w:val="yellow"/>
        </w:rPr>
        <w:id w:val="1416743415"/>
        <w:docPartObj>
          <w:docPartGallery w:val="Cover Pages"/>
          <w:docPartUnique/>
        </w:docPartObj>
      </w:sdtPr>
      <w:sdtEndPr/>
      <w:sdtContent>
        <w:bookmarkStart w:id="0" w:name="_GoBack" w:displacedByCustomXml="prev"/>
        <w:p w14:paraId="3F23B206" w14:textId="3351BB88" w:rsidR="009D4F1D" w:rsidRPr="00E07994" w:rsidRDefault="000D22A1">
          <w:pPr>
            <w:rPr>
              <w:rFonts w:asciiTheme="majorHAnsi" w:hAnsiTheme="majorHAnsi" w:cstheme="majorHAnsi"/>
              <w:highlight w:val="yellow"/>
            </w:rPr>
          </w:pPr>
          <w:r w:rsidRPr="00E07994">
            <w:rPr>
              <w:rFonts w:asciiTheme="majorHAnsi" w:hAnsiTheme="majorHAnsi" w:cstheme="majorHAnsi"/>
              <w:noProof/>
              <w:highlight w:val="yellow"/>
              <w:lang w:val="en-CA" w:eastAsia="zh-CN" w:bidi="ar-SA"/>
            </w:rPr>
            <w:drawing>
              <wp:anchor distT="0" distB="0" distL="114300" distR="114300" simplePos="0" relativeHeight="251756544" behindDoc="1" locked="0" layoutInCell="1" allowOverlap="1" wp14:anchorId="62EE1925" wp14:editId="63478A9D">
                <wp:simplePos x="0" y="0"/>
                <wp:positionH relativeFrom="column">
                  <wp:posOffset>-981075</wp:posOffset>
                </wp:positionH>
                <wp:positionV relativeFrom="paragraph">
                  <wp:posOffset>-893445</wp:posOffset>
                </wp:positionV>
                <wp:extent cx="7819200" cy="101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A-4001-01 - New Brand Development - Pattern - LRG.png"/>
                        <pic:cNvPicPr/>
                      </pic:nvPicPr>
                      <pic:blipFill>
                        <a:blip r:embed="rId8">
                          <a:extLst>
                            <a:ext uri="{28A0092B-C50C-407E-A947-70E740481C1C}">
                              <a14:useLocalDpi xmlns:a14="http://schemas.microsoft.com/office/drawing/2010/main" val="0"/>
                            </a:ext>
                          </a:extLst>
                        </a:blip>
                        <a:stretch>
                          <a:fillRect/>
                        </a:stretch>
                      </pic:blipFill>
                      <pic:spPr>
                        <a:xfrm>
                          <a:off x="0" y="0"/>
                          <a:ext cx="7819200" cy="10119600"/>
                        </a:xfrm>
                        <a:prstGeom prst="rect">
                          <a:avLst/>
                        </a:prstGeom>
                      </pic:spPr>
                    </pic:pic>
                  </a:graphicData>
                </a:graphic>
                <wp14:sizeRelH relativeFrom="page">
                  <wp14:pctWidth>0</wp14:pctWidth>
                </wp14:sizeRelH>
                <wp14:sizeRelV relativeFrom="page">
                  <wp14:pctHeight>0</wp14:pctHeight>
                </wp14:sizeRelV>
              </wp:anchor>
            </w:drawing>
          </w:r>
          <w:bookmarkEnd w:id="0"/>
        </w:p>
        <w:p w14:paraId="577160E0" w14:textId="5DD9B881" w:rsidR="00B70C7D" w:rsidRPr="00E07994" w:rsidRDefault="00B70C7D" w:rsidP="00E30ACF">
          <w:pPr>
            <w:tabs>
              <w:tab w:val="left" w:pos="4005"/>
            </w:tabs>
            <w:rPr>
              <w:rFonts w:asciiTheme="majorHAnsi" w:hAnsiTheme="majorHAnsi" w:cstheme="majorHAnsi"/>
              <w:highlight w:val="yellow"/>
            </w:rPr>
          </w:pPr>
        </w:p>
        <w:p w14:paraId="339E6344" w14:textId="77777777" w:rsidR="00B70C7D" w:rsidRPr="00E07994" w:rsidRDefault="00B70C7D" w:rsidP="00E30ACF">
          <w:pPr>
            <w:tabs>
              <w:tab w:val="left" w:pos="4005"/>
            </w:tabs>
            <w:rPr>
              <w:rFonts w:asciiTheme="majorHAnsi" w:hAnsiTheme="majorHAnsi" w:cstheme="majorHAnsi"/>
              <w:highlight w:val="yellow"/>
            </w:rPr>
          </w:pPr>
        </w:p>
        <w:p w14:paraId="5E530523" w14:textId="77777777" w:rsidR="00B70C7D" w:rsidRPr="00E07994" w:rsidRDefault="00B70C7D" w:rsidP="00E30ACF">
          <w:pPr>
            <w:tabs>
              <w:tab w:val="left" w:pos="4005"/>
            </w:tabs>
            <w:rPr>
              <w:rFonts w:asciiTheme="majorHAnsi" w:hAnsiTheme="majorHAnsi" w:cstheme="majorHAnsi"/>
              <w:highlight w:val="yellow"/>
            </w:rPr>
          </w:pPr>
        </w:p>
        <w:p w14:paraId="31F8FCF6" w14:textId="77777777" w:rsidR="00B70C7D" w:rsidRPr="00E07994" w:rsidRDefault="00B70C7D" w:rsidP="00E30ACF">
          <w:pPr>
            <w:tabs>
              <w:tab w:val="left" w:pos="4005"/>
            </w:tabs>
            <w:rPr>
              <w:rFonts w:asciiTheme="majorHAnsi" w:hAnsiTheme="majorHAnsi" w:cstheme="majorHAnsi"/>
              <w:highlight w:val="yellow"/>
            </w:rPr>
          </w:pPr>
        </w:p>
        <w:p w14:paraId="380D3CC3" w14:textId="77777777" w:rsidR="00B70C7D" w:rsidRPr="00E07994" w:rsidRDefault="00B70C7D" w:rsidP="00E30ACF">
          <w:pPr>
            <w:tabs>
              <w:tab w:val="left" w:pos="4005"/>
            </w:tabs>
            <w:rPr>
              <w:rFonts w:asciiTheme="majorHAnsi" w:hAnsiTheme="majorHAnsi" w:cstheme="majorHAnsi"/>
              <w:highlight w:val="yellow"/>
            </w:rPr>
          </w:pPr>
        </w:p>
        <w:p w14:paraId="6EE0E50C" w14:textId="77777777" w:rsidR="00B70C7D" w:rsidRPr="00E07994" w:rsidRDefault="00B70C7D" w:rsidP="00E30ACF">
          <w:pPr>
            <w:tabs>
              <w:tab w:val="left" w:pos="4005"/>
            </w:tabs>
            <w:rPr>
              <w:rFonts w:asciiTheme="majorHAnsi" w:hAnsiTheme="majorHAnsi" w:cstheme="majorHAnsi"/>
              <w:highlight w:val="yellow"/>
            </w:rPr>
          </w:pPr>
        </w:p>
        <w:p w14:paraId="44BFDFE4" w14:textId="77777777" w:rsidR="00B70C7D" w:rsidRPr="00E07994" w:rsidRDefault="00B70C7D" w:rsidP="00E30ACF">
          <w:pPr>
            <w:tabs>
              <w:tab w:val="left" w:pos="4005"/>
            </w:tabs>
            <w:rPr>
              <w:rFonts w:asciiTheme="majorHAnsi" w:hAnsiTheme="majorHAnsi" w:cstheme="majorHAnsi"/>
              <w:highlight w:val="yellow"/>
            </w:rPr>
          </w:pPr>
        </w:p>
        <w:p w14:paraId="0FFD0247" w14:textId="4FDE89AE" w:rsidR="00B70C7D" w:rsidRPr="00E07994" w:rsidRDefault="00B70C7D" w:rsidP="00E30ACF">
          <w:pPr>
            <w:tabs>
              <w:tab w:val="left" w:pos="4005"/>
            </w:tabs>
            <w:rPr>
              <w:rFonts w:asciiTheme="majorHAnsi" w:hAnsiTheme="majorHAnsi" w:cstheme="majorHAnsi"/>
              <w:highlight w:val="yellow"/>
            </w:rPr>
          </w:pPr>
        </w:p>
        <w:p w14:paraId="784D061A" w14:textId="6BEEA4F5" w:rsidR="00B70C7D" w:rsidRPr="00E07994" w:rsidRDefault="00B70C7D" w:rsidP="00E30ACF">
          <w:pPr>
            <w:tabs>
              <w:tab w:val="left" w:pos="4005"/>
            </w:tabs>
            <w:rPr>
              <w:rFonts w:asciiTheme="majorHAnsi" w:hAnsiTheme="majorHAnsi" w:cstheme="majorHAnsi"/>
              <w:highlight w:val="yellow"/>
            </w:rPr>
          </w:pPr>
        </w:p>
        <w:p w14:paraId="3DF00902" w14:textId="1B90980F" w:rsidR="00B70C7D" w:rsidRPr="00E07994" w:rsidRDefault="00B70C7D" w:rsidP="00E30ACF">
          <w:pPr>
            <w:tabs>
              <w:tab w:val="left" w:pos="4005"/>
            </w:tabs>
            <w:rPr>
              <w:rFonts w:asciiTheme="majorHAnsi" w:hAnsiTheme="majorHAnsi" w:cstheme="majorHAnsi"/>
              <w:highlight w:val="yellow"/>
            </w:rPr>
          </w:pPr>
        </w:p>
        <w:p w14:paraId="3C966B6B" w14:textId="6E7C4F60" w:rsidR="00B70C7D" w:rsidRPr="00E07994" w:rsidRDefault="00B70C7D" w:rsidP="00E30ACF">
          <w:pPr>
            <w:tabs>
              <w:tab w:val="left" w:pos="4005"/>
            </w:tabs>
            <w:rPr>
              <w:rFonts w:asciiTheme="majorHAnsi" w:hAnsiTheme="majorHAnsi" w:cstheme="majorHAnsi"/>
              <w:highlight w:val="yellow"/>
            </w:rPr>
          </w:pPr>
        </w:p>
        <w:p w14:paraId="71A3AB9B" w14:textId="15262B27" w:rsidR="00B70C7D" w:rsidRPr="00E07994" w:rsidRDefault="006C7D02" w:rsidP="00E30ACF">
          <w:pPr>
            <w:tabs>
              <w:tab w:val="left" w:pos="4005"/>
            </w:tabs>
            <w:rPr>
              <w:rFonts w:asciiTheme="majorHAnsi" w:hAnsiTheme="majorHAnsi" w:cstheme="majorHAnsi"/>
              <w:highlight w:val="yellow"/>
            </w:rPr>
          </w:pPr>
          <w:r w:rsidRPr="00E07994">
            <w:rPr>
              <w:rFonts w:asciiTheme="majorHAnsi" w:hAnsiTheme="majorHAnsi" w:cstheme="majorHAnsi"/>
              <w:noProof/>
              <w:highlight w:val="yellow"/>
              <w:lang w:val="en-CA" w:eastAsia="zh-CN" w:bidi="ar-SA"/>
            </w:rPr>
            <mc:AlternateContent>
              <mc:Choice Requires="wps">
                <w:drawing>
                  <wp:anchor distT="0" distB="0" distL="114300" distR="114300" simplePos="0" relativeHeight="251746304" behindDoc="0" locked="0" layoutInCell="1" allowOverlap="1" wp14:anchorId="37E5039E" wp14:editId="3DA667FB">
                    <wp:simplePos x="0" y="0"/>
                    <wp:positionH relativeFrom="column">
                      <wp:posOffset>354330</wp:posOffset>
                    </wp:positionH>
                    <wp:positionV relativeFrom="paragraph">
                      <wp:posOffset>10160</wp:posOffset>
                    </wp:positionV>
                    <wp:extent cx="423862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8625" cy="1562100"/>
                            </a:xfrm>
                            <a:prstGeom prst="rect">
                              <a:avLst/>
                            </a:prstGeom>
                            <a:noFill/>
                            <a:ln w="6350">
                              <a:noFill/>
                            </a:ln>
                          </wps:spPr>
                          <wps:txbx>
                            <w:txbxContent>
                              <w:p w14:paraId="0C6B9FB6" w14:textId="2FB09224" w:rsidR="009A4773" w:rsidRDefault="00E47B31" w:rsidP="00CF2967">
                                <w:pPr>
                                  <w:rPr>
                                    <w:rFonts w:cs="Calibri Light"/>
                                    <w:b/>
                                    <w:spacing w:val="40"/>
                                    <w:sz w:val="32"/>
                                    <w:szCs w:val="32"/>
                                  </w:rPr>
                                </w:pPr>
                                <w:r w:rsidRPr="00E47B31">
                                  <w:rPr>
                                    <w:rFonts w:cs="Calibri Light"/>
                                    <w:b/>
                                    <w:spacing w:val="40"/>
                                    <w:sz w:val="32"/>
                                    <w:szCs w:val="32"/>
                                  </w:rPr>
                                  <w:t>Tisser des liens avec les Canadiens : recherche quantitative sur le développement international</w:t>
                                </w:r>
                              </w:p>
                              <w:p w14:paraId="23E3465F" w14:textId="77777777" w:rsidR="00E47B31" w:rsidRPr="00CF2967" w:rsidRDefault="00E47B31" w:rsidP="00CF2967">
                                <w:pPr>
                                  <w:rPr>
                                    <w:rFonts w:cs="Calibri Light"/>
                                    <w:b/>
                                    <w:spacing w:val="40"/>
                                    <w:sz w:val="32"/>
                                    <w:szCs w:val="32"/>
                                  </w:rPr>
                                </w:pPr>
                              </w:p>
                              <w:p w14:paraId="09A77C38" w14:textId="39320B63" w:rsidR="009A4773" w:rsidRPr="00CF2967" w:rsidRDefault="009A4773" w:rsidP="00CF2967">
                                <w:pPr>
                                  <w:rPr>
                                    <w:rFonts w:cs="Calibri Light"/>
                                    <w:b/>
                                    <w:spacing w:val="40"/>
                                    <w:sz w:val="32"/>
                                    <w:szCs w:val="32"/>
                                  </w:rPr>
                                </w:pPr>
                                <w:r w:rsidRPr="000D25E4">
                                  <w:rPr>
                                    <w:rFonts w:cs="Calibri Light"/>
                                    <w:b/>
                                    <w:spacing w:val="40"/>
                                    <w:sz w:val="32"/>
                                    <w:szCs w:val="32"/>
                                  </w:rPr>
                                  <w:t>Rapport de méthodologie</w:t>
                                </w:r>
                              </w:p>
                              <w:p w14:paraId="209789D1" w14:textId="38661ACB" w:rsidR="009A4773" w:rsidRPr="00CF2967" w:rsidRDefault="009A4773" w:rsidP="00932821">
                                <w:pPr>
                                  <w:ind w:left="1985"/>
                                  <w:rPr>
                                    <w:rFonts w:cs="Calibri Light"/>
                                    <w:b/>
                                    <w:spacing w:val="4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5039E" id="_x0000_t202" coordsize="21600,21600" o:spt="202" path="m,l,21600r21600,l21600,xe">
                    <v:stroke joinstyle="miter"/>
                    <v:path gradientshapeok="t" o:connecttype="rect"/>
                  </v:shapetype>
                  <v:shape id="Text Box 1" o:spid="_x0000_s1026" type="#_x0000_t202" style="position:absolute;margin-left:27.9pt;margin-top:.8pt;width:333.75pt;height:12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" filled="f" stroked="f" strokeweight=".5pt">
                    <v:textbox>
                      <w:txbxContent>
                        <w:p w14:paraId="0C6B9FB6" w14:textId="2FB09224" w:rsidR="009A4773" w:rsidRDefault="00E47B31" w:rsidP="00CF2967">
                          <w:pPr>
                            <w:rPr>
                              <w:rFonts w:cs="Calibri Light"/>
                              <w:b/>
                              <w:spacing w:val="40"/>
                              <w:sz w:val="32"/>
                              <w:szCs w:val="32"/>
                            </w:rPr>
                          </w:pPr>
                          <w:r w:rsidRPr="00E47B31">
                            <w:rPr>
                              <w:rFonts w:cs="Calibri Light"/>
                              <w:b/>
                              <w:spacing w:val="40"/>
                              <w:sz w:val="32"/>
                              <w:szCs w:val="32"/>
                            </w:rPr>
                            <w:t>Tisser des liens avec les Canadiens : recherche quantitative sur le développement international</w:t>
                          </w:r>
                        </w:p>
                        <w:p w14:paraId="23E3465F" w14:textId="77777777" w:rsidR="00E47B31" w:rsidRPr="00CF2967" w:rsidRDefault="00E47B31" w:rsidP="00CF2967">
                          <w:pPr>
                            <w:rPr>
                              <w:rFonts w:cs="Calibri Light"/>
                              <w:b/>
                              <w:spacing w:val="40"/>
                              <w:sz w:val="32"/>
                              <w:szCs w:val="32"/>
                            </w:rPr>
                          </w:pPr>
                        </w:p>
                        <w:p w14:paraId="09A77C38" w14:textId="39320B63" w:rsidR="009A4773" w:rsidRPr="00CF2967" w:rsidRDefault="009A4773" w:rsidP="00CF2967">
                          <w:pPr>
                            <w:rPr>
                              <w:rFonts w:cs="Calibri Light"/>
                              <w:b/>
                              <w:spacing w:val="40"/>
                              <w:sz w:val="32"/>
                              <w:szCs w:val="32"/>
                            </w:rPr>
                          </w:pPr>
                          <w:r w:rsidRPr="000D25E4">
                            <w:rPr>
                              <w:rFonts w:cs="Calibri Light"/>
                              <w:b/>
                              <w:spacing w:val="40"/>
                              <w:sz w:val="32"/>
                              <w:szCs w:val="32"/>
                            </w:rPr>
                            <w:t>Rapport de méthodologie</w:t>
                          </w:r>
                        </w:p>
                        <w:p w14:paraId="209789D1" w14:textId="38661ACB" w:rsidR="009A4773" w:rsidRPr="00CF2967" w:rsidRDefault="009A4773" w:rsidP="00932821">
                          <w:pPr>
                            <w:ind w:left="1985"/>
                            <w:rPr>
                              <w:rFonts w:cs="Calibri Light"/>
                              <w:b/>
                              <w:spacing w:val="40"/>
                              <w:sz w:val="32"/>
                              <w:szCs w:val="32"/>
                            </w:rPr>
                          </w:pPr>
                        </w:p>
                      </w:txbxContent>
                    </v:textbox>
                  </v:shape>
                </w:pict>
              </mc:Fallback>
            </mc:AlternateContent>
          </w:r>
        </w:p>
        <w:p w14:paraId="2EFB3AF1" w14:textId="77777777" w:rsidR="00B70C7D" w:rsidRPr="00E07994" w:rsidRDefault="00B70C7D" w:rsidP="00E30ACF">
          <w:pPr>
            <w:tabs>
              <w:tab w:val="left" w:pos="4005"/>
            </w:tabs>
            <w:rPr>
              <w:rFonts w:asciiTheme="majorHAnsi" w:hAnsiTheme="majorHAnsi" w:cstheme="majorHAnsi"/>
              <w:highlight w:val="yellow"/>
            </w:rPr>
          </w:pPr>
        </w:p>
        <w:p w14:paraId="7710FD19" w14:textId="77777777" w:rsidR="00B70C7D" w:rsidRPr="00E07994" w:rsidRDefault="00B70C7D" w:rsidP="00E30ACF">
          <w:pPr>
            <w:tabs>
              <w:tab w:val="left" w:pos="4005"/>
            </w:tabs>
            <w:rPr>
              <w:rFonts w:asciiTheme="majorHAnsi" w:hAnsiTheme="majorHAnsi" w:cstheme="majorHAnsi"/>
              <w:highlight w:val="yellow"/>
            </w:rPr>
          </w:pPr>
        </w:p>
        <w:p w14:paraId="61CAA835" w14:textId="77777777" w:rsidR="00B70C7D" w:rsidRPr="00E07994" w:rsidRDefault="00B70C7D" w:rsidP="00E30ACF">
          <w:pPr>
            <w:tabs>
              <w:tab w:val="left" w:pos="4005"/>
            </w:tabs>
            <w:rPr>
              <w:rFonts w:asciiTheme="majorHAnsi" w:hAnsiTheme="majorHAnsi" w:cstheme="majorHAnsi"/>
              <w:highlight w:val="yellow"/>
            </w:rPr>
          </w:pPr>
        </w:p>
        <w:p w14:paraId="36A3EA79" w14:textId="77777777" w:rsidR="00B70C7D" w:rsidRPr="00E07994" w:rsidRDefault="00B70C7D" w:rsidP="00E30ACF">
          <w:pPr>
            <w:tabs>
              <w:tab w:val="left" w:pos="4005"/>
            </w:tabs>
            <w:rPr>
              <w:rFonts w:asciiTheme="majorHAnsi" w:hAnsiTheme="majorHAnsi" w:cstheme="majorHAnsi"/>
              <w:highlight w:val="yellow"/>
            </w:rPr>
          </w:pPr>
        </w:p>
        <w:p w14:paraId="4966E90A" w14:textId="09636258" w:rsidR="00B70C7D" w:rsidRPr="00E07994" w:rsidRDefault="00B70C7D" w:rsidP="00E30ACF">
          <w:pPr>
            <w:tabs>
              <w:tab w:val="left" w:pos="4005"/>
            </w:tabs>
            <w:rPr>
              <w:rFonts w:asciiTheme="majorHAnsi" w:hAnsiTheme="majorHAnsi" w:cstheme="majorHAnsi"/>
              <w:highlight w:val="yellow"/>
            </w:rPr>
          </w:pPr>
        </w:p>
        <w:p w14:paraId="0C07109C" w14:textId="44C08862" w:rsidR="00B70C7D" w:rsidRPr="00E07994" w:rsidRDefault="00E05E92" w:rsidP="00E30ACF">
          <w:pPr>
            <w:tabs>
              <w:tab w:val="left" w:pos="4005"/>
            </w:tabs>
            <w:rPr>
              <w:rFonts w:asciiTheme="majorHAnsi" w:hAnsiTheme="majorHAnsi" w:cstheme="majorHAnsi"/>
              <w:highlight w:val="yellow"/>
            </w:rPr>
          </w:pPr>
          <w:r w:rsidRPr="00E07994">
            <w:rPr>
              <w:rFonts w:asciiTheme="majorHAnsi" w:hAnsiTheme="majorHAnsi" w:cstheme="majorHAnsi"/>
              <w:noProof/>
              <w:highlight w:val="yellow"/>
              <w:lang w:val="en-CA" w:eastAsia="zh-CN" w:bidi="ar-SA"/>
            </w:rPr>
            <mc:AlternateContent>
              <mc:Choice Requires="wps">
                <w:drawing>
                  <wp:anchor distT="0" distB="0" distL="114300" distR="114300" simplePos="0" relativeHeight="251693056" behindDoc="0" locked="0" layoutInCell="1" allowOverlap="1" wp14:anchorId="12AE26E7" wp14:editId="00FD5B62">
                    <wp:simplePos x="0" y="0"/>
                    <wp:positionH relativeFrom="column">
                      <wp:posOffset>-905435</wp:posOffset>
                    </wp:positionH>
                    <wp:positionV relativeFrom="paragraph">
                      <wp:posOffset>255868</wp:posOffset>
                    </wp:positionV>
                    <wp:extent cx="7825105" cy="457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825105" cy="4572000"/>
                            </a:xfrm>
                            <a:prstGeom prst="rect">
                              <a:avLst/>
                            </a:prstGeom>
                            <a:noFill/>
                            <a:ln w="6350">
                              <a:noFill/>
                            </a:ln>
                          </wps:spPr>
                          <wps:txbx>
                            <w:txbxContent>
                              <w:p w14:paraId="34B4D806" w14:textId="2A649838" w:rsidR="009A4773" w:rsidRPr="00E07994" w:rsidRDefault="009A4773" w:rsidP="00A17AA2">
                                <w:pPr>
                                  <w:spacing w:line="276" w:lineRule="auto"/>
                                  <w:ind w:left="1985"/>
                                  <w:rPr>
                                    <w:rFonts w:cs="Calibri Light"/>
                                    <w:b/>
                                    <w:color w:val="000000" w:themeColor="text1"/>
                                    <w:spacing w:val="14"/>
                                    <w:sz w:val="28"/>
                                    <w:szCs w:val="28"/>
                                  </w:rPr>
                                </w:pPr>
                                <w:r w:rsidRPr="00A17AA2">
                                  <w:rPr>
                                    <w:rFonts w:cs="Calibri Light"/>
                                    <w:b/>
                                    <w:color w:val="000000" w:themeColor="text1"/>
                                    <w:spacing w:val="14"/>
                                    <w:sz w:val="28"/>
                                    <w:szCs w:val="28"/>
                                  </w:rPr>
                                  <w:t>Préparé pour</w:t>
                                </w:r>
                                <w:r>
                                  <w:rPr>
                                    <w:rFonts w:cs="Calibri Light"/>
                                    <w:b/>
                                    <w:color w:val="000000" w:themeColor="text1"/>
                                    <w:spacing w:val="14"/>
                                    <w:sz w:val="28"/>
                                    <w:szCs w:val="28"/>
                                  </w:rPr>
                                  <w:t> :</w:t>
                                </w:r>
                              </w:p>
                              <w:p w14:paraId="689F4A96" w14:textId="77777777" w:rsidR="009A4773" w:rsidRPr="00E07994" w:rsidRDefault="009A4773" w:rsidP="00AC40F8">
                                <w:pPr>
                                  <w:spacing w:line="72" w:lineRule="auto"/>
                                  <w:ind w:left="1985"/>
                                  <w:rPr>
                                    <w:rFonts w:cs="Calibri Light"/>
                                    <w:b/>
                                    <w:color w:val="000000" w:themeColor="text1"/>
                                    <w:spacing w:val="14"/>
                                    <w:sz w:val="28"/>
                                    <w:szCs w:val="28"/>
                                  </w:rPr>
                                </w:pPr>
                              </w:p>
                              <w:p w14:paraId="415B6476" w14:textId="213A3574" w:rsidR="009A4773" w:rsidRPr="00E07994" w:rsidRDefault="009A4773" w:rsidP="00932821">
                                <w:pPr>
                                  <w:spacing w:line="276" w:lineRule="auto"/>
                                  <w:ind w:left="1985"/>
                                  <w:rPr>
                                    <w:rFonts w:cs="Calibri Light"/>
                                    <w:b/>
                                    <w:color w:val="000000" w:themeColor="text1"/>
                                    <w:spacing w:val="14"/>
                                    <w:sz w:val="28"/>
                                    <w:szCs w:val="28"/>
                                  </w:rPr>
                                </w:pPr>
                                <w:r w:rsidRPr="00E07994">
                                  <w:rPr>
                                    <w:rFonts w:asciiTheme="majorHAnsi" w:hAnsiTheme="majorHAnsi" w:cstheme="majorHAnsi"/>
                                    <w:noProof/>
                                    <w:lang w:val="en-CA" w:eastAsia="zh-CN" w:bidi="ar-SA"/>
                                  </w:rPr>
                                  <w:drawing>
                                    <wp:inline distT="0" distB="0" distL="0" distR="0" wp14:anchorId="788CDF64" wp14:editId="4F62ED66">
                                      <wp:extent cx="2854325" cy="302260"/>
                                      <wp:effectExtent l="0" t="0" r="3175" b="2540"/>
                                      <wp:docPr id="15" name="Picture 6" descr="P:\ALPHA NUMERIC - E-H\FOR002 - Foreign Affairs\FOR002-1001 - 2020 International Assistance Study\Methodology Report\GAC_small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PHA NUMERIC - E-H\FOR002 - Foreign Affairs\FOR002-1001 - 2020 International Assistance Study\Methodology Report\GAC_small_f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302260"/>
                                              </a:xfrm>
                                              <a:prstGeom prst="rect">
                                                <a:avLst/>
                                              </a:prstGeom>
                                              <a:noFill/>
                                              <a:ln>
                                                <a:noFill/>
                                              </a:ln>
                                            </pic:spPr>
                                          </pic:pic>
                                        </a:graphicData>
                                      </a:graphic>
                                    </wp:inline>
                                  </w:drawing>
                                </w:r>
                              </w:p>
                              <w:p w14:paraId="41FD3D60" w14:textId="77777777" w:rsidR="009A4773" w:rsidRPr="00E07994" w:rsidRDefault="009A4773" w:rsidP="00AC40F8">
                                <w:pPr>
                                  <w:spacing w:line="72" w:lineRule="auto"/>
                                  <w:ind w:left="1985"/>
                                  <w:rPr>
                                    <w:rFonts w:cs="Calibri Light"/>
                                    <w:b/>
                                    <w:color w:val="000000" w:themeColor="text1"/>
                                    <w:spacing w:val="14"/>
                                    <w:sz w:val="28"/>
                                    <w:szCs w:val="28"/>
                                  </w:rPr>
                                </w:pPr>
                              </w:p>
                              <w:p w14:paraId="18D0406A" w14:textId="5F7FD4B4" w:rsidR="009A4773" w:rsidRPr="00E07994" w:rsidRDefault="009A4773" w:rsidP="00932821">
                                <w:pPr>
                                  <w:spacing w:line="276" w:lineRule="auto"/>
                                  <w:ind w:left="1985"/>
                                  <w:rPr>
                                    <w:rFonts w:cs="Calibri Light"/>
                                    <w:b/>
                                    <w:color w:val="000000" w:themeColor="text1"/>
                                    <w:spacing w:val="14"/>
                                    <w:sz w:val="28"/>
                                    <w:szCs w:val="28"/>
                                  </w:rPr>
                                </w:pPr>
                                <w:r w:rsidRPr="000D25E4">
                                  <w:rPr>
                                    <w:rFonts w:cs="Calibri Light"/>
                                    <w:b/>
                                    <w:color w:val="000000" w:themeColor="text1"/>
                                    <w:spacing w:val="14"/>
                                    <w:sz w:val="28"/>
                                    <w:szCs w:val="28"/>
                                  </w:rPr>
                                  <w:t>Affaires mondiales Canada</w:t>
                                </w:r>
                                <w:r w:rsidRPr="00E07994">
                                  <w:rPr>
                                    <w:rFonts w:cs="Calibri Light"/>
                                    <w:b/>
                                    <w:color w:val="000000" w:themeColor="text1"/>
                                    <w:spacing w:val="14"/>
                                    <w:sz w:val="28"/>
                                    <w:szCs w:val="28"/>
                                  </w:rPr>
                                  <w:t xml:space="preserve"> </w:t>
                                </w:r>
                              </w:p>
                              <w:p w14:paraId="0843DB02" w14:textId="77777777" w:rsidR="009A4773" w:rsidRPr="00E07994" w:rsidRDefault="009A4773" w:rsidP="00932821">
                                <w:pPr>
                                  <w:spacing w:line="276" w:lineRule="auto"/>
                                  <w:ind w:left="1985"/>
                                  <w:rPr>
                                    <w:rFonts w:cs="Calibri Light"/>
                                    <w:b/>
                                    <w:color w:val="000000" w:themeColor="text1"/>
                                    <w:spacing w:val="14"/>
                                    <w:sz w:val="16"/>
                                    <w:szCs w:val="16"/>
                                  </w:rPr>
                                </w:pPr>
                              </w:p>
                              <w:p w14:paraId="5B2F03F7" w14:textId="6D88257B" w:rsidR="009A4773" w:rsidRPr="000D25E4" w:rsidRDefault="009A4773" w:rsidP="005F1533">
                                <w:pPr>
                                  <w:spacing w:line="276" w:lineRule="auto"/>
                                  <w:rPr>
                                    <w:rFonts w:cs="Calibri Light"/>
                                    <w:b/>
                                    <w:color w:val="000000" w:themeColor="text1"/>
                                    <w:spacing w:val="14"/>
                                    <w:sz w:val="28"/>
                                    <w:szCs w:val="28"/>
                                  </w:rPr>
                                </w:pPr>
                                <w:r w:rsidRPr="00E07994">
                                  <w:rPr>
                                    <w:rFonts w:cs="Calibri Light"/>
                                    <w:b/>
                                    <w:color w:val="000000" w:themeColor="text1"/>
                                    <w:spacing w:val="14"/>
                                    <w:sz w:val="28"/>
                                    <w:szCs w:val="28"/>
                                  </w:rPr>
                                  <w:t xml:space="preserve">                          </w:t>
                                </w:r>
                                <w:r w:rsidRPr="000D25E4">
                                  <w:rPr>
                                    <w:rFonts w:cs="Calibri Light"/>
                                    <w:b/>
                                    <w:color w:val="000000" w:themeColor="text1"/>
                                    <w:spacing w:val="14"/>
                                    <w:sz w:val="28"/>
                                    <w:szCs w:val="28"/>
                                  </w:rPr>
                                  <w:t xml:space="preserve">Pour de plus amples renseignements sur le présent rapport, envoyer un               </w:t>
                                </w:r>
                              </w:p>
                              <w:p w14:paraId="6A0D0CEB" w14:textId="77777777" w:rsidR="009A4773" w:rsidRPr="00E07994" w:rsidRDefault="009A4773" w:rsidP="005F1533">
                                <w:pPr>
                                  <w:spacing w:line="276" w:lineRule="auto"/>
                                  <w:ind w:left="1985"/>
                                  <w:rPr>
                                    <w:sz w:val="24"/>
                                  </w:rPr>
                                </w:pPr>
                                <w:r w:rsidRPr="000D25E4">
                                  <w:rPr>
                                    <w:rFonts w:cs="Calibri Light"/>
                                    <w:b/>
                                    <w:color w:val="000000" w:themeColor="text1"/>
                                    <w:spacing w:val="14"/>
                                    <w:sz w:val="28"/>
                                    <w:szCs w:val="28"/>
                                  </w:rPr>
                                  <w:t>co</w:t>
                                </w:r>
                                <w:r w:rsidRPr="009A4773">
                                  <w:rPr>
                                    <w:rFonts w:cs="Calibri Light"/>
                                    <w:b/>
                                    <w:color w:val="000000" w:themeColor="text1"/>
                                    <w:spacing w:val="14"/>
                                    <w:sz w:val="28"/>
                                    <w:szCs w:val="28"/>
                                  </w:rPr>
                                  <w:t xml:space="preserve">urriel à : </w:t>
                                </w:r>
                                <w:hyperlink r:id="rId10" w:history="1">
                                  <w:r w:rsidRPr="009A4773">
                                    <w:rPr>
                                      <w:rStyle w:val="Hyperlink"/>
                                      <w:rFonts w:asciiTheme="majorHAnsi" w:hAnsiTheme="majorHAnsi" w:cstheme="majorHAnsi"/>
                                      <w:sz w:val="24"/>
                                    </w:rPr>
                                    <w:t>POR-ROP@international.gc.ca</w:t>
                                  </w:r>
                                </w:hyperlink>
                              </w:p>
                              <w:p w14:paraId="60E6FD55" w14:textId="77777777" w:rsidR="009A4773" w:rsidRPr="00E07994" w:rsidRDefault="009A4773" w:rsidP="0054722A">
                                <w:pPr>
                                  <w:spacing w:line="276" w:lineRule="auto"/>
                                  <w:rPr>
                                    <w:rFonts w:cs="Calibri Light"/>
                                    <w:b/>
                                    <w:color w:val="000000" w:themeColor="text1"/>
                                    <w:spacing w:val="14"/>
                                    <w:sz w:val="20"/>
                                    <w:szCs w:val="20"/>
                                  </w:rPr>
                                </w:pPr>
                              </w:p>
                              <w:p w14:paraId="4466C328" w14:textId="646EB3C6" w:rsidR="009A4773" w:rsidRPr="000D25E4" w:rsidRDefault="009A4773" w:rsidP="00657227">
                                <w:pPr>
                                  <w:spacing w:line="276" w:lineRule="auto"/>
                                  <w:ind w:left="1985"/>
                                  <w:rPr>
                                    <w:rFonts w:cs="Calibri Light"/>
                                    <w:b/>
                                    <w:color w:val="000000" w:themeColor="text1"/>
                                    <w:spacing w:val="14"/>
                                    <w:sz w:val="28"/>
                                    <w:szCs w:val="28"/>
                                  </w:rPr>
                                </w:pPr>
                                <w:r w:rsidRPr="000D25E4">
                                  <w:rPr>
                                    <w:rFonts w:cs="Calibri Light"/>
                                    <w:b/>
                                    <w:color w:val="000000" w:themeColor="text1"/>
                                    <w:spacing w:val="14"/>
                                    <w:sz w:val="28"/>
                                    <w:szCs w:val="28"/>
                                  </w:rPr>
                                  <w:t>Présenté par :</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034"/>
                                </w:tblGrid>
                                <w:tr w:rsidR="009A4773" w:rsidRPr="000D25E4" w14:paraId="75A3C0EC" w14:textId="77777777" w:rsidTr="00AA3861">
                                  <w:trPr>
                                    <w:trHeight w:val="20"/>
                                  </w:trPr>
                                  <w:tc>
                                    <w:tcPr>
                                      <w:tcW w:w="3544" w:type="dxa"/>
                                      <w:tcBorders>
                                        <w:right w:val="single" w:sz="4" w:space="0" w:color="auto"/>
                                      </w:tcBorders>
                                    </w:tcPr>
                                    <w:p w14:paraId="3559A209" w14:textId="1D5EF4A2" w:rsidR="009A4773" w:rsidRPr="000D25E4" w:rsidRDefault="009A4773" w:rsidP="00E05E92">
                                      <w:pPr>
                                        <w:tabs>
                                          <w:tab w:val="left" w:pos="4005"/>
                                        </w:tabs>
                                        <w:spacing w:line="360" w:lineRule="auto"/>
                                        <w:rPr>
                                          <w:b/>
                                        </w:rPr>
                                      </w:pPr>
                                      <w:r w:rsidRPr="000D25E4">
                                        <w:rPr>
                                          <w:b/>
                                        </w:rPr>
                                        <w:t>Nom du fournisseur :</w:t>
                                      </w:r>
                                    </w:p>
                                  </w:tc>
                                  <w:tc>
                                    <w:tcPr>
                                      <w:tcW w:w="5034" w:type="dxa"/>
                                      <w:tcBorders>
                                        <w:left w:val="single" w:sz="4" w:space="0" w:color="auto"/>
                                      </w:tcBorders>
                                    </w:tcPr>
                                    <w:p w14:paraId="4AA9F834" w14:textId="77777777" w:rsidR="009A4773" w:rsidRPr="000D25E4" w:rsidRDefault="009A4773" w:rsidP="00E05E92">
                                      <w:pPr>
                                        <w:tabs>
                                          <w:tab w:val="left" w:pos="4005"/>
                                        </w:tabs>
                                        <w:spacing w:line="360" w:lineRule="auto"/>
                                        <w:ind w:left="176"/>
                                      </w:pPr>
                                      <w:r w:rsidRPr="000D25E4">
                                        <w:t>Narrative Research</w:t>
                                      </w:r>
                                    </w:p>
                                  </w:tc>
                                </w:tr>
                                <w:tr w:rsidR="009A4773" w:rsidRPr="00E47B31" w14:paraId="18AA4E5A" w14:textId="77777777" w:rsidTr="00AA3861">
                                  <w:trPr>
                                    <w:trHeight w:val="288"/>
                                  </w:trPr>
                                  <w:tc>
                                    <w:tcPr>
                                      <w:tcW w:w="3544" w:type="dxa"/>
                                      <w:tcBorders>
                                        <w:right w:val="single" w:sz="4" w:space="0" w:color="auto"/>
                                      </w:tcBorders>
                                    </w:tcPr>
                                    <w:p w14:paraId="262D1C5D" w14:textId="30547271" w:rsidR="009A4773" w:rsidRPr="000D25E4" w:rsidRDefault="009A4773" w:rsidP="0002725A">
                                      <w:pPr>
                                        <w:tabs>
                                          <w:tab w:val="left" w:pos="4005"/>
                                        </w:tabs>
                                        <w:spacing w:line="360" w:lineRule="auto"/>
                                        <w:rPr>
                                          <w:b/>
                                        </w:rPr>
                                      </w:pPr>
                                      <w:r w:rsidRPr="000D25E4">
                                        <w:rPr>
                                          <w:b/>
                                        </w:rPr>
                                        <w:t>Adresse du fournisseur :</w:t>
                                      </w:r>
                                    </w:p>
                                  </w:tc>
                                  <w:tc>
                                    <w:tcPr>
                                      <w:tcW w:w="5034" w:type="dxa"/>
                                      <w:tcBorders>
                                        <w:left w:val="single" w:sz="4" w:space="0" w:color="auto"/>
                                      </w:tcBorders>
                                    </w:tcPr>
                                    <w:p w14:paraId="2BA5F4BA" w14:textId="68034E74" w:rsidR="009A4773" w:rsidRPr="000D25E4" w:rsidRDefault="009A4773" w:rsidP="00E05E92">
                                      <w:pPr>
                                        <w:tabs>
                                          <w:tab w:val="left" w:pos="4005"/>
                                        </w:tabs>
                                        <w:spacing w:line="360" w:lineRule="auto"/>
                                        <w:ind w:left="176"/>
                                        <w:rPr>
                                          <w:lang w:val="en-CA"/>
                                        </w:rPr>
                                      </w:pPr>
                                      <w:r w:rsidRPr="000D25E4">
                                        <w:rPr>
                                          <w:lang w:val="en-CA"/>
                                        </w:rPr>
                                        <w:t>5001-7071 rue Bayers, Halifax, N.-É. B3L 2C2</w:t>
                                      </w:r>
                                    </w:p>
                                  </w:tc>
                                </w:tr>
                                <w:tr w:rsidR="009A4773" w:rsidRPr="000D25E4" w14:paraId="3D1B1DE5" w14:textId="77777777" w:rsidTr="00AA3861">
                                  <w:trPr>
                                    <w:trHeight w:val="288"/>
                                  </w:trPr>
                                  <w:tc>
                                    <w:tcPr>
                                      <w:tcW w:w="3544" w:type="dxa"/>
                                      <w:tcBorders>
                                        <w:right w:val="single" w:sz="4" w:space="0" w:color="auto"/>
                                      </w:tcBorders>
                                    </w:tcPr>
                                    <w:p w14:paraId="588C90CF" w14:textId="64970811" w:rsidR="009A4773" w:rsidRPr="000D25E4" w:rsidRDefault="009A4773" w:rsidP="0002725A">
                                      <w:pPr>
                                        <w:tabs>
                                          <w:tab w:val="left" w:pos="4005"/>
                                        </w:tabs>
                                        <w:spacing w:line="360" w:lineRule="auto"/>
                                        <w:rPr>
                                          <w:b/>
                                        </w:rPr>
                                      </w:pPr>
                                      <w:r w:rsidRPr="000D25E4">
                                        <w:rPr>
                                          <w:b/>
                                        </w:rPr>
                                        <w:t>Numéro de téléphone :</w:t>
                                      </w:r>
                                    </w:p>
                                  </w:tc>
                                  <w:tc>
                                    <w:tcPr>
                                      <w:tcW w:w="5034" w:type="dxa"/>
                                      <w:tcBorders>
                                        <w:left w:val="single" w:sz="4" w:space="0" w:color="auto"/>
                                      </w:tcBorders>
                                    </w:tcPr>
                                    <w:p w14:paraId="239C454B" w14:textId="76ED5901" w:rsidR="009A4773" w:rsidRPr="000D25E4" w:rsidRDefault="009A4773" w:rsidP="005B41A1">
                                      <w:pPr>
                                        <w:tabs>
                                          <w:tab w:val="left" w:pos="4005"/>
                                        </w:tabs>
                                        <w:spacing w:line="360" w:lineRule="auto"/>
                                        <w:ind w:left="176"/>
                                      </w:pPr>
                                      <w:r w:rsidRPr="000D25E4">
                                        <w:rPr>
                                          <w:rFonts w:cs="Calibri Light"/>
                                          <w:szCs w:val="22"/>
                                        </w:rPr>
                                        <w:t>902 493-3820</w:t>
                                      </w:r>
                                    </w:p>
                                  </w:tc>
                                </w:tr>
                                <w:tr w:rsidR="009A4773" w:rsidRPr="000D25E4" w14:paraId="109D9875" w14:textId="77777777" w:rsidTr="00AA3861">
                                  <w:trPr>
                                    <w:trHeight w:val="288"/>
                                  </w:trPr>
                                  <w:tc>
                                    <w:tcPr>
                                      <w:tcW w:w="3544" w:type="dxa"/>
                                      <w:tcBorders>
                                        <w:right w:val="single" w:sz="4" w:space="0" w:color="auto"/>
                                      </w:tcBorders>
                                    </w:tcPr>
                                    <w:p w14:paraId="5456B740" w14:textId="0620887C" w:rsidR="009A4773" w:rsidRPr="000D25E4" w:rsidRDefault="009A4773" w:rsidP="0002725A">
                                      <w:pPr>
                                        <w:tabs>
                                          <w:tab w:val="left" w:pos="4005"/>
                                        </w:tabs>
                                        <w:spacing w:line="360" w:lineRule="auto"/>
                                        <w:rPr>
                                          <w:b/>
                                        </w:rPr>
                                      </w:pPr>
                                      <w:r w:rsidRPr="000D25E4">
                                        <w:rPr>
                                          <w:b/>
                                        </w:rPr>
                                        <w:t>Numéro de télécopieur :</w:t>
                                      </w:r>
                                    </w:p>
                                  </w:tc>
                                  <w:tc>
                                    <w:tcPr>
                                      <w:tcW w:w="5034" w:type="dxa"/>
                                      <w:tcBorders>
                                        <w:left w:val="single" w:sz="4" w:space="0" w:color="auto"/>
                                      </w:tcBorders>
                                    </w:tcPr>
                                    <w:p w14:paraId="1DC10305" w14:textId="3A9D8E54" w:rsidR="009A4773" w:rsidRPr="000D25E4" w:rsidRDefault="009A4773" w:rsidP="005B41A1">
                                      <w:pPr>
                                        <w:tabs>
                                          <w:tab w:val="left" w:pos="4005"/>
                                        </w:tabs>
                                        <w:spacing w:line="360" w:lineRule="auto"/>
                                        <w:ind w:left="176"/>
                                        <w:rPr>
                                          <w:rFonts w:cs="Calibri Light"/>
                                          <w:szCs w:val="22"/>
                                        </w:rPr>
                                      </w:pPr>
                                      <w:r w:rsidRPr="000D25E4">
                                        <w:rPr>
                                          <w:rFonts w:cs="Calibri Light"/>
                                          <w:szCs w:val="22"/>
                                        </w:rPr>
                                        <w:t>902 493-3879</w:t>
                                      </w:r>
                                    </w:p>
                                  </w:tc>
                                </w:tr>
                                <w:tr w:rsidR="009A4773" w:rsidRPr="000D25E4" w14:paraId="2C73BD64" w14:textId="77777777" w:rsidTr="00AA3861">
                                  <w:trPr>
                                    <w:trHeight w:val="288"/>
                                  </w:trPr>
                                  <w:tc>
                                    <w:tcPr>
                                      <w:tcW w:w="3544" w:type="dxa"/>
                                      <w:tcBorders>
                                        <w:right w:val="single" w:sz="4" w:space="0" w:color="auto"/>
                                      </w:tcBorders>
                                    </w:tcPr>
                                    <w:p w14:paraId="08EE787B" w14:textId="77DC10EB" w:rsidR="009A4773" w:rsidRPr="000D25E4" w:rsidRDefault="009A4773" w:rsidP="00E05E92">
                                      <w:pPr>
                                        <w:tabs>
                                          <w:tab w:val="left" w:pos="4005"/>
                                        </w:tabs>
                                        <w:spacing w:line="360" w:lineRule="auto"/>
                                        <w:rPr>
                                          <w:b/>
                                        </w:rPr>
                                      </w:pPr>
                                      <w:r w:rsidRPr="000D25E4">
                                        <w:rPr>
                                          <w:b/>
                                        </w:rPr>
                                        <w:t>Numéro d’enregistrement de la ROP :</w:t>
                                      </w:r>
                                    </w:p>
                                  </w:tc>
                                  <w:tc>
                                    <w:tcPr>
                                      <w:tcW w:w="5034" w:type="dxa"/>
                                      <w:tcBorders>
                                        <w:left w:val="single" w:sz="4" w:space="0" w:color="auto"/>
                                      </w:tcBorders>
                                    </w:tcPr>
                                    <w:p w14:paraId="3F90AE19" w14:textId="09A6F091" w:rsidR="009A4773" w:rsidRPr="000D25E4" w:rsidRDefault="009A4773" w:rsidP="00AC40F8">
                                      <w:pPr>
                                        <w:tabs>
                                          <w:tab w:val="left" w:pos="4005"/>
                                        </w:tabs>
                                        <w:spacing w:line="360" w:lineRule="auto"/>
                                        <w:ind w:left="176"/>
                                        <w:rPr>
                                          <w:bCs/>
                                          <w:color w:val="FF0000"/>
                                        </w:rPr>
                                      </w:pPr>
                                      <w:r w:rsidRPr="000D25E4">
                                        <w:rPr>
                                          <w:rFonts w:cs="Calibri Light"/>
                                          <w:bCs/>
                                          <w:szCs w:val="22"/>
                                        </w:rPr>
                                        <w:t xml:space="preserve">ROP 075-19 </w:t>
                                      </w:r>
                                    </w:p>
                                  </w:tc>
                                </w:tr>
                                <w:tr w:rsidR="009A4773" w:rsidRPr="000D25E4" w14:paraId="46DB56D6" w14:textId="77777777" w:rsidTr="00AA3861">
                                  <w:trPr>
                                    <w:trHeight w:val="288"/>
                                  </w:trPr>
                                  <w:tc>
                                    <w:tcPr>
                                      <w:tcW w:w="3544" w:type="dxa"/>
                                      <w:tcBorders>
                                        <w:right w:val="single" w:sz="4" w:space="0" w:color="auto"/>
                                      </w:tcBorders>
                                    </w:tcPr>
                                    <w:p w14:paraId="6F3563AA" w14:textId="2526E05A" w:rsidR="009A4773" w:rsidRPr="000D25E4" w:rsidRDefault="009A4773" w:rsidP="00E05E92">
                                      <w:pPr>
                                        <w:tabs>
                                          <w:tab w:val="left" w:pos="4005"/>
                                        </w:tabs>
                                        <w:spacing w:line="360" w:lineRule="auto"/>
                                        <w:rPr>
                                          <w:b/>
                                        </w:rPr>
                                      </w:pPr>
                                      <w:r w:rsidRPr="000D25E4">
                                        <w:rPr>
                                          <w:rFonts w:cs="Calibri Light"/>
                                          <w:b/>
                                          <w:szCs w:val="22"/>
                                        </w:rPr>
                                        <w:t>Numéro de contrat :</w:t>
                                      </w:r>
                                    </w:p>
                                  </w:tc>
                                  <w:tc>
                                    <w:tcPr>
                                      <w:tcW w:w="5034" w:type="dxa"/>
                                      <w:tcBorders>
                                        <w:left w:val="single" w:sz="4" w:space="0" w:color="auto"/>
                                      </w:tcBorders>
                                    </w:tcPr>
                                    <w:p w14:paraId="6E3D75C1" w14:textId="21D1AF28" w:rsidR="009A4773" w:rsidRPr="000D25E4" w:rsidRDefault="009A4773" w:rsidP="00E05E92">
                                      <w:pPr>
                                        <w:tabs>
                                          <w:tab w:val="left" w:pos="4005"/>
                                        </w:tabs>
                                        <w:spacing w:line="360" w:lineRule="auto"/>
                                        <w:ind w:left="176"/>
                                        <w:rPr>
                                          <w:rFonts w:cs="Calibri Light"/>
                                          <w:bCs/>
                                          <w:szCs w:val="22"/>
                                        </w:rPr>
                                      </w:pPr>
                                      <w:r w:rsidRPr="000D25E4">
                                        <w:rPr>
                                          <w:rFonts w:cs="Calibri Light"/>
                                          <w:bCs/>
                                          <w:szCs w:val="22"/>
                                        </w:rPr>
                                        <w:t>08873-190590/001/CY</w:t>
                                      </w:r>
                                    </w:p>
                                  </w:tc>
                                </w:tr>
                                <w:tr w:rsidR="009A4773" w:rsidRPr="000D25E4" w14:paraId="1C79133F" w14:textId="77777777" w:rsidTr="00AA3861">
                                  <w:trPr>
                                    <w:trHeight w:val="288"/>
                                  </w:trPr>
                                  <w:tc>
                                    <w:tcPr>
                                      <w:tcW w:w="3544" w:type="dxa"/>
                                      <w:tcBorders>
                                        <w:right w:val="single" w:sz="4" w:space="0" w:color="auto"/>
                                      </w:tcBorders>
                                    </w:tcPr>
                                    <w:p w14:paraId="679F34F8" w14:textId="7D5479B6" w:rsidR="009A4773" w:rsidRPr="000D25E4" w:rsidRDefault="009A4773" w:rsidP="00E05E92">
                                      <w:pPr>
                                        <w:tabs>
                                          <w:tab w:val="left" w:pos="4005"/>
                                        </w:tabs>
                                        <w:spacing w:line="360" w:lineRule="auto"/>
                                        <w:rPr>
                                          <w:b/>
                                        </w:rPr>
                                      </w:pPr>
                                      <w:r w:rsidRPr="000D25E4">
                                        <w:rPr>
                                          <w:rFonts w:cs="Calibri Light"/>
                                          <w:b/>
                                          <w:szCs w:val="22"/>
                                        </w:rPr>
                                        <w:t>Va</w:t>
                                      </w:r>
                                      <w:bookmarkStart w:id="1" w:name="lt_pId003"/>
                                      <w:bookmarkEnd w:id="1"/>
                                      <w:r w:rsidRPr="000D25E4">
                                        <w:rPr>
                                          <w:rFonts w:cs="Calibri Light"/>
                                          <w:b/>
                                          <w:szCs w:val="22"/>
                                        </w:rPr>
                                        <w:t>leur du contrat :</w:t>
                                      </w:r>
                                    </w:p>
                                  </w:tc>
                                  <w:tc>
                                    <w:tcPr>
                                      <w:tcW w:w="5034" w:type="dxa"/>
                                      <w:tcBorders>
                                        <w:left w:val="single" w:sz="4" w:space="0" w:color="auto"/>
                                      </w:tcBorders>
                                    </w:tcPr>
                                    <w:p w14:paraId="61BFF724" w14:textId="43626AB6" w:rsidR="009A4773" w:rsidRPr="000D25E4" w:rsidRDefault="009A4773" w:rsidP="00A17AA2">
                                      <w:pPr>
                                        <w:tabs>
                                          <w:tab w:val="left" w:pos="4005"/>
                                        </w:tabs>
                                        <w:spacing w:line="360" w:lineRule="auto"/>
                                        <w:ind w:left="176"/>
                                        <w:rPr>
                                          <w:rFonts w:cs="Calibri Light"/>
                                          <w:bCs/>
                                          <w:szCs w:val="22"/>
                                        </w:rPr>
                                      </w:pPr>
                                      <w:r w:rsidRPr="000D25E4">
                                        <w:rPr>
                                          <w:rFonts w:cs="Calibri Light"/>
                                          <w:bCs/>
                                          <w:szCs w:val="22"/>
                                        </w:rPr>
                                        <w:t>47 459,15 $</w:t>
                                      </w:r>
                                    </w:p>
                                  </w:tc>
                                </w:tr>
                                <w:tr w:rsidR="009A4773" w:rsidRPr="000D25E4" w14:paraId="433C99CD" w14:textId="77777777" w:rsidTr="00AA3861">
                                  <w:trPr>
                                    <w:trHeight w:val="288"/>
                                  </w:trPr>
                                  <w:tc>
                                    <w:tcPr>
                                      <w:tcW w:w="3544" w:type="dxa"/>
                                      <w:tcBorders>
                                        <w:right w:val="single" w:sz="4" w:space="0" w:color="auto"/>
                                      </w:tcBorders>
                                    </w:tcPr>
                                    <w:p w14:paraId="6BE41254" w14:textId="219AC294" w:rsidR="009A4773" w:rsidRPr="000D25E4" w:rsidRDefault="009A4773" w:rsidP="0002725A">
                                      <w:pPr>
                                        <w:tabs>
                                          <w:tab w:val="left" w:pos="4005"/>
                                        </w:tabs>
                                        <w:spacing w:line="360" w:lineRule="auto"/>
                                        <w:rPr>
                                          <w:b/>
                                        </w:rPr>
                                      </w:pPr>
                                      <w:r w:rsidRPr="000D25E4">
                                        <w:rPr>
                                          <w:b/>
                                        </w:rPr>
                                        <w:t>Date d’octroi du contrat :</w:t>
                                      </w:r>
                                    </w:p>
                                  </w:tc>
                                  <w:tc>
                                    <w:tcPr>
                                      <w:tcW w:w="5034" w:type="dxa"/>
                                      <w:tcBorders>
                                        <w:left w:val="single" w:sz="4" w:space="0" w:color="auto"/>
                                      </w:tcBorders>
                                    </w:tcPr>
                                    <w:p w14:paraId="27A0146E" w14:textId="6F395495" w:rsidR="009A4773" w:rsidRPr="000D25E4" w:rsidRDefault="009A4773" w:rsidP="00E05E92">
                                      <w:pPr>
                                        <w:tabs>
                                          <w:tab w:val="left" w:pos="4005"/>
                                        </w:tabs>
                                        <w:spacing w:line="360" w:lineRule="auto"/>
                                        <w:ind w:left="176"/>
                                        <w:rPr>
                                          <w:rFonts w:cs="Calibri Light"/>
                                          <w:bCs/>
                                          <w:szCs w:val="22"/>
                                        </w:rPr>
                                      </w:pPr>
                                      <w:r w:rsidRPr="000D25E4">
                                        <w:rPr>
                                          <w:bCs/>
                                        </w:rPr>
                                        <w:t>27 janvier 2020</w:t>
                                      </w:r>
                                    </w:p>
                                  </w:tc>
                                </w:tr>
                                <w:tr w:rsidR="009A4773" w:rsidRPr="00E07994" w14:paraId="5E7B649A" w14:textId="77777777" w:rsidTr="00AA3861">
                                  <w:trPr>
                                    <w:trHeight w:val="288"/>
                                  </w:trPr>
                                  <w:tc>
                                    <w:tcPr>
                                      <w:tcW w:w="3544" w:type="dxa"/>
                                      <w:tcBorders>
                                        <w:right w:val="single" w:sz="4" w:space="0" w:color="auto"/>
                                      </w:tcBorders>
                                    </w:tcPr>
                                    <w:p w14:paraId="06E51F26" w14:textId="24426148" w:rsidR="009A4773" w:rsidRPr="000D25E4" w:rsidRDefault="009A4773" w:rsidP="00E05E92">
                                      <w:pPr>
                                        <w:tabs>
                                          <w:tab w:val="left" w:pos="4005"/>
                                        </w:tabs>
                                        <w:spacing w:line="360" w:lineRule="auto"/>
                                        <w:rPr>
                                          <w:b/>
                                        </w:rPr>
                                      </w:pPr>
                                      <w:r w:rsidRPr="000D25E4">
                                        <w:rPr>
                                          <w:b/>
                                        </w:rPr>
                                        <w:t>Date de livraison </w:t>
                                      </w:r>
                                      <w:r w:rsidRPr="000D25E4">
                                        <w:rPr>
                                          <w:rFonts w:ascii="Arial" w:hAnsi="Arial"/>
                                          <w:b/>
                                          <w:sz w:val="18"/>
                                        </w:rPr>
                                        <w:t>:</w:t>
                                      </w:r>
                                    </w:p>
                                  </w:tc>
                                  <w:tc>
                                    <w:tcPr>
                                      <w:tcW w:w="5034" w:type="dxa"/>
                                      <w:tcBorders>
                                        <w:left w:val="single" w:sz="4" w:space="0" w:color="auto"/>
                                      </w:tcBorders>
                                    </w:tcPr>
                                    <w:p w14:paraId="1EE8A7D5" w14:textId="045A9580" w:rsidR="009A4773" w:rsidRPr="000D25E4" w:rsidRDefault="009A4773" w:rsidP="00E05E92">
                                      <w:pPr>
                                        <w:tabs>
                                          <w:tab w:val="left" w:pos="4005"/>
                                        </w:tabs>
                                        <w:spacing w:line="360" w:lineRule="auto"/>
                                        <w:ind w:left="176"/>
                                        <w:rPr>
                                          <w:bCs/>
                                        </w:rPr>
                                      </w:pPr>
                                      <w:r w:rsidRPr="000D25E4">
                                        <w:rPr>
                                          <w:bCs/>
                                        </w:rPr>
                                        <w:t>31 mars 2020</w:t>
                                      </w:r>
                                    </w:p>
                                  </w:tc>
                                </w:tr>
                              </w:tbl>
                              <w:p w14:paraId="3ECF5A10" w14:textId="77777777" w:rsidR="009A4773" w:rsidRPr="00932821" w:rsidRDefault="009A4773" w:rsidP="006E222B">
                                <w:pPr>
                                  <w:spacing w:line="276" w:lineRule="auto"/>
                                  <w:ind w:left="1985"/>
                                  <w:rPr>
                                    <w:rFonts w:cs="Calibri Light"/>
                                    <w:b/>
                                    <w:color w:val="000000" w:themeColor="text1"/>
                                    <w:spacing w:val="1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26E7" id="Text Box 22" o:spid="_x0000_s1027" type="#_x0000_t202" style="position:absolute;margin-left:-71.3pt;margin-top:20.15pt;width:616.15pt;height:5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" filled="f" stroked="f" strokeweight=".5pt">
                    <v:textbox>
                      <w:txbxContent>
                        <w:p w14:paraId="34B4D806" w14:textId="2A649838" w:rsidR="009A4773" w:rsidRPr="00E07994" w:rsidRDefault="009A4773" w:rsidP="00A17AA2">
                          <w:pPr>
                            <w:spacing w:line="276" w:lineRule="auto"/>
                            <w:ind w:left="1985"/>
                            <w:rPr>
                              <w:rFonts w:cs="Calibri Light"/>
                              <w:b/>
                              <w:color w:val="000000" w:themeColor="text1"/>
                              <w:spacing w:val="14"/>
                              <w:sz w:val="28"/>
                              <w:szCs w:val="28"/>
                            </w:rPr>
                          </w:pPr>
                          <w:r w:rsidRPr="00A17AA2">
                            <w:rPr>
                              <w:rFonts w:cs="Calibri Light"/>
                              <w:b/>
                              <w:color w:val="000000" w:themeColor="text1"/>
                              <w:spacing w:val="14"/>
                              <w:sz w:val="28"/>
                              <w:szCs w:val="28"/>
                            </w:rPr>
                            <w:t>Préparé pour</w:t>
                          </w:r>
                          <w:r>
                            <w:rPr>
                              <w:rFonts w:cs="Calibri Light"/>
                              <w:b/>
                              <w:color w:val="000000" w:themeColor="text1"/>
                              <w:spacing w:val="14"/>
                              <w:sz w:val="28"/>
                              <w:szCs w:val="28"/>
                            </w:rPr>
                            <w:t> :</w:t>
                          </w:r>
                        </w:p>
                        <w:p w14:paraId="689F4A96" w14:textId="77777777" w:rsidR="009A4773" w:rsidRPr="00E07994" w:rsidRDefault="009A4773" w:rsidP="00AC40F8">
                          <w:pPr>
                            <w:spacing w:line="72" w:lineRule="auto"/>
                            <w:ind w:left="1985"/>
                            <w:rPr>
                              <w:rFonts w:cs="Calibri Light"/>
                              <w:b/>
                              <w:color w:val="000000" w:themeColor="text1"/>
                              <w:spacing w:val="14"/>
                              <w:sz w:val="28"/>
                              <w:szCs w:val="28"/>
                            </w:rPr>
                          </w:pPr>
                        </w:p>
                        <w:p w14:paraId="415B6476" w14:textId="213A3574" w:rsidR="009A4773" w:rsidRPr="00E07994" w:rsidRDefault="009A4773" w:rsidP="00932821">
                          <w:pPr>
                            <w:spacing w:line="276" w:lineRule="auto"/>
                            <w:ind w:left="1985"/>
                            <w:rPr>
                              <w:rFonts w:cs="Calibri Light"/>
                              <w:b/>
                              <w:color w:val="000000" w:themeColor="text1"/>
                              <w:spacing w:val="14"/>
                              <w:sz w:val="28"/>
                              <w:szCs w:val="28"/>
                            </w:rPr>
                          </w:pPr>
                          <w:r w:rsidRPr="00E07994">
                            <w:rPr>
                              <w:rFonts w:asciiTheme="majorHAnsi" w:hAnsiTheme="majorHAnsi" w:cstheme="majorHAnsi"/>
                              <w:noProof/>
                              <w:lang w:val="en-CA" w:eastAsia="zh-CN" w:bidi="ar-SA"/>
                            </w:rPr>
                            <w:drawing>
                              <wp:inline distT="0" distB="0" distL="0" distR="0" wp14:anchorId="788CDF64" wp14:editId="4F62ED66">
                                <wp:extent cx="2854325" cy="302260"/>
                                <wp:effectExtent l="0" t="0" r="3175" b="2540"/>
                                <wp:docPr id="15" name="Picture 6" descr="P:\ALPHA NUMERIC - E-H\FOR002 - Foreign Affairs\FOR002-1001 - 2020 International Assistance Study\Methodology Report\GAC_small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PHA NUMERIC - E-H\FOR002 - Foreign Affairs\FOR002-1001 - 2020 International Assistance Study\Methodology Report\GAC_small_f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302260"/>
                                        </a:xfrm>
                                        <a:prstGeom prst="rect">
                                          <a:avLst/>
                                        </a:prstGeom>
                                        <a:noFill/>
                                        <a:ln>
                                          <a:noFill/>
                                        </a:ln>
                                      </pic:spPr>
                                    </pic:pic>
                                  </a:graphicData>
                                </a:graphic>
                              </wp:inline>
                            </w:drawing>
                          </w:r>
                        </w:p>
                        <w:p w14:paraId="41FD3D60" w14:textId="77777777" w:rsidR="009A4773" w:rsidRPr="00E07994" w:rsidRDefault="009A4773" w:rsidP="00AC40F8">
                          <w:pPr>
                            <w:spacing w:line="72" w:lineRule="auto"/>
                            <w:ind w:left="1985"/>
                            <w:rPr>
                              <w:rFonts w:cs="Calibri Light"/>
                              <w:b/>
                              <w:color w:val="000000" w:themeColor="text1"/>
                              <w:spacing w:val="14"/>
                              <w:sz w:val="28"/>
                              <w:szCs w:val="28"/>
                            </w:rPr>
                          </w:pPr>
                        </w:p>
                        <w:p w14:paraId="18D0406A" w14:textId="5F7FD4B4" w:rsidR="009A4773" w:rsidRPr="00E07994" w:rsidRDefault="009A4773" w:rsidP="00932821">
                          <w:pPr>
                            <w:spacing w:line="276" w:lineRule="auto"/>
                            <w:ind w:left="1985"/>
                            <w:rPr>
                              <w:rFonts w:cs="Calibri Light"/>
                              <w:b/>
                              <w:color w:val="000000" w:themeColor="text1"/>
                              <w:spacing w:val="14"/>
                              <w:sz w:val="28"/>
                              <w:szCs w:val="28"/>
                            </w:rPr>
                          </w:pPr>
                          <w:r w:rsidRPr="000D25E4">
                            <w:rPr>
                              <w:rFonts w:cs="Calibri Light"/>
                              <w:b/>
                              <w:color w:val="000000" w:themeColor="text1"/>
                              <w:spacing w:val="14"/>
                              <w:sz w:val="28"/>
                              <w:szCs w:val="28"/>
                            </w:rPr>
                            <w:t>Affaires mondiales Canada</w:t>
                          </w:r>
                          <w:r w:rsidRPr="00E07994">
                            <w:rPr>
                              <w:rFonts w:cs="Calibri Light"/>
                              <w:b/>
                              <w:color w:val="000000" w:themeColor="text1"/>
                              <w:spacing w:val="14"/>
                              <w:sz w:val="28"/>
                              <w:szCs w:val="28"/>
                            </w:rPr>
                            <w:t xml:space="preserve"> </w:t>
                          </w:r>
                        </w:p>
                        <w:p w14:paraId="0843DB02" w14:textId="77777777" w:rsidR="009A4773" w:rsidRPr="00E07994" w:rsidRDefault="009A4773" w:rsidP="00932821">
                          <w:pPr>
                            <w:spacing w:line="276" w:lineRule="auto"/>
                            <w:ind w:left="1985"/>
                            <w:rPr>
                              <w:rFonts w:cs="Calibri Light"/>
                              <w:b/>
                              <w:color w:val="000000" w:themeColor="text1"/>
                              <w:spacing w:val="14"/>
                              <w:sz w:val="16"/>
                              <w:szCs w:val="16"/>
                            </w:rPr>
                          </w:pPr>
                        </w:p>
                        <w:p w14:paraId="5B2F03F7" w14:textId="6D88257B" w:rsidR="009A4773" w:rsidRPr="000D25E4" w:rsidRDefault="009A4773" w:rsidP="005F1533">
                          <w:pPr>
                            <w:spacing w:line="276" w:lineRule="auto"/>
                            <w:rPr>
                              <w:rFonts w:cs="Calibri Light"/>
                              <w:b/>
                              <w:color w:val="000000" w:themeColor="text1"/>
                              <w:spacing w:val="14"/>
                              <w:sz w:val="28"/>
                              <w:szCs w:val="28"/>
                            </w:rPr>
                          </w:pPr>
                          <w:r w:rsidRPr="00E07994">
                            <w:rPr>
                              <w:rFonts w:cs="Calibri Light"/>
                              <w:b/>
                              <w:color w:val="000000" w:themeColor="text1"/>
                              <w:spacing w:val="14"/>
                              <w:sz w:val="28"/>
                              <w:szCs w:val="28"/>
                            </w:rPr>
                            <w:t xml:space="preserve">                          </w:t>
                          </w:r>
                          <w:r w:rsidRPr="000D25E4">
                            <w:rPr>
                              <w:rFonts w:cs="Calibri Light"/>
                              <w:b/>
                              <w:color w:val="000000" w:themeColor="text1"/>
                              <w:spacing w:val="14"/>
                              <w:sz w:val="28"/>
                              <w:szCs w:val="28"/>
                            </w:rPr>
                            <w:t xml:space="preserve">Pour de plus amples renseignements sur le présent rapport, envoyer un               </w:t>
                          </w:r>
                        </w:p>
                        <w:p w14:paraId="6A0D0CEB" w14:textId="77777777" w:rsidR="009A4773" w:rsidRPr="00E07994" w:rsidRDefault="009A4773" w:rsidP="005F1533">
                          <w:pPr>
                            <w:spacing w:line="276" w:lineRule="auto"/>
                            <w:ind w:left="1985"/>
                            <w:rPr>
                              <w:sz w:val="24"/>
                            </w:rPr>
                          </w:pPr>
                          <w:r w:rsidRPr="000D25E4">
                            <w:rPr>
                              <w:rFonts w:cs="Calibri Light"/>
                              <w:b/>
                              <w:color w:val="000000" w:themeColor="text1"/>
                              <w:spacing w:val="14"/>
                              <w:sz w:val="28"/>
                              <w:szCs w:val="28"/>
                            </w:rPr>
                            <w:t>co</w:t>
                          </w:r>
                          <w:r w:rsidRPr="009A4773">
                            <w:rPr>
                              <w:rFonts w:cs="Calibri Light"/>
                              <w:b/>
                              <w:color w:val="000000" w:themeColor="text1"/>
                              <w:spacing w:val="14"/>
                              <w:sz w:val="28"/>
                              <w:szCs w:val="28"/>
                            </w:rPr>
                            <w:t xml:space="preserve">urriel à : </w:t>
                          </w:r>
                          <w:hyperlink r:id="rId11" w:history="1">
                            <w:r w:rsidRPr="009A4773">
                              <w:rPr>
                                <w:rStyle w:val="Hyperlink"/>
                                <w:rFonts w:asciiTheme="majorHAnsi" w:hAnsiTheme="majorHAnsi" w:cstheme="majorHAnsi"/>
                                <w:sz w:val="24"/>
                              </w:rPr>
                              <w:t>POR-ROP@international.gc.ca</w:t>
                            </w:r>
                          </w:hyperlink>
                        </w:p>
                        <w:p w14:paraId="60E6FD55" w14:textId="77777777" w:rsidR="009A4773" w:rsidRPr="00E07994" w:rsidRDefault="009A4773" w:rsidP="0054722A">
                          <w:pPr>
                            <w:spacing w:line="276" w:lineRule="auto"/>
                            <w:rPr>
                              <w:rFonts w:cs="Calibri Light"/>
                              <w:b/>
                              <w:color w:val="000000" w:themeColor="text1"/>
                              <w:spacing w:val="14"/>
                              <w:sz w:val="20"/>
                              <w:szCs w:val="20"/>
                            </w:rPr>
                          </w:pPr>
                        </w:p>
                        <w:p w14:paraId="4466C328" w14:textId="646EB3C6" w:rsidR="009A4773" w:rsidRPr="000D25E4" w:rsidRDefault="009A4773" w:rsidP="00657227">
                          <w:pPr>
                            <w:spacing w:line="276" w:lineRule="auto"/>
                            <w:ind w:left="1985"/>
                            <w:rPr>
                              <w:rFonts w:cs="Calibri Light"/>
                              <w:b/>
                              <w:color w:val="000000" w:themeColor="text1"/>
                              <w:spacing w:val="14"/>
                              <w:sz w:val="28"/>
                              <w:szCs w:val="28"/>
                            </w:rPr>
                          </w:pPr>
                          <w:r w:rsidRPr="000D25E4">
                            <w:rPr>
                              <w:rFonts w:cs="Calibri Light"/>
                              <w:b/>
                              <w:color w:val="000000" w:themeColor="text1"/>
                              <w:spacing w:val="14"/>
                              <w:sz w:val="28"/>
                              <w:szCs w:val="28"/>
                            </w:rPr>
                            <w:t>Présenté par :</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034"/>
                          </w:tblGrid>
                          <w:tr w:rsidR="009A4773" w:rsidRPr="000D25E4" w14:paraId="75A3C0EC" w14:textId="77777777" w:rsidTr="00AA3861">
                            <w:trPr>
                              <w:trHeight w:val="20"/>
                            </w:trPr>
                            <w:tc>
                              <w:tcPr>
                                <w:tcW w:w="3544" w:type="dxa"/>
                                <w:tcBorders>
                                  <w:right w:val="single" w:sz="4" w:space="0" w:color="auto"/>
                                </w:tcBorders>
                              </w:tcPr>
                              <w:p w14:paraId="3559A209" w14:textId="1D5EF4A2" w:rsidR="009A4773" w:rsidRPr="000D25E4" w:rsidRDefault="009A4773" w:rsidP="00E05E92">
                                <w:pPr>
                                  <w:tabs>
                                    <w:tab w:val="left" w:pos="4005"/>
                                  </w:tabs>
                                  <w:spacing w:line="360" w:lineRule="auto"/>
                                  <w:rPr>
                                    <w:b/>
                                  </w:rPr>
                                </w:pPr>
                                <w:r w:rsidRPr="000D25E4">
                                  <w:rPr>
                                    <w:b/>
                                  </w:rPr>
                                  <w:t>Nom du fournisseur :</w:t>
                                </w:r>
                              </w:p>
                            </w:tc>
                            <w:tc>
                              <w:tcPr>
                                <w:tcW w:w="5034" w:type="dxa"/>
                                <w:tcBorders>
                                  <w:left w:val="single" w:sz="4" w:space="0" w:color="auto"/>
                                </w:tcBorders>
                              </w:tcPr>
                              <w:p w14:paraId="4AA9F834" w14:textId="77777777" w:rsidR="009A4773" w:rsidRPr="000D25E4" w:rsidRDefault="009A4773" w:rsidP="00E05E92">
                                <w:pPr>
                                  <w:tabs>
                                    <w:tab w:val="left" w:pos="4005"/>
                                  </w:tabs>
                                  <w:spacing w:line="360" w:lineRule="auto"/>
                                  <w:ind w:left="176"/>
                                </w:pPr>
                                <w:r w:rsidRPr="000D25E4">
                                  <w:t>Narrative Research</w:t>
                                </w:r>
                              </w:p>
                            </w:tc>
                          </w:tr>
                          <w:tr w:rsidR="009A4773" w:rsidRPr="00E47B31" w14:paraId="18AA4E5A" w14:textId="77777777" w:rsidTr="00AA3861">
                            <w:trPr>
                              <w:trHeight w:val="288"/>
                            </w:trPr>
                            <w:tc>
                              <w:tcPr>
                                <w:tcW w:w="3544" w:type="dxa"/>
                                <w:tcBorders>
                                  <w:right w:val="single" w:sz="4" w:space="0" w:color="auto"/>
                                </w:tcBorders>
                              </w:tcPr>
                              <w:p w14:paraId="262D1C5D" w14:textId="30547271" w:rsidR="009A4773" w:rsidRPr="000D25E4" w:rsidRDefault="009A4773" w:rsidP="0002725A">
                                <w:pPr>
                                  <w:tabs>
                                    <w:tab w:val="left" w:pos="4005"/>
                                  </w:tabs>
                                  <w:spacing w:line="360" w:lineRule="auto"/>
                                  <w:rPr>
                                    <w:b/>
                                  </w:rPr>
                                </w:pPr>
                                <w:r w:rsidRPr="000D25E4">
                                  <w:rPr>
                                    <w:b/>
                                  </w:rPr>
                                  <w:t>Adresse du fournisseur :</w:t>
                                </w:r>
                              </w:p>
                            </w:tc>
                            <w:tc>
                              <w:tcPr>
                                <w:tcW w:w="5034" w:type="dxa"/>
                                <w:tcBorders>
                                  <w:left w:val="single" w:sz="4" w:space="0" w:color="auto"/>
                                </w:tcBorders>
                              </w:tcPr>
                              <w:p w14:paraId="2BA5F4BA" w14:textId="68034E74" w:rsidR="009A4773" w:rsidRPr="000D25E4" w:rsidRDefault="009A4773" w:rsidP="00E05E92">
                                <w:pPr>
                                  <w:tabs>
                                    <w:tab w:val="left" w:pos="4005"/>
                                  </w:tabs>
                                  <w:spacing w:line="360" w:lineRule="auto"/>
                                  <w:ind w:left="176"/>
                                  <w:rPr>
                                    <w:lang w:val="en-CA"/>
                                  </w:rPr>
                                </w:pPr>
                                <w:r w:rsidRPr="000D25E4">
                                  <w:rPr>
                                    <w:lang w:val="en-CA"/>
                                  </w:rPr>
                                  <w:t>5001-7071 rue Bayers, Halifax, N.-É. B3L 2C2</w:t>
                                </w:r>
                              </w:p>
                            </w:tc>
                          </w:tr>
                          <w:tr w:rsidR="009A4773" w:rsidRPr="000D25E4" w14:paraId="3D1B1DE5" w14:textId="77777777" w:rsidTr="00AA3861">
                            <w:trPr>
                              <w:trHeight w:val="288"/>
                            </w:trPr>
                            <w:tc>
                              <w:tcPr>
                                <w:tcW w:w="3544" w:type="dxa"/>
                                <w:tcBorders>
                                  <w:right w:val="single" w:sz="4" w:space="0" w:color="auto"/>
                                </w:tcBorders>
                              </w:tcPr>
                              <w:p w14:paraId="588C90CF" w14:textId="64970811" w:rsidR="009A4773" w:rsidRPr="000D25E4" w:rsidRDefault="009A4773" w:rsidP="0002725A">
                                <w:pPr>
                                  <w:tabs>
                                    <w:tab w:val="left" w:pos="4005"/>
                                  </w:tabs>
                                  <w:spacing w:line="360" w:lineRule="auto"/>
                                  <w:rPr>
                                    <w:b/>
                                  </w:rPr>
                                </w:pPr>
                                <w:r w:rsidRPr="000D25E4">
                                  <w:rPr>
                                    <w:b/>
                                  </w:rPr>
                                  <w:t>Numéro de téléphone :</w:t>
                                </w:r>
                              </w:p>
                            </w:tc>
                            <w:tc>
                              <w:tcPr>
                                <w:tcW w:w="5034" w:type="dxa"/>
                                <w:tcBorders>
                                  <w:left w:val="single" w:sz="4" w:space="0" w:color="auto"/>
                                </w:tcBorders>
                              </w:tcPr>
                              <w:p w14:paraId="239C454B" w14:textId="76ED5901" w:rsidR="009A4773" w:rsidRPr="000D25E4" w:rsidRDefault="009A4773" w:rsidP="005B41A1">
                                <w:pPr>
                                  <w:tabs>
                                    <w:tab w:val="left" w:pos="4005"/>
                                  </w:tabs>
                                  <w:spacing w:line="360" w:lineRule="auto"/>
                                  <w:ind w:left="176"/>
                                </w:pPr>
                                <w:r w:rsidRPr="000D25E4">
                                  <w:rPr>
                                    <w:rFonts w:cs="Calibri Light"/>
                                    <w:szCs w:val="22"/>
                                  </w:rPr>
                                  <w:t>902 493-3820</w:t>
                                </w:r>
                              </w:p>
                            </w:tc>
                          </w:tr>
                          <w:tr w:rsidR="009A4773" w:rsidRPr="000D25E4" w14:paraId="109D9875" w14:textId="77777777" w:rsidTr="00AA3861">
                            <w:trPr>
                              <w:trHeight w:val="288"/>
                            </w:trPr>
                            <w:tc>
                              <w:tcPr>
                                <w:tcW w:w="3544" w:type="dxa"/>
                                <w:tcBorders>
                                  <w:right w:val="single" w:sz="4" w:space="0" w:color="auto"/>
                                </w:tcBorders>
                              </w:tcPr>
                              <w:p w14:paraId="5456B740" w14:textId="0620887C" w:rsidR="009A4773" w:rsidRPr="000D25E4" w:rsidRDefault="009A4773" w:rsidP="0002725A">
                                <w:pPr>
                                  <w:tabs>
                                    <w:tab w:val="left" w:pos="4005"/>
                                  </w:tabs>
                                  <w:spacing w:line="360" w:lineRule="auto"/>
                                  <w:rPr>
                                    <w:b/>
                                  </w:rPr>
                                </w:pPr>
                                <w:r w:rsidRPr="000D25E4">
                                  <w:rPr>
                                    <w:b/>
                                  </w:rPr>
                                  <w:t>Numéro de télécopieur :</w:t>
                                </w:r>
                              </w:p>
                            </w:tc>
                            <w:tc>
                              <w:tcPr>
                                <w:tcW w:w="5034" w:type="dxa"/>
                                <w:tcBorders>
                                  <w:left w:val="single" w:sz="4" w:space="0" w:color="auto"/>
                                </w:tcBorders>
                              </w:tcPr>
                              <w:p w14:paraId="1DC10305" w14:textId="3A9D8E54" w:rsidR="009A4773" w:rsidRPr="000D25E4" w:rsidRDefault="009A4773" w:rsidP="005B41A1">
                                <w:pPr>
                                  <w:tabs>
                                    <w:tab w:val="left" w:pos="4005"/>
                                  </w:tabs>
                                  <w:spacing w:line="360" w:lineRule="auto"/>
                                  <w:ind w:left="176"/>
                                  <w:rPr>
                                    <w:rFonts w:cs="Calibri Light"/>
                                    <w:szCs w:val="22"/>
                                  </w:rPr>
                                </w:pPr>
                                <w:r w:rsidRPr="000D25E4">
                                  <w:rPr>
                                    <w:rFonts w:cs="Calibri Light"/>
                                    <w:szCs w:val="22"/>
                                  </w:rPr>
                                  <w:t>902 493-3879</w:t>
                                </w:r>
                              </w:p>
                            </w:tc>
                          </w:tr>
                          <w:tr w:rsidR="009A4773" w:rsidRPr="000D25E4" w14:paraId="2C73BD64" w14:textId="77777777" w:rsidTr="00AA3861">
                            <w:trPr>
                              <w:trHeight w:val="288"/>
                            </w:trPr>
                            <w:tc>
                              <w:tcPr>
                                <w:tcW w:w="3544" w:type="dxa"/>
                                <w:tcBorders>
                                  <w:right w:val="single" w:sz="4" w:space="0" w:color="auto"/>
                                </w:tcBorders>
                              </w:tcPr>
                              <w:p w14:paraId="08EE787B" w14:textId="77DC10EB" w:rsidR="009A4773" w:rsidRPr="000D25E4" w:rsidRDefault="009A4773" w:rsidP="00E05E92">
                                <w:pPr>
                                  <w:tabs>
                                    <w:tab w:val="left" w:pos="4005"/>
                                  </w:tabs>
                                  <w:spacing w:line="360" w:lineRule="auto"/>
                                  <w:rPr>
                                    <w:b/>
                                  </w:rPr>
                                </w:pPr>
                                <w:r w:rsidRPr="000D25E4">
                                  <w:rPr>
                                    <w:b/>
                                  </w:rPr>
                                  <w:t>Numéro d’enregistrement de la ROP :</w:t>
                                </w:r>
                              </w:p>
                            </w:tc>
                            <w:tc>
                              <w:tcPr>
                                <w:tcW w:w="5034" w:type="dxa"/>
                                <w:tcBorders>
                                  <w:left w:val="single" w:sz="4" w:space="0" w:color="auto"/>
                                </w:tcBorders>
                              </w:tcPr>
                              <w:p w14:paraId="3F90AE19" w14:textId="09A6F091" w:rsidR="009A4773" w:rsidRPr="000D25E4" w:rsidRDefault="009A4773" w:rsidP="00AC40F8">
                                <w:pPr>
                                  <w:tabs>
                                    <w:tab w:val="left" w:pos="4005"/>
                                  </w:tabs>
                                  <w:spacing w:line="360" w:lineRule="auto"/>
                                  <w:ind w:left="176"/>
                                  <w:rPr>
                                    <w:bCs/>
                                    <w:color w:val="FF0000"/>
                                  </w:rPr>
                                </w:pPr>
                                <w:r w:rsidRPr="000D25E4">
                                  <w:rPr>
                                    <w:rFonts w:cs="Calibri Light"/>
                                    <w:bCs/>
                                    <w:szCs w:val="22"/>
                                  </w:rPr>
                                  <w:t xml:space="preserve">ROP 075-19 </w:t>
                                </w:r>
                              </w:p>
                            </w:tc>
                          </w:tr>
                          <w:tr w:rsidR="009A4773" w:rsidRPr="000D25E4" w14:paraId="46DB56D6" w14:textId="77777777" w:rsidTr="00AA3861">
                            <w:trPr>
                              <w:trHeight w:val="288"/>
                            </w:trPr>
                            <w:tc>
                              <w:tcPr>
                                <w:tcW w:w="3544" w:type="dxa"/>
                                <w:tcBorders>
                                  <w:right w:val="single" w:sz="4" w:space="0" w:color="auto"/>
                                </w:tcBorders>
                              </w:tcPr>
                              <w:p w14:paraId="6F3563AA" w14:textId="2526E05A" w:rsidR="009A4773" w:rsidRPr="000D25E4" w:rsidRDefault="009A4773" w:rsidP="00E05E92">
                                <w:pPr>
                                  <w:tabs>
                                    <w:tab w:val="left" w:pos="4005"/>
                                  </w:tabs>
                                  <w:spacing w:line="360" w:lineRule="auto"/>
                                  <w:rPr>
                                    <w:b/>
                                  </w:rPr>
                                </w:pPr>
                                <w:r w:rsidRPr="000D25E4">
                                  <w:rPr>
                                    <w:rFonts w:cs="Calibri Light"/>
                                    <w:b/>
                                    <w:szCs w:val="22"/>
                                  </w:rPr>
                                  <w:t>Numéro de contrat :</w:t>
                                </w:r>
                              </w:p>
                            </w:tc>
                            <w:tc>
                              <w:tcPr>
                                <w:tcW w:w="5034" w:type="dxa"/>
                                <w:tcBorders>
                                  <w:left w:val="single" w:sz="4" w:space="0" w:color="auto"/>
                                </w:tcBorders>
                              </w:tcPr>
                              <w:p w14:paraId="6E3D75C1" w14:textId="21D1AF28" w:rsidR="009A4773" w:rsidRPr="000D25E4" w:rsidRDefault="009A4773" w:rsidP="00E05E92">
                                <w:pPr>
                                  <w:tabs>
                                    <w:tab w:val="left" w:pos="4005"/>
                                  </w:tabs>
                                  <w:spacing w:line="360" w:lineRule="auto"/>
                                  <w:ind w:left="176"/>
                                  <w:rPr>
                                    <w:rFonts w:cs="Calibri Light"/>
                                    <w:bCs/>
                                    <w:szCs w:val="22"/>
                                  </w:rPr>
                                </w:pPr>
                                <w:r w:rsidRPr="000D25E4">
                                  <w:rPr>
                                    <w:rFonts w:cs="Calibri Light"/>
                                    <w:bCs/>
                                    <w:szCs w:val="22"/>
                                  </w:rPr>
                                  <w:t>08873-190590/001/CY</w:t>
                                </w:r>
                              </w:p>
                            </w:tc>
                          </w:tr>
                          <w:tr w:rsidR="009A4773" w:rsidRPr="000D25E4" w14:paraId="1C79133F" w14:textId="77777777" w:rsidTr="00AA3861">
                            <w:trPr>
                              <w:trHeight w:val="288"/>
                            </w:trPr>
                            <w:tc>
                              <w:tcPr>
                                <w:tcW w:w="3544" w:type="dxa"/>
                                <w:tcBorders>
                                  <w:right w:val="single" w:sz="4" w:space="0" w:color="auto"/>
                                </w:tcBorders>
                              </w:tcPr>
                              <w:p w14:paraId="679F34F8" w14:textId="7D5479B6" w:rsidR="009A4773" w:rsidRPr="000D25E4" w:rsidRDefault="009A4773" w:rsidP="00E05E92">
                                <w:pPr>
                                  <w:tabs>
                                    <w:tab w:val="left" w:pos="4005"/>
                                  </w:tabs>
                                  <w:spacing w:line="360" w:lineRule="auto"/>
                                  <w:rPr>
                                    <w:b/>
                                  </w:rPr>
                                </w:pPr>
                                <w:r w:rsidRPr="000D25E4">
                                  <w:rPr>
                                    <w:rFonts w:cs="Calibri Light"/>
                                    <w:b/>
                                    <w:szCs w:val="22"/>
                                  </w:rPr>
                                  <w:t>Va</w:t>
                                </w:r>
                                <w:bookmarkStart w:id="2" w:name="lt_pId003"/>
                                <w:bookmarkEnd w:id="2"/>
                                <w:r w:rsidRPr="000D25E4">
                                  <w:rPr>
                                    <w:rFonts w:cs="Calibri Light"/>
                                    <w:b/>
                                    <w:szCs w:val="22"/>
                                  </w:rPr>
                                  <w:t>leur du contrat :</w:t>
                                </w:r>
                              </w:p>
                            </w:tc>
                            <w:tc>
                              <w:tcPr>
                                <w:tcW w:w="5034" w:type="dxa"/>
                                <w:tcBorders>
                                  <w:left w:val="single" w:sz="4" w:space="0" w:color="auto"/>
                                </w:tcBorders>
                              </w:tcPr>
                              <w:p w14:paraId="61BFF724" w14:textId="43626AB6" w:rsidR="009A4773" w:rsidRPr="000D25E4" w:rsidRDefault="009A4773" w:rsidP="00A17AA2">
                                <w:pPr>
                                  <w:tabs>
                                    <w:tab w:val="left" w:pos="4005"/>
                                  </w:tabs>
                                  <w:spacing w:line="360" w:lineRule="auto"/>
                                  <w:ind w:left="176"/>
                                  <w:rPr>
                                    <w:rFonts w:cs="Calibri Light"/>
                                    <w:bCs/>
                                    <w:szCs w:val="22"/>
                                  </w:rPr>
                                </w:pPr>
                                <w:r w:rsidRPr="000D25E4">
                                  <w:rPr>
                                    <w:rFonts w:cs="Calibri Light"/>
                                    <w:bCs/>
                                    <w:szCs w:val="22"/>
                                  </w:rPr>
                                  <w:t>47 459,15 $</w:t>
                                </w:r>
                              </w:p>
                            </w:tc>
                          </w:tr>
                          <w:tr w:rsidR="009A4773" w:rsidRPr="000D25E4" w14:paraId="433C99CD" w14:textId="77777777" w:rsidTr="00AA3861">
                            <w:trPr>
                              <w:trHeight w:val="288"/>
                            </w:trPr>
                            <w:tc>
                              <w:tcPr>
                                <w:tcW w:w="3544" w:type="dxa"/>
                                <w:tcBorders>
                                  <w:right w:val="single" w:sz="4" w:space="0" w:color="auto"/>
                                </w:tcBorders>
                              </w:tcPr>
                              <w:p w14:paraId="6BE41254" w14:textId="219AC294" w:rsidR="009A4773" w:rsidRPr="000D25E4" w:rsidRDefault="009A4773" w:rsidP="0002725A">
                                <w:pPr>
                                  <w:tabs>
                                    <w:tab w:val="left" w:pos="4005"/>
                                  </w:tabs>
                                  <w:spacing w:line="360" w:lineRule="auto"/>
                                  <w:rPr>
                                    <w:b/>
                                  </w:rPr>
                                </w:pPr>
                                <w:r w:rsidRPr="000D25E4">
                                  <w:rPr>
                                    <w:b/>
                                  </w:rPr>
                                  <w:t>Date d’octroi du contrat :</w:t>
                                </w:r>
                              </w:p>
                            </w:tc>
                            <w:tc>
                              <w:tcPr>
                                <w:tcW w:w="5034" w:type="dxa"/>
                                <w:tcBorders>
                                  <w:left w:val="single" w:sz="4" w:space="0" w:color="auto"/>
                                </w:tcBorders>
                              </w:tcPr>
                              <w:p w14:paraId="27A0146E" w14:textId="6F395495" w:rsidR="009A4773" w:rsidRPr="000D25E4" w:rsidRDefault="009A4773" w:rsidP="00E05E92">
                                <w:pPr>
                                  <w:tabs>
                                    <w:tab w:val="left" w:pos="4005"/>
                                  </w:tabs>
                                  <w:spacing w:line="360" w:lineRule="auto"/>
                                  <w:ind w:left="176"/>
                                  <w:rPr>
                                    <w:rFonts w:cs="Calibri Light"/>
                                    <w:bCs/>
                                    <w:szCs w:val="22"/>
                                  </w:rPr>
                                </w:pPr>
                                <w:r w:rsidRPr="000D25E4">
                                  <w:rPr>
                                    <w:bCs/>
                                  </w:rPr>
                                  <w:t>27 janvier 2020</w:t>
                                </w:r>
                              </w:p>
                            </w:tc>
                          </w:tr>
                          <w:tr w:rsidR="009A4773" w:rsidRPr="00E07994" w14:paraId="5E7B649A" w14:textId="77777777" w:rsidTr="00AA3861">
                            <w:trPr>
                              <w:trHeight w:val="288"/>
                            </w:trPr>
                            <w:tc>
                              <w:tcPr>
                                <w:tcW w:w="3544" w:type="dxa"/>
                                <w:tcBorders>
                                  <w:right w:val="single" w:sz="4" w:space="0" w:color="auto"/>
                                </w:tcBorders>
                              </w:tcPr>
                              <w:p w14:paraId="06E51F26" w14:textId="24426148" w:rsidR="009A4773" w:rsidRPr="000D25E4" w:rsidRDefault="009A4773" w:rsidP="00E05E92">
                                <w:pPr>
                                  <w:tabs>
                                    <w:tab w:val="left" w:pos="4005"/>
                                  </w:tabs>
                                  <w:spacing w:line="360" w:lineRule="auto"/>
                                  <w:rPr>
                                    <w:b/>
                                  </w:rPr>
                                </w:pPr>
                                <w:r w:rsidRPr="000D25E4">
                                  <w:rPr>
                                    <w:b/>
                                  </w:rPr>
                                  <w:t>Date de livraison </w:t>
                                </w:r>
                                <w:r w:rsidRPr="000D25E4">
                                  <w:rPr>
                                    <w:rFonts w:ascii="Arial" w:hAnsi="Arial"/>
                                    <w:b/>
                                    <w:sz w:val="18"/>
                                  </w:rPr>
                                  <w:t>:</w:t>
                                </w:r>
                              </w:p>
                            </w:tc>
                            <w:tc>
                              <w:tcPr>
                                <w:tcW w:w="5034" w:type="dxa"/>
                                <w:tcBorders>
                                  <w:left w:val="single" w:sz="4" w:space="0" w:color="auto"/>
                                </w:tcBorders>
                              </w:tcPr>
                              <w:p w14:paraId="1EE8A7D5" w14:textId="045A9580" w:rsidR="009A4773" w:rsidRPr="000D25E4" w:rsidRDefault="009A4773" w:rsidP="00E05E92">
                                <w:pPr>
                                  <w:tabs>
                                    <w:tab w:val="left" w:pos="4005"/>
                                  </w:tabs>
                                  <w:spacing w:line="360" w:lineRule="auto"/>
                                  <w:ind w:left="176"/>
                                  <w:rPr>
                                    <w:bCs/>
                                  </w:rPr>
                                </w:pPr>
                                <w:r w:rsidRPr="000D25E4">
                                  <w:rPr>
                                    <w:bCs/>
                                  </w:rPr>
                                  <w:t>31 mars 2020</w:t>
                                </w:r>
                              </w:p>
                            </w:tc>
                          </w:tr>
                        </w:tbl>
                        <w:p w14:paraId="3ECF5A10" w14:textId="77777777" w:rsidR="009A4773" w:rsidRPr="00932821" w:rsidRDefault="009A4773" w:rsidP="006E222B">
                          <w:pPr>
                            <w:spacing w:line="276" w:lineRule="auto"/>
                            <w:ind w:left="1985"/>
                            <w:rPr>
                              <w:rFonts w:cs="Calibri Light"/>
                              <w:b/>
                              <w:color w:val="000000" w:themeColor="text1"/>
                              <w:spacing w:val="14"/>
                              <w:szCs w:val="22"/>
                            </w:rPr>
                          </w:pPr>
                        </w:p>
                      </w:txbxContent>
                    </v:textbox>
                  </v:shape>
                </w:pict>
              </mc:Fallback>
            </mc:AlternateContent>
          </w:r>
        </w:p>
        <w:p w14:paraId="0614DA56" w14:textId="77777777" w:rsidR="00B70C7D" w:rsidRPr="00E07994" w:rsidRDefault="00B70C7D" w:rsidP="00E30ACF">
          <w:pPr>
            <w:tabs>
              <w:tab w:val="left" w:pos="4005"/>
            </w:tabs>
            <w:rPr>
              <w:rFonts w:asciiTheme="majorHAnsi" w:hAnsiTheme="majorHAnsi" w:cstheme="majorHAnsi"/>
              <w:highlight w:val="yellow"/>
            </w:rPr>
          </w:pPr>
        </w:p>
        <w:p w14:paraId="6908C86B" w14:textId="77777777" w:rsidR="00B70C7D" w:rsidRPr="00E07994" w:rsidRDefault="00B70C7D" w:rsidP="00E30ACF">
          <w:pPr>
            <w:tabs>
              <w:tab w:val="left" w:pos="4005"/>
            </w:tabs>
            <w:rPr>
              <w:rFonts w:asciiTheme="majorHAnsi" w:hAnsiTheme="majorHAnsi" w:cstheme="majorHAnsi"/>
              <w:highlight w:val="yellow"/>
            </w:rPr>
          </w:pPr>
        </w:p>
        <w:p w14:paraId="10FD8D09" w14:textId="77777777" w:rsidR="00B70C7D" w:rsidRPr="00E07994" w:rsidRDefault="00B70C7D" w:rsidP="00E30ACF">
          <w:pPr>
            <w:tabs>
              <w:tab w:val="left" w:pos="4005"/>
            </w:tabs>
            <w:rPr>
              <w:rFonts w:asciiTheme="majorHAnsi" w:hAnsiTheme="majorHAnsi" w:cstheme="majorHAnsi"/>
              <w:highlight w:val="yellow"/>
            </w:rPr>
          </w:pPr>
        </w:p>
        <w:p w14:paraId="6A1855C7" w14:textId="77777777" w:rsidR="00B70C7D" w:rsidRPr="00E07994" w:rsidRDefault="00B70C7D" w:rsidP="00E30ACF">
          <w:pPr>
            <w:tabs>
              <w:tab w:val="left" w:pos="4005"/>
            </w:tabs>
            <w:rPr>
              <w:rFonts w:asciiTheme="majorHAnsi" w:hAnsiTheme="majorHAnsi" w:cstheme="majorHAnsi"/>
              <w:highlight w:val="yellow"/>
            </w:rPr>
          </w:pPr>
        </w:p>
        <w:p w14:paraId="429FA662" w14:textId="77777777" w:rsidR="00B70C7D" w:rsidRPr="00E07994" w:rsidRDefault="00B70C7D" w:rsidP="00E30ACF">
          <w:pPr>
            <w:tabs>
              <w:tab w:val="left" w:pos="4005"/>
            </w:tabs>
            <w:rPr>
              <w:rFonts w:asciiTheme="majorHAnsi" w:hAnsiTheme="majorHAnsi" w:cstheme="majorHAnsi"/>
              <w:highlight w:val="yellow"/>
            </w:rPr>
          </w:pPr>
        </w:p>
        <w:p w14:paraId="01BED772" w14:textId="77777777" w:rsidR="00B70C7D" w:rsidRPr="00E07994" w:rsidRDefault="00B70C7D" w:rsidP="00E30ACF">
          <w:pPr>
            <w:tabs>
              <w:tab w:val="left" w:pos="4005"/>
            </w:tabs>
            <w:rPr>
              <w:rFonts w:asciiTheme="majorHAnsi" w:hAnsiTheme="majorHAnsi" w:cstheme="majorHAnsi"/>
              <w:highlight w:val="yellow"/>
            </w:rPr>
          </w:pPr>
        </w:p>
        <w:p w14:paraId="115BDBBA" w14:textId="77777777" w:rsidR="00B70C7D" w:rsidRPr="00E07994" w:rsidRDefault="00B70C7D" w:rsidP="00E30ACF">
          <w:pPr>
            <w:tabs>
              <w:tab w:val="left" w:pos="4005"/>
            </w:tabs>
            <w:rPr>
              <w:rFonts w:asciiTheme="majorHAnsi" w:hAnsiTheme="majorHAnsi" w:cstheme="majorHAnsi"/>
              <w:highlight w:val="yellow"/>
            </w:rPr>
          </w:pPr>
        </w:p>
        <w:p w14:paraId="0C09219A" w14:textId="77777777" w:rsidR="00B70C7D" w:rsidRPr="00E07994" w:rsidRDefault="00B70C7D" w:rsidP="00E30ACF">
          <w:pPr>
            <w:tabs>
              <w:tab w:val="left" w:pos="4005"/>
            </w:tabs>
            <w:rPr>
              <w:rFonts w:asciiTheme="majorHAnsi" w:hAnsiTheme="majorHAnsi" w:cstheme="majorHAnsi"/>
              <w:highlight w:val="yellow"/>
            </w:rPr>
          </w:pPr>
        </w:p>
        <w:p w14:paraId="555ACFCF" w14:textId="77777777" w:rsidR="00B70C7D" w:rsidRPr="00E07994" w:rsidRDefault="00B70C7D" w:rsidP="00E30ACF">
          <w:pPr>
            <w:tabs>
              <w:tab w:val="left" w:pos="4005"/>
            </w:tabs>
            <w:rPr>
              <w:rFonts w:asciiTheme="majorHAnsi" w:hAnsiTheme="majorHAnsi" w:cstheme="majorHAnsi"/>
              <w:highlight w:val="yellow"/>
            </w:rPr>
          </w:pPr>
        </w:p>
        <w:p w14:paraId="17E32140" w14:textId="77777777" w:rsidR="00B70C7D" w:rsidRPr="00E07994" w:rsidRDefault="00B70C7D" w:rsidP="00E30ACF">
          <w:pPr>
            <w:tabs>
              <w:tab w:val="left" w:pos="4005"/>
            </w:tabs>
            <w:rPr>
              <w:rFonts w:asciiTheme="majorHAnsi" w:hAnsiTheme="majorHAnsi" w:cstheme="majorHAnsi"/>
              <w:highlight w:val="yellow"/>
            </w:rPr>
          </w:pPr>
        </w:p>
        <w:p w14:paraId="7F7F610C" w14:textId="77777777" w:rsidR="00B70C7D" w:rsidRPr="00E07994" w:rsidRDefault="00B70C7D" w:rsidP="00E30ACF">
          <w:pPr>
            <w:tabs>
              <w:tab w:val="left" w:pos="4005"/>
            </w:tabs>
            <w:rPr>
              <w:rFonts w:asciiTheme="majorHAnsi" w:hAnsiTheme="majorHAnsi" w:cstheme="majorHAnsi"/>
              <w:highlight w:val="yellow"/>
            </w:rPr>
          </w:pPr>
        </w:p>
        <w:p w14:paraId="54BB1087" w14:textId="64C700D1" w:rsidR="00B70C7D" w:rsidRPr="00E07994" w:rsidRDefault="00AC40F8" w:rsidP="00E30ACF">
          <w:pPr>
            <w:tabs>
              <w:tab w:val="left" w:pos="4005"/>
            </w:tabs>
            <w:rPr>
              <w:rFonts w:asciiTheme="majorHAnsi" w:hAnsiTheme="majorHAnsi" w:cstheme="majorHAnsi"/>
              <w:highlight w:val="yellow"/>
            </w:rPr>
            <w:sectPr w:rsidR="00B70C7D" w:rsidRPr="00E07994" w:rsidSect="008D653A">
              <w:headerReference w:type="default" r:id="rId12"/>
              <w:footerReference w:type="even" r:id="rId13"/>
              <w:footerReference w:type="default" r:id="rId14"/>
              <w:pgSz w:w="12240" w:h="15840"/>
              <w:pgMar w:top="1440" w:right="1440" w:bottom="851" w:left="1440" w:header="709" w:footer="709" w:gutter="0"/>
              <w:pgNumType w:start="0"/>
              <w:cols w:space="708"/>
              <w:titlePg/>
              <w:docGrid w:linePitch="360"/>
            </w:sectPr>
          </w:pPr>
          <w:r w:rsidRPr="00E07994">
            <w:rPr>
              <w:rFonts w:asciiTheme="majorHAnsi" w:hAnsiTheme="majorHAnsi" w:cstheme="majorHAnsi"/>
              <w:noProof/>
              <w:color w:val="003366"/>
              <w:highlight w:val="yellow"/>
              <w:lang w:val="en-CA" w:eastAsia="zh-CN" w:bidi="ar-SA"/>
            </w:rPr>
            <mc:AlternateContent>
              <mc:Choice Requires="wps">
                <w:drawing>
                  <wp:anchor distT="45720" distB="45720" distL="114300" distR="114300" simplePos="0" relativeHeight="251742208" behindDoc="0" locked="0" layoutInCell="1" allowOverlap="1" wp14:anchorId="23BC37A2" wp14:editId="4E6D0CA8">
                    <wp:simplePos x="0" y="0"/>
                    <wp:positionH relativeFrom="margin">
                      <wp:posOffset>-915670</wp:posOffset>
                    </wp:positionH>
                    <wp:positionV relativeFrom="paragraph">
                      <wp:posOffset>2766695</wp:posOffset>
                    </wp:positionV>
                    <wp:extent cx="7771130" cy="27432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274320"/>
                            </a:xfrm>
                            <a:prstGeom prst="rect">
                              <a:avLst/>
                            </a:prstGeom>
                            <a:noFill/>
                            <a:ln w="9525">
                              <a:noFill/>
                              <a:miter lim="800000"/>
                              <a:headEnd/>
                              <a:tailEnd/>
                            </a:ln>
                          </wps:spPr>
                          <wps:txbx>
                            <w:txbxContent>
                              <w:p w14:paraId="19E81B16" w14:textId="5148E0E2" w:rsidR="009A4773" w:rsidRPr="00A84C0E" w:rsidRDefault="009A4773" w:rsidP="00DF6780">
                                <w:pPr>
                                  <w:rPr>
                                    <w:rFonts w:cs="Calibri Light"/>
                                    <w:sz w:val="16"/>
                                    <w:szCs w:val="18"/>
                                    <w:lang w:val="en-CA"/>
                                  </w:rPr>
                                </w:pPr>
                                <w:r w:rsidRPr="00A84C0E">
                                  <w:rPr>
                                    <w:rFonts w:cs="Calibri Light"/>
                                    <w:sz w:val="16"/>
                                    <w:szCs w:val="18"/>
                                    <w:lang w:val="en-CA"/>
                                  </w:rPr>
                                  <w:t xml:space="preserve">                                                                                                                               </w:t>
                                </w:r>
                                <w:r w:rsidRPr="000D25E4">
                                  <w:rPr>
                                    <w:rFonts w:cs="Calibri Light"/>
                                    <w:sz w:val="16"/>
                                    <w:szCs w:val="18"/>
                                    <w:lang w:val="en-CA"/>
                                  </w:rPr>
                                  <w:t>This report is also available in English</w:t>
                                </w:r>
                              </w:p>
                              <w:p w14:paraId="3D359D44" w14:textId="1F1FBC14" w:rsidR="009A4773" w:rsidRPr="00A84C0E" w:rsidRDefault="009A4773" w:rsidP="00932821">
                                <w:pPr>
                                  <w:ind w:left="1985" w:right="2015"/>
                                  <w:jc w:val="center"/>
                                  <w:rPr>
                                    <w:rFonts w:cs="Calibri Light"/>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C37A2" id="Text Box 2" o:spid="_x0000_s1028" type="#_x0000_t202" style="position:absolute;margin-left:-72.1pt;margin-top:217.85pt;width:611.9pt;height:21.6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" filled="f" stroked="f">
                    <v:textbox>
                      <w:txbxContent>
                        <w:p w14:paraId="19E81B16" w14:textId="5148E0E2" w:rsidR="009A4773" w:rsidRPr="00A84C0E" w:rsidRDefault="009A4773" w:rsidP="00DF6780">
                          <w:pPr>
                            <w:rPr>
                              <w:rFonts w:cs="Calibri Light"/>
                              <w:sz w:val="16"/>
                              <w:szCs w:val="18"/>
                              <w:lang w:val="en-CA"/>
                            </w:rPr>
                          </w:pPr>
                          <w:r w:rsidRPr="00A84C0E">
                            <w:rPr>
                              <w:rFonts w:cs="Calibri Light"/>
                              <w:sz w:val="16"/>
                              <w:szCs w:val="18"/>
                              <w:lang w:val="en-CA"/>
                            </w:rPr>
                            <w:t xml:space="preserve">                                                                                                                               </w:t>
                          </w:r>
                          <w:r w:rsidRPr="000D25E4">
                            <w:rPr>
                              <w:rFonts w:cs="Calibri Light"/>
                              <w:sz w:val="16"/>
                              <w:szCs w:val="18"/>
                              <w:lang w:val="en-CA"/>
                            </w:rPr>
                            <w:t>This report is also available in English</w:t>
                          </w:r>
                        </w:p>
                        <w:p w14:paraId="3D359D44" w14:textId="1F1FBC14" w:rsidR="009A4773" w:rsidRPr="00A84C0E" w:rsidRDefault="009A4773" w:rsidP="00932821">
                          <w:pPr>
                            <w:ind w:left="1985" w:right="2015"/>
                            <w:jc w:val="center"/>
                            <w:rPr>
                              <w:rFonts w:cs="Calibri Light"/>
                              <w:lang w:val="en-CA"/>
                            </w:rPr>
                          </w:pPr>
                        </w:p>
                      </w:txbxContent>
                    </v:textbox>
                    <w10:wrap anchorx="margin"/>
                  </v:shape>
                </w:pict>
              </mc:Fallback>
            </mc:AlternateContent>
          </w:r>
          <w:r w:rsidRPr="00E07994">
            <w:rPr>
              <w:rFonts w:asciiTheme="majorHAnsi" w:hAnsiTheme="majorHAnsi" w:cstheme="majorHAnsi"/>
              <w:noProof/>
              <w:color w:val="003366"/>
              <w:highlight w:val="yellow"/>
              <w:lang w:val="en-CA" w:eastAsia="zh-CN" w:bidi="ar-SA"/>
            </w:rPr>
            <w:drawing>
              <wp:anchor distT="0" distB="0" distL="114300" distR="114300" simplePos="0" relativeHeight="251751424" behindDoc="0" locked="0" layoutInCell="1" allowOverlap="1" wp14:anchorId="16BAA746" wp14:editId="41774F5B">
                <wp:simplePos x="0" y="0"/>
                <wp:positionH relativeFrom="margin">
                  <wp:posOffset>4511980</wp:posOffset>
                </wp:positionH>
                <wp:positionV relativeFrom="paragraph">
                  <wp:posOffset>3007995</wp:posOffset>
                </wp:positionV>
                <wp:extent cx="1965325" cy="467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5FEF5" w14:textId="77777777" w:rsidR="009D4F1D" w:rsidRPr="00E07994" w:rsidRDefault="00F1218A" w:rsidP="00E30ACF">
          <w:pPr>
            <w:tabs>
              <w:tab w:val="left" w:pos="4005"/>
            </w:tabs>
            <w:rPr>
              <w:rFonts w:asciiTheme="majorHAnsi" w:hAnsiTheme="majorHAnsi" w:cstheme="majorHAnsi"/>
              <w:highlight w:val="yellow"/>
            </w:rPr>
          </w:pPr>
        </w:p>
      </w:sdtContent>
    </w:sdt>
    <w:p w14:paraId="74C2D6C4" w14:textId="77777777" w:rsidR="00015110" w:rsidRPr="00E07994" w:rsidRDefault="000666CF" w:rsidP="00E31B10">
      <w:pPr>
        <w:rPr>
          <w:rFonts w:asciiTheme="majorHAnsi" w:hAnsiTheme="majorHAnsi" w:cstheme="majorHAnsi"/>
          <w:b/>
          <w:color w:val="23B2BE"/>
          <w:sz w:val="32"/>
          <w:szCs w:val="32"/>
        </w:rPr>
      </w:pPr>
      <w:r w:rsidRPr="00E07994">
        <w:rPr>
          <w:rFonts w:asciiTheme="majorHAnsi" w:hAnsiTheme="majorHAnsi" w:cstheme="majorHAnsi"/>
          <w:b/>
          <w:color w:val="23B2BE"/>
          <w:sz w:val="32"/>
        </w:rPr>
        <w:t>Table des matières</w:t>
      </w:r>
    </w:p>
    <w:p w14:paraId="71B60E44" w14:textId="77777777" w:rsidR="00690D09" w:rsidRPr="00E07994" w:rsidRDefault="00690D09" w:rsidP="00E31B10">
      <w:pPr>
        <w:rPr>
          <w:rFonts w:asciiTheme="majorHAnsi" w:hAnsiTheme="majorHAnsi" w:cstheme="majorHAnsi"/>
        </w:rPr>
      </w:pPr>
    </w:p>
    <w:p w14:paraId="704E4AA6" w14:textId="77777777" w:rsidR="00690D09" w:rsidRPr="00E07994" w:rsidRDefault="00FE0051" w:rsidP="00FE0051">
      <w:pPr>
        <w:ind w:right="-138"/>
        <w:jc w:val="right"/>
        <w:rPr>
          <w:rFonts w:asciiTheme="majorHAnsi" w:hAnsiTheme="majorHAnsi" w:cstheme="majorHAnsi"/>
          <w:b/>
          <w:u w:val="single"/>
        </w:rPr>
      </w:pPr>
      <w:r w:rsidRPr="00E07994">
        <w:rPr>
          <w:rFonts w:asciiTheme="majorHAnsi" w:hAnsiTheme="majorHAnsi" w:cstheme="majorHAnsi"/>
        </w:rPr>
        <w:t xml:space="preserve">    </w:t>
      </w:r>
      <w:r w:rsidRPr="00E07994">
        <w:rPr>
          <w:rFonts w:asciiTheme="majorHAnsi" w:hAnsiTheme="majorHAnsi" w:cstheme="majorHAnsi"/>
          <w:b/>
          <w:u w:val="single"/>
        </w:rPr>
        <w:t>Page</w:t>
      </w:r>
    </w:p>
    <w:p w14:paraId="0692BD91" w14:textId="77777777" w:rsidR="00690D09" w:rsidRPr="00E07994" w:rsidRDefault="00690D09" w:rsidP="00FE0051">
      <w:pPr>
        <w:spacing w:line="120" w:lineRule="auto"/>
        <w:rPr>
          <w:rFonts w:asciiTheme="majorHAnsi" w:hAnsiTheme="majorHAnsi" w:cstheme="majorHAnsi"/>
        </w:rPr>
      </w:pPr>
    </w:p>
    <w:p w14:paraId="4940EAD1" w14:textId="77777777" w:rsidR="00E018AF" w:rsidRDefault="00690D09">
      <w:pPr>
        <w:pStyle w:val="TOC1"/>
        <w:tabs>
          <w:tab w:val="right" w:leader="dot" w:pos="9350"/>
        </w:tabs>
        <w:rPr>
          <w:rFonts w:asciiTheme="minorHAnsi" w:eastAsiaTheme="minorEastAsia" w:hAnsiTheme="minorHAnsi"/>
          <w:noProof/>
          <w:szCs w:val="22"/>
          <w:lang w:val="en-CA" w:eastAsia="en-CA" w:bidi="ar-SA"/>
        </w:rPr>
      </w:pPr>
      <w:r w:rsidRPr="00335E8D">
        <w:rPr>
          <w:rFonts w:asciiTheme="majorHAnsi" w:hAnsiTheme="majorHAnsi" w:cstheme="majorHAnsi"/>
        </w:rPr>
        <w:fldChar w:fldCharType="begin"/>
      </w:r>
      <w:r w:rsidRPr="00335E8D">
        <w:rPr>
          <w:rFonts w:asciiTheme="majorHAnsi" w:hAnsiTheme="majorHAnsi" w:cstheme="majorHAnsi"/>
        </w:rPr>
        <w:instrText xml:space="preserve"> TOC \o "1-3" \h \z \u </w:instrText>
      </w:r>
      <w:r w:rsidRPr="00335E8D">
        <w:rPr>
          <w:rFonts w:asciiTheme="majorHAnsi" w:hAnsiTheme="majorHAnsi" w:cstheme="majorHAnsi"/>
        </w:rPr>
        <w:fldChar w:fldCharType="separate"/>
      </w:r>
      <w:hyperlink w:anchor="_Toc48818709" w:history="1">
        <w:r w:rsidR="00E018AF" w:rsidRPr="00586B8F">
          <w:rPr>
            <w:rStyle w:val="Hyperlink"/>
            <w:rFonts w:cstheme="majorHAnsi"/>
            <w:noProof/>
          </w:rPr>
          <w:t>Droit d’auteur</w:t>
        </w:r>
        <w:r w:rsidR="00E018AF">
          <w:rPr>
            <w:noProof/>
            <w:webHidden/>
          </w:rPr>
          <w:tab/>
        </w:r>
        <w:r w:rsidR="00E018AF">
          <w:rPr>
            <w:noProof/>
            <w:webHidden/>
          </w:rPr>
          <w:fldChar w:fldCharType="begin"/>
        </w:r>
        <w:r w:rsidR="00E018AF">
          <w:rPr>
            <w:noProof/>
            <w:webHidden/>
          </w:rPr>
          <w:instrText xml:space="preserve"> PAGEREF _Toc48818709 \h </w:instrText>
        </w:r>
        <w:r w:rsidR="00E018AF">
          <w:rPr>
            <w:noProof/>
            <w:webHidden/>
          </w:rPr>
        </w:r>
        <w:r w:rsidR="00E018AF">
          <w:rPr>
            <w:noProof/>
            <w:webHidden/>
          </w:rPr>
          <w:fldChar w:fldCharType="separate"/>
        </w:r>
        <w:r w:rsidR="007657DA">
          <w:rPr>
            <w:noProof/>
            <w:webHidden/>
          </w:rPr>
          <w:t>1</w:t>
        </w:r>
        <w:r w:rsidR="00E018AF">
          <w:rPr>
            <w:noProof/>
            <w:webHidden/>
          </w:rPr>
          <w:fldChar w:fldCharType="end"/>
        </w:r>
      </w:hyperlink>
    </w:p>
    <w:p w14:paraId="5A7D1F61"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0" w:history="1">
        <w:r w:rsidR="00E018AF" w:rsidRPr="00586B8F">
          <w:rPr>
            <w:rStyle w:val="Hyperlink"/>
            <w:rFonts w:cstheme="majorHAnsi"/>
            <w:noProof/>
          </w:rPr>
          <w:t>Sommaire</w:t>
        </w:r>
        <w:r w:rsidR="00E018AF">
          <w:rPr>
            <w:noProof/>
            <w:webHidden/>
          </w:rPr>
          <w:tab/>
        </w:r>
        <w:r w:rsidR="00E018AF">
          <w:rPr>
            <w:noProof/>
            <w:webHidden/>
          </w:rPr>
          <w:fldChar w:fldCharType="begin"/>
        </w:r>
        <w:r w:rsidR="00E018AF">
          <w:rPr>
            <w:noProof/>
            <w:webHidden/>
          </w:rPr>
          <w:instrText xml:space="preserve"> PAGEREF _Toc48818710 \h </w:instrText>
        </w:r>
        <w:r w:rsidR="00E018AF">
          <w:rPr>
            <w:noProof/>
            <w:webHidden/>
          </w:rPr>
        </w:r>
        <w:r w:rsidR="00E018AF">
          <w:rPr>
            <w:noProof/>
            <w:webHidden/>
          </w:rPr>
          <w:fldChar w:fldCharType="separate"/>
        </w:r>
        <w:r w:rsidR="007657DA">
          <w:rPr>
            <w:noProof/>
            <w:webHidden/>
          </w:rPr>
          <w:t>2</w:t>
        </w:r>
        <w:r w:rsidR="00E018AF">
          <w:rPr>
            <w:noProof/>
            <w:webHidden/>
          </w:rPr>
          <w:fldChar w:fldCharType="end"/>
        </w:r>
      </w:hyperlink>
    </w:p>
    <w:p w14:paraId="0D29A2B5"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1" w:history="1">
        <w:r w:rsidR="00E018AF" w:rsidRPr="00586B8F">
          <w:rPr>
            <w:rStyle w:val="Hyperlink"/>
            <w:rFonts w:cstheme="majorHAnsi"/>
            <w:noProof/>
          </w:rPr>
          <w:t>Contexte</w:t>
        </w:r>
        <w:r w:rsidR="00E018AF">
          <w:rPr>
            <w:noProof/>
            <w:webHidden/>
          </w:rPr>
          <w:tab/>
        </w:r>
        <w:r w:rsidR="00E018AF">
          <w:rPr>
            <w:noProof/>
            <w:webHidden/>
          </w:rPr>
          <w:fldChar w:fldCharType="begin"/>
        </w:r>
        <w:r w:rsidR="00E018AF">
          <w:rPr>
            <w:noProof/>
            <w:webHidden/>
          </w:rPr>
          <w:instrText xml:space="preserve"> PAGEREF _Toc48818711 \h </w:instrText>
        </w:r>
        <w:r w:rsidR="00E018AF">
          <w:rPr>
            <w:noProof/>
            <w:webHidden/>
          </w:rPr>
        </w:r>
        <w:r w:rsidR="00E018AF">
          <w:rPr>
            <w:noProof/>
            <w:webHidden/>
          </w:rPr>
          <w:fldChar w:fldCharType="separate"/>
        </w:r>
        <w:r w:rsidR="007657DA">
          <w:rPr>
            <w:noProof/>
            <w:webHidden/>
          </w:rPr>
          <w:t>2</w:t>
        </w:r>
        <w:r w:rsidR="00E018AF">
          <w:rPr>
            <w:noProof/>
            <w:webHidden/>
          </w:rPr>
          <w:fldChar w:fldCharType="end"/>
        </w:r>
      </w:hyperlink>
    </w:p>
    <w:p w14:paraId="1153C4C3"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2" w:history="1">
        <w:r w:rsidR="00E018AF" w:rsidRPr="00586B8F">
          <w:rPr>
            <w:rStyle w:val="Hyperlink"/>
            <w:rFonts w:cstheme="majorHAnsi"/>
            <w:noProof/>
          </w:rPr>
          <w:t>Objectifs de l’étude</w:t>
        </w:r>
        <w:r w:rsidR="00E018AF">
          <w:rPr>
            <w:noProof/>
            <w:webHidden/>
          </w:rPr>
          <w:tab/>
        </w:r>
        <w:r w:rsidR="00E018AF">
          <w:rPr>
            <w:noProof/>
            <w:webHidden/>
          </w:rPr>
          <w:fldChar w:fldCharType="begin"/>
        </w:r>
        <w:r w:rsidR="00E018AF">
          <w:rPr>
            <w:noProof/>
            <w:webHidden/>
          </w:rPr>
          <w:instrText xml:space="preserve"> PAGEREF _Toc48818712 \h </w:instrText>
        </w:r>
        <w:r w:rsidR="00E018AF">
          <w:rPr>
            <w:noProof/>
            <w:webHidden/>
          </w:rPr>
        </w:r>
        <w:r w:rsidR="00E018AF">
          <w:rPr>
            <w:noProof/>
            <w:webHidden/>
          </w:rPr>
          <w:fldChar w:fldCharType="separate"/>
        </w:r>
        <w:r w:rsidR="007657DA">
          <w:rPr>
            <w:noProof/>
            <w:webHidden/>
          </w:rPr>
          <w:t>2</w:t>
        </w:r>
        <w:r w:rsidR="00E018AF">
          <w:rPr>
            <w:noProof/>
            <w:webHidden/>
          </w:rPr>
          <w:fldChar w:fldCharType="end"/>
        </w:r>
      </w:hyperlink>
    </w:p>
    <w:p w14:paraId="55B0197F"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3" w:history="1">
        <w:r w:rsidR="00E018AF" w:rsidRPr="00586B8F">
          <w:rPr>
            <w:rStyle w:val="Hyperlink"/>
            <w:rFonts w:cstheme="majorHAnsi"/>
            <w:noProof/>
          </w:rPr>
          <w:t>Population cible</w:t>
        </w:r>
        <w:r w:rsidR="00E018AF">
          <w:rPr>
            <w:noProof/>
            <w:webHidden/>
          </w:rPr>
          <w:tab/>
        </w:r>
        <w:r w:rsidR="00E018AF">
          <w:rPr>
            <w:noProof/>
            <w:webHidden/>
          </w:rPr>
          <w:fldChar w:fldCharType="begin"/>
        </w:r>
        <w:r w:rsidR="00E018AF">
          <w:rPr>
            <w:noProof/>
            <w:webHidden/>
          </w:rPr>
          <w:instrText xml:space="preserve"> PAGEREF _Toc48818713 \h </w:instrText>
        </w:r>
        <w:r w:rsidR="00E018AF">
          <w:rPr>
            <w:noProof/>
            <w:webHidden/>
          </w:rPr>
        </w:r>
        <w:r w:rsidR="00E018AF">
          <w:rPr>
            <w:noProof/>
            <w:webHidden/>
          </w:rPr>
          <w:fldChar w:fldCharType="separate"/>
        </w:r>
        <w:r w:rsidR="007657DA">
          <w:rPr>
            <w:noProof/>
            <w:webHidden/>
          </w:rPr>
          <w:t>2</w:t>
        </w:r>
        <w:r w:rsidR="00E018AF">
          <w:rPr>
            <w:noProof/>
            <w:webHidden/>
          </w:rPr>
          <w:fldChar w:fldCharType="end"/>
        </w:r>
      </w:hyperlink>
    </w:p>
    <w:p w14:paraId="5FCF00DD"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4" w:history="1">
        <w:r w:rsidR="00E018AF" w:rsidRPr="00586B8F">
          <w:rPr>
            <w:rStyle w:val="Hyperlink"/>
            <w:rFonts w:cstheme="majorHAnsi"/>
            <w:noProof/>
          </w:rPr>
          <w:t>Utilisation de la recherche</w:t>
        </w:r>
        <w:r w:rsidR="00E018AF">
          <w:rPr>
            <w:noProof/>
            <w:webHidden/>
          </w:rPr>
          <w:tab/>
        </w:r>
        <w:r w:rsidR="00E018AF">
          <w:rPr>
            <w:noProof/>
            <w:webHidden/>
          </w:rPr>
          <w:fldChar w:fldCharType="begin"/>
        </w:r>
        <w:r w:rsidR="00E018AF">
          <w:rPr>
            <w:noProof/>
            <w:webHidden/>
          </w:rPr>
          <w:instrText xml:space="preserve"> PAGEREF _Toc48818714 \h </w:instrText>
        </w:r>
        <w:r w:rsidR="00E018AF">
          <w:rPr>
            <w:noProof/>
            <w:webHidden/>
          </w:rPr>
        </w:r>
        <w:r w:rsidR="00E018AF">
          <w:rPr>
            <w:noProof/>
            <w:webHidden/>
          </w:rPr>
          <w:fldChar w:fldCharType="separate"/>
        </w:r>
        <w:r w:rsidR="007657DA">
          <w:rPr>
            <w:noProof/>
            <w:webHidden/>
          </w:rPr>
          <w:t>2</w:t>
        </w:r>
        <w:r w:rsidR="00E018AF">
          <w:rPr>
            <w:noProof/>
            <w:webHidden/>
          </w:rPr>
          <w:fldChar w:fldCharType="end"/>
        </w:r>
      </w:hyperlink>
    </w:p>
    <w:p w14:paraId="2361156C"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5" w:history="1">
        <w:r w:rsidR="00E018AF" w:rsidRPr="00586B8F">
          <w:rPr>
            <w:rStyle w:val="Hyperlink"/>
            <w:rFonts w:cstheme="majorHAnsi"/>
            <w:noProof/>
          </w:rPr>
          <w:t>Dépenses</w:t>
        </w:r>
        <w:r w:rsidR="00E018AF">
          <w:rPr>
            <w:noProof/>
            <w:webHidden/>
          </w:rPr>
          <w:tab/>
        </w:r>
        <w:r w:rsidR="00E018AF">
          <w:rPr>
            <w:noProof/>
            <w:webHidden/>
          </w:rPr>
          <w:fldChar w:fldCharType="begin"/>
        </w:r>
        <w:r w:rsidR="00E018AF">
          <w:rPr>
            <w:noProof/>
            <w:webHidden/>
          </w:rPr>
          <w:instrText xml:space="preserve"> PAGEREF _Toc48818715 \h </w:instrText>
        </w:r>
        <w:r w:rsidR="00E018AF">
          <w:rPr>
            <w:noProof/>
            <w:webHidden/>
          </w:rPr>
        </w:r>
        <w:r w:rsidR="00E018AF">
          <w:rPr>
            <w:noProof/>
            <w:webHidden/>
          </w:rPr>
          <w:fldChar w:fldCharType="separate"/>
        </w:r>
        <w:r w:rsidR="007657DA">
          <w:rPr>
            <w:noProof/>
            <w:webHidden/>
          </w:rPr>
          <w:t>3</w:t>
        </w:r>
        <w:r w:rsidR="00E018AF">
          <w:rPr>
            <w:noProof/>
            <w:webHidden/>
          </w:rPr>
          <w:fldChar w:fldCharType="end"/>
        </w:r>
      </w:hyperlink>
    </w:p>
    <w:p w14:paraId="5E7FA2BB"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6" w:history="1">
        <w:r w:rsidR="00E018AF" w:rsidRPr="00586B8F">
          <w:rPr>
            <w:rStyle w:val="Hyperlink"/>
            <w:rFonts w:cstheme="majorHAnsi"/>
            <w:noProof/>
          </w:rPr>
          <w:t>Consentement</w:t>
        </w:r>
        <w:r w:rsidR="00E018AF">
          <w:rPr>
            <w:noProof/>
            <w:webHidden/>
          </w:rPr>
          <w:tab/>
        </w:r>
        <w:r w:rsidR="00E018AF">
          <w:rPr>
            <w:noProof/>
            <w:webHidden/>
          </w:rPr>
          <w:fldChar w:fldCharType="begin"/>
        </w:r>
        <w:r w:rsidR="00E018AF">
          <w:rPr>
            <w:noProof/>
            <w:webHidden/>
          </w:rPr>
          <w:instrText xml:space="preserve"> PAGEREF _Toc48818716 \h </w:instrText>
        </w:r>
        <w:r w:rsidR="00E018AF">
          <w:rPr>
            <w:noProof/>
            <w:webHidden/>
          </w:rPr>
        </w:r>
        <w:r w:rsidR="00E018AF">
          <w:rPr>
            <w:noProof/>
            <w:webHidden/>
          </w:rPr>
          <w:fldChar w:fldCharType="separate"/>
        </w:r>
        <w:r w:rsidR="007657DA">
          <w:rPr>
            <w:noProof/>
            <w:webHidden/>
          </w:rPr>
          <w:t>3</w:t>
        </w:r>
        <w:r w:rsidR="00E018AF">
          <w:rPr>
            <w:noProof/>
            <w:webHidden/>
          </w:rPr>
          <w:fldChar w:fldCharType="end"/>
        </w:r>
      </w:hyperlink>
    </w:p>
    <w:p w14:paraId="6192B93F"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7" w:history="1">
        <w:r w:rsidR="00E018AF" w:rsidRPr="00586B8F">
          <w:rPr>
            <w:rStyle w:val="Hyperlink"/>
            <w:rFonts w:cstheme="majorHAnsi"/>
            <w:noProof/>
          </w:rPr>
          <w:t>Déclaration de neutralité politique et coordonnées</w:t>
        </w:r>
        <w:r w:rsidR="00E018AF">
          <w:rPr>
            <w:noProof/>
            <w:webHidden/>
          </w:rPr>
          <w:tab/>
        </w:r>
        <w:r w:rsidR="00E018AF">
          <w:rPr>
            <w:noProof/>
            <w:webHidden/>
          </w:rPr>
          <w:fldChar w:fldCharType="begin"/>
        </w:r>
        <w:r w:rsidR="00E018AF">
          <w:rPr>
            <w:noProof/>
            <w:webHidden/>
          </w:rPr>
          <w:instrText xml:space="preserve"> PAGEREF _Toc48818717 \h </w:instrText>
        </w:r>
        <w:r w:rsidR="00E018AF">
          <w:rPr>
            <w:noProof/>
            <w:webHidden/>
          </w:rPr>
        </w:r>
        <w:r w:rsidR="00E018AF">
          <w:rPr>
            <w:noProof/>
            <w:webHidden/>
          </w:rPr>
          <w:fldChar w:fldCharType="separate"/>
        </w:r>
        <w:r w:rsidR="007657DA">
          <w:rPr>
            <w:noProof/>
            <w:webHidden/>
          </w:rPr>
          <w:t>3</w:t>
        </w:r>
        <w:r w:rsidR="00E018AF">
          <w:rPr>
            <w:noProof/>
            <w:webHidden/>
          </w:rPr>
          <w:fldChar w:fldCharType="end"/>
        </w:r>
      </w:hyperlink>
    </w:p>
    <w:p w14:paraId="54D99382"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8" w:history="1">
        <w:r w:rsidR="00E018AF" w:rsidRPr="00586B8F">
          <w:rPr>
            <w:rStyle w:val="Hyperlink"/>
            <w:noProof/>
          </w:rPr>
          <w:t>Annexe A</w:t>
        </w:r>
        <w:r w:rsidR="00E018AF">
          <w:rPr>
            <w:noProof/>
            <w:webHidden/>
          </w:rPr>
          <w:tab/>
        </w:r>
        <w:r w:rsidR="00E018AF">
          <w:rPr>
            <w:noProof/>
            <w:webHidden/>
          </w:rPr>
          <w:fldChar w:fldCharType="begin"/>
        </w:r>
        <w:r w:rsidR="00E018AF">
          <w:rPr>
            <w:noProof/>
            <w:webHidden/>
          </w:rPr>
          <w:instrText xml:space="preserve"> PAGEREF _Toc48818718 \h </w:instrText>
        </w:r>
        <w:r w:rsidR="00E018AF">
          <w:rPr>
            <w:noProof/>
            <w:webHidden/>
          </w:rPr>
        </w:r>
        <w:r w:rsidR="00E018AF">
          <w:rPr>
            <w:noProof/>
            <w:webHidden/>
          </w:rPr>
          <w:fldChar w:fldCharType="separate"/>
        </w:r>
        <w:r w:rsidR="007657DA">
          <w:rPr>
            <w:noProof/>
            <w:webHidden/>
          </w:rPr>
          <w:t>4</w:t>
        </w:r>
        <w:r w:rsidR="00E018AF">
          <w:rPr>
            <w:noProof/>
            <w:webHidden/>
          </w:rPr>
          <w:fldChar w:fldCharType="end"/>
        </w:r>
      </w:hyperlink>
    </w:p>
    <w:p w14:paraId="39FCB21A"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19" w:history="1">
        <w:r w:rsidR="00E018AF" w:rsidRPr="00586B8F">
          <w:rPr>
            <w:rStyle w:val="Hyperlink"/>
            <w:rFonts w:cstheme="majorHAnsi"/>
            <w:noProof/>
          </w:rPr>
          <w:t>Méthodologie de l’étude</w:t>
        </w:r>
        <w:r w:rsidR="00E018AF">
          <w:rPr>
            <w:noProof/>
            <w:webHidden/>
          </w:rPr>
          <w:tab/>
        </w:r>
        <w:r w:rsidR="00E018AF">
          <w:rPr>
            <w:noProof/>
            <w:webHidden/>
          </w:rPr>
          <w:fldChar w:fldCharType="begin"/>
        </w:r>
        <w:r w:rsidR="00E018AF">
          <w:rPr>
            <w:noProof/>
            <w:webHidden/>
          </w:rPr>
          <w:instrText xml:space="preserve"> PAGEREF _Toc48818719 \h </w:instrText>
        </w:r>
        <w:r w:rsidR="00E018AF">
          <w:rPr>
            <w:noProof/>
            <w:webHidden/>
          </w:rPr>
        </w:r>
        <w:r w:rsidR="00E018AF">
          <w:rPr>
            <w:noProof/>
            <w:webHidden/>
          </w:rPr>
          <w:fldChar w:fldCharType="separate"/>
        </w:r>
        <w:r w:rsidR="007657DA">
          <w:rPr>
            <w:noProof/>
            <w:webHidden/>
          </w:rPr>
          <w:t>4</w:t>
        </w:r>
        <w:r w:rsidR="00E018AF">
          <w:rPr>
            <w:noProof/>
            <w:webHidden/>
          </w:rPr>
          <w:fldChar w:fldCharType="end"/>
        </w:r>
      </w:hyperlink>
    </w:p>
    <w:p w14:paraId="2E495B0D"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20" w:history="1">
        <w:r w:rsidR="00E018AF" w:rsidRPr="00586B8F">
          <w:rPr>
            <w:rStyle w:val="Hyperlink"/>
            <w:rFonts w:cstheme="majorHAnsi"/>
            <w:noProof/>
          </w:rPr>
          <w:t>Conception du questionnaire</w:t>
        </w:r>
        <w:r w:rsidR="00E018AF">
          <w:rPr>
            <w:noProof/>
            <w:webHidden/>
          </w:rPr>
          <w:tab/>
        </w:r>
        <w:r w:rsidR="00E018AF">
          <w:rPr>
            <w:noProof/>
            <w:webHidden/>
          </w:rPr>
          <w:fldChar w:fldCharType="begin"/>
        </w:r>
        <w:r w:rsidR="00E018AF">
          <w:rPr>
            <w:noProof/>
            <w:webHidden/>
          </w:rPr>
          <w:instrText xml:space="preserve"> PAGEREF _Toc48818720 \h </w:instrText>
        </w:r>
        <w:r w:rsidR="00E018AF">
          <w:rPr>
            <w:noProof/>
            <w:webHidden/>
          </w:rPr>
        </w:r>
        <w:r w:rsidR="00E018AF">
          <w:rPr>
            <w:noProof/>
            <w:webHidden/>
          </w:rPr>
          <w:fldChar w:fldCharType="separate"/>
        </w:r>
        <w:r w:rsidR="007657DA">
          <w:rPr>
            <w:noProof/>
            <w:webHidden/>
          </w:rPr>
          <w:t>4</w:t>
        </w:r>
        <w:r w:rsidR="00E018AF">
          <w:rPr>
            <w:noProof/>
            <w:webHidden/>
          </w:rPr>
          <w:fldChar w:fldCharType="end"/>
        </w:r>
      </w:hyperlink>
    </w:p>
    <w:p w14:paraId="4F36BFC3"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21" w:history="1">
        <w:r w:rsidR="00E018AF" w:rsidRPr="00586B8F">
          <w:rPr>
            <w:rStyle w:val="Hyperlink"/>
            <w:rFonts w:cstheme="majorHAnsi"/>
            <w:noProof/>
          </w:rPr>
          <w:t>Échantillonnage</w:t>
        </w:r>
        <w:r w:rsidR="00E018AF">
          <w:rPr>
            <w:noProof/>
            <w:webHidden/>
          </w:rPr>
          <w:tab/>
        </w:r>
        <w:r w:rsidR="00E018AF">
          <w:rPr>
            <w:noProof/>
            <w:webHidden/>
          </w:rPr>
          <w:fldChar w:fldCharType="begin"/>
        </w:r>
        <w:r w:rsidR="00E018AF">
          <w:rPr>
            <w:noProof/>
            <w:webHidden/>
          </w:rPr>
          <w:instrText xml:space="preserve"> PAGEREF _Toc48818721 \h </w:instrText>
        </w:r>
        <w:r w:rsidR="00E018AF">
          <w:rPr>
            <w:noProof/>
            <w:webHidden/>
          </w:rPr>
        </w:r>
        <w:r w:rsidR="00E018AF">
          <w:rPr>
            <w:noProof/>
            <w:webHidden/>
          </w:rPr>
          <w:fldChar w:fldCharType="separate"/>
        </w:r>
        <w:r w:rsidR="007657DA">
          <w:rPr>
            <w:noProof/>
            <w:webHidden/>
          </w:rPr>
          <w:t>4</w:t>
        </w:r>
        <w:r w:rsidR="00E018AF">
          <w:rPr>
            <w:noProof/>
            <w:webHidden/>
          </w:rPr>
          <w:fldChar w:fldCharType="end"/>
        </w:r>
      </w:hyperlink>
    </w:p>
    <w:p w14:paraId="026784F8"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22" w:history="1">
        <w:r w:rsidR="00E018AF" w:rsidRPr="00586B8F">
          <w:rPr>
            <w:rStyle w:val="Hyperlink"/>
            <w:rFonts w:cstheme="majorHAnsi"/>
            <w:noProof/>
          </w:rPr>
          <w:t>Le processus du sondage</w:t>
        </w:r>
        <w:r w:rsidR="00E018AF">
          <w:rPr>
            <w:noProof/>
            <w:webHidden/>
          </w:rPr>
          <w:tab/>
        </w:r>
        <w:r w:rsidR="00E018AF">
          <w:rPr>
            <w:noProof/>
            <w:webHidden/>
          </w:rPr>
          <w:fldChar w:fldCharType="begin"/>
        </w:r>
        <w:r w:rsidR="00E018AF">
          <w:rPr>
            <w:noProof/>
            <w:webHidden/>
          </w:rPr>
          <w:instrText xml:space="preserve"> PAGEREF _Toc48818722 \h </w:instrText>
        </w:r>
        <w:r w:rsidR="00E018AF">
          <w:rPr>
            <w:noProof/>
            <w:webHidden/>
          </w:rPr>
        </w:r>
        <w:r w:rsidR="00E018AF">
          <w:rPr>
            <w:noProof/>
            <w:webHidden/>
          </w:rPr>
          <w:fldChar w:fldCharType="separate"/>
        </w:r>
        <w:r w:rsidR="007657DA">
          <w:rPr>
            <w:noProof/>
            <w:webHidden/>
          </w:rPr>
          <w:t>5</w:t>
        </w:r>
        <w:r w:rsidR="00E018AF">
          <w:rPr>
            <w:noProof/>
            <w:webHidden/>
          </w:rPr>
          <w:fldChar w:fldCharType="end"/>
        </w:r>
      </w:hyperlink>
    </w:p>
    <w:p w14:paraId="5864CB80" w14:textId="77777777" w:rsidR="00E018AF" w:rsidRDefault="00F1218A">
      <w:pPr>
        <w:pStyle w:val="TOC1"/>
        <w:tabs>
          <w:tab w:val="right" w:leader="dot" w:pos="9350"/>
        </w:tabs>
        <w:rPr>
          <w:rFonts w:asciiTheme="minorHAnsi" w:eastAsiaTheme="minorEastAsia" w:hAnsiTheme="minorHAnsi"/>
          <w:noProof/>
          <w:szCs w:val="22"/>
          <w:lang w:val="en-CA" w:eastAsia="en-CA" w:bidi="ar-SA"/>
        </w:rPr>
      </w:pPr>
      <w:hyperlink w:anchor="_Toc48818723" w:history="1">
        <w:r w:rsidR="00E018AF" w:rsidRPr="00586B8F">
          <w:rPr>
            <w:rStyle w:val="Hyperlink"/>
            <w:rFonts w:cstheme="majorHAnsi"/>
            <w:noProof/>
          </w:rPr>
          <w:t>Analyse du biais de non-réponse</w:t>
        </w:r>
        <w:r w:rsidR="00E018AF">
          <w:rPr>
            <w:noProof/>
            <w:webHidden/>
          </w:rPr>
          <w:tab/>
        </w:r>
        <w:r w:rsidR="00E018AF">
          <w:rPr>
            <w:noProof/>
            <w:webHidden/>
          </w:rPr>
          <w:fldChar w:fldCharType="begin"/>
        </w:r>
        <w:r w:rsidR="00E018AF">
          <w:rPr>
            <w:noProof/>
            <w:webHidden/>
          </w:rPr>
          <w:instrText xml:space="preserve"> PAGEREF _Toc48818723 \h </w:instrText>
        </w:r>
        <w:r w:rsidR="00E018AF">
          <w:rPr>
            <w:noProof/>
            <w:webHidden/>
          </w:rPr>
        </w:r>
        <w:r w:rsidR="00E018AF">
          <w:rPr>
            <w:noProof/>
            <w:webHidden/>
          </w:rPr>
          <w:fldChar w:fldCharType="separate"/>
        </w:r>
        <w:r w:rsidR="007657DA">
          <w:rPr>
            <w:noProof/>
            <w:webHidden/>
          </w:rPr>
          <w:t>8</w:t>
        </w:r>
        <w:r w:rsidR="00E018AF">
          <w:rPr>
            <w:noProof/>
            <w:webHidden/>
          </w:rPr>
          <w:fldChar w:fldCharType="end"/>
        </w:r>
      </w:hyperlink>
    </w:p>
    <w:p w14:paraId="347A4C10" w14:textId="77777777" w:rsidR="00254199" w:rsidRPr="00335E8D" w:rsidRDefault="00690D09">
      <w:pPr>
        <w:pStyle w:val="TOC1"/>
        <w:tabs>
          <w:tab w:val="right" w:leader="dot" w:pos="9350"/>
        </w:tabs>
        <w:rPr>
          <w:rFonts w:asciiTheme="minorHAnsi" w:eastAsiaTheme="minorEastAsia" w:hAnsiTheme="minorHAnsi"/>
          <w:szCs w:val="22"/>
        </w:rPr>
      </w:pPr>
      <w:r w:rsidRPr="00335E8D">
        <w:rPr>
          <w:rFonts w:asciiTheme="majorHAnsi" w:hAnsiTheme="majorHAnsi" w:cstheme="majorHAnsi"/>
        </w:rPr>
        <w:fldChar w:fldCharType="end"/>
      </w:r>
    </w:p>
    <w:p w14:paraId="2A458CBE" w14:textId="77777777" w:rsidR="00690D09" w:rsidRPr="00335E8D" w:rsidRDefault="00690D09" w:rsidP="00E31B10">
      <w:pPr>
        <w:rPr>
          <w:rFonts w:asciiTheme="majorHAnsi" w:hAnsiTheme="majorHAnsi" w:cstheme="majorHAnsi"/>
        </w:rPr>
      </w:pPr>
    </w:p>
    <w:p w14:paraId="49352C77" w14:textId="67CFA6E4" w:rsidR="00690D09" w:rsidRPr="00E07994" w:rsidRDefault="00254199" w:rsidP="00FE0051">
      <w:pPr>
        <w:rPr>
          <w:rFonts w:asciiTheme="majorHAnsi" w:hAnsiTheme="majorHAnsi" w:cstheme="majorHAnsi"/>
        </w:rPr>
      </w:pPr>
      <w:r w:rsidRPr="00335E8D">
        <w:rPr>
          <w:rFonts w:asciiTheme="majorHAnsi" w:hAnsiTheme="majorHAnsi" w:cstheme="majorHAnsi"/>
        </w:rPr>
        <w:t>Annexe B</w:t>
      </w:r>
      <w:r w:rsidR="0002725A" w:rsidRPr="00335E8D">
        <w:rPr>
          <w:rFonts w:asciiTheme="majorHAnsi" w:hAnsiTheme="majorHAnsi" w:cstheme="majorHAnsi"/>
        </w:rPr>
        <w:t> </w:t>
      </w:r>
      <w:r w:rsidRPr="00335E8D">
        <w:rPr>
          <w:rFonts w:asciiTheme="majorHAnsi" w:hAnsiTheme="majorHAnsi" w:cstheme="majorHAnsi"/>
        </w:rPr>
        <w:t>: Questionnaire pour l</w:t>
      </w:r>
      <w:r w:rsidR="00E07994" w:rsidRPr="00335E8D">
        <w:rPr>
          <w:rFonts w:asciiTheme="majorHAnsi" w:hAnsiTheme="majorHAnsi" w:cstheme="majorHAnsi"/>
        </w:rPr>
        <w:t>’</w:t>
      </w:r>
      <w:r w:rsidRPr="00335E8D">
        <w:rPr>
          <w:rFonts w:asciiTheme="majorHAnsi" w:hAnsiTheme="majorHAnsi" w:cstheme="majorHAnsi"/>
        </w:rPr>
        <w:t>étude</w:t>
      </w:r>
    </w:p>
    <w:p w14:paraId="17F7AA19" w14:textId="77777777" w:rsidR="006E222B" w:rsidRPr="00E07994" w:rsidRDefault="006E222B" w:rsidP="00B70C7D">
      <w:pPr>
        <w:ind w:firstLine="284"/>
        <w:rPr>
          <w:rFonts w:asciiTheme="majorHAnsi" w:hAnsiTheme="majorHAnsi" w:cstheme="majorHAnsi"/>
        </w:rPr>
      </w:pPr>
    </w:p>
    <w:p w14:paraId="134544E5" w14:textId="77777777" w:rsidR="006E222B" w:rsidRPr="00E07994" w:rsidRDefault="006E222B" w:rsidP="00B70C7D">
      <w:pPr>
        <w:ind w:firstLine="284"/>
        <w:rPr>
          <w:rFonts w:asciiTheme="majorHAnsi" w:hAnsiTheme="majorHAnsi" w:cstheme="majorHAnsi"/>
          <w:highlight w:val="yellow"/>
        </w:rPr>
      </w:pPr>
    </w:p>
    <w:p w14:paraId="6370C76D" w14:textId="77777777" w:rsidR="006E222B" w:rsidRPr="00E07994" w:rsidRDefault="006E222B" w:rsidP="00B70C7D">
      <w:pPr>
        <w:ind w:firstLine="284"/>
        <w:rPr>
          <w:rFonts w:asciiTheme="majorHAnsi" w:hAnsiTheme="majorHAnsi" w:cstheme="majorHAnsi"/>
          <w:highlight w:val="yellow"/>
        </w:rPr>
      </w:pPr>
    </w:p>
    <w:p w14:paraId="789F9050" w14:textId="77777777" w:rsidR="006E222B" w:rsidRPr="00E07994" w:rsidRDefault="006E222B" w:rsidP="00B70C7D">
      <w:pPr>
        <w:ind w:firstLine="284"/>
        <w:rPr>
          <w:rFonts w:asciiTheme="majorHAnsi" w:hAnsiTheme="majorHAnsi" w:cstheme="majorHAnsi"/>
          <w:highlight w:val="yellow"/>
        </w:rPr>
      </w:pPr>
    </w:p>
    <w:p w14:paraId="1C704699" w14:textId="77777777" w:rsidR="006E222B" w:rsidRPr="00E07994" w:rsidRDefault="006E222B" w:rsidP="00B70C7D">
      <w:pPr>
        <w:ind w:firstLine="284"/>
        <w:rPr>
          <w:rFonts w:asciiTheme="majorHAnsi" w:hAnsiTheme="majorHAnsi" w:cstheme="majorHAnsi"/>
          <w:highlight w:val="yellow"/>
        </w:rPr>
      </w:pPr>
    </w:p>
    <w:p w14:paraId="1A51270A" w14:textId="77777777" w:rsidR="006E222B" w:rsidRPr="00E07994" w:rsidRDefault="006E222B" w:rsidP="00B70C7D">
      <w:pPr>
        <w:ind w:firstLine="284"/>
        <w:rPr>
          <w:rFonts w:asciiTheme="majorHAnsi" w:hAnsiTheme="majorHAnsi" w:cstheme="majorHAnsi"/>
          <w:highlight w:val="yellow"/>
        </w:rPr>
      </w:pPr>
    </w:p>
    <w:p w14:paraId="36535ABD" w14:textId="77777777" w:rsidR="006E222B" w:rsidRPr="00E07994" w:rsidRDefault="006E222B" w:rsidP="00B70C7D">
      <w:pPr>
        <w:ind w:firstLine="284"/>
        <w:rPr>
          <w:rFonts w:asciiTheme="majorHAnsi" w:hAnsiTheme="majorHAnsi" w:cstheme="majorHAnsi"/>
          <w:highlight w:val="yellow"/>
        </w:rPr>
      </w:pPr>
    </w:p>
    <w:p w14:paraId="36CCCFAA" w14:textId="77777777" w:rsidR="006E222B" w:rsidRPr="00E07994" w:rsidRDefault="006E222B" w:rsidP="00B70C7D">
      <w:pPr>
        <w:ind w:firstLine="284"/>
        <w:rPr>
          <w:rFonts w:asciiTheme="majorHAnsi" w:hAnsiTheme="majorHAnsi" w:cstheme="majorHAnsi"/>
        </w:rPr>
      </w:pPr>
    </w:p>
    <w:p w14:paraId="6A477FC7" w14:textId="77777777" w:rsidR="00690D09" w:rsidRPr="00E07994" w:rsidRDefault="00690D09" w:rsidP="00E31B10">
      <w:pPr>
        <w:rPr>
          <w:rFonts w:asciiTheme="majorHAnsi" w:hAnsiTheme="majorHAnsi" w:cstheme="majorHAnsi"/>
        </w:rPr>
        <w:sectPr w:rsidR="00690D09" w:rsidRPr="00E07994" w:rsidSect="008D653A">
          <w:headerReference w:type="first" r:id="rId16"/>
          <w:footerReference w:type="first" r:id="rId17"/>
          <w:pgSz w:w="12240" w:h="15840"/>
          <w:pgMar w:top="1440" w:right="1440" w:bottom="851" w:left="1440" w:header="709" w:footer="709" w:gutter="0"/>
          <w:pgNumType w:start="0"/>
          <w:cols w:space="708"/>
          <w:titlePg/>
          <w:docGrid w:linePitch="360"/>
        </w:sectPr>
      </w:pPr>
    </w:p>
    <w:p w14:paraId="027FF282" w14:textId="67DAA936" w:rsidR="00CC6973" w:rsidRPr="00E07994" w:rsidRDefault="00CC6973" w:rsidP="00CC6973">
      <w:pPr>
        <w:pStyle w:val="Heading1"/>
        <w:rPr>
          <w:rFonts w:cstheme="majorHAnsi"/>
        </w:rPr>
      </w:pPr>
      <w:bookmarkStart w:id="3" w:name="_Toc14960370"/>
      <w:bookmarkStart w:id="4" w:name="_Toc48141199"/>
      <w:bookmarkStart w:id="5" w:name="_Toc48818709"/>
      <w:bookmarkStart w:id="6" w:name="_Hlk3971541"/>
      <w:r w:rsidRPr="008A4CAA">
        <w:rPr>
          <w:rFonts w:cstheme="majorHAnsi"/>
        </w:rPr>
        <w:lastRenderedPageBreak/>
        <w:t>Droit d</w:t>
      </w:r>
      <w:r w:rsidR="00E07994" w:rsidRPr="008A4CAA">
        <w:rPr>
          <w:rFonts w:cstheme="majorHAnsi"/>
        </w:rPr>
        <w:t>’</w:t>
      </w:r>
      <w:r w:rsidRPr="008A4CAA">
        <w:rPr>
          <w:rFonts w:cstheme="majorHAnsi"/>
        </w:rPr>
        <w:t>auteur</w:t>
      </w:r>
      <w:bookmarkEnd w:id="3"/>
      <w:bookmarkEnd w:id="4"/>
      <w:bookmarkEnd w:id="5"/>
    </w:p>
    <w:p w14:paraId="4C7B8BF4" w14:textId="77777777" w:rsidR="00622136" w:rsidRPr="00E07994" w:rsidRDefault="00622136" w:rsidP="00376E91">
      <w:pPr>
        <w:spacing w:line="276" w:lineRule="auto"/>
        <w:rPr>
          <w:rFonts w:asciiTheme="majorHAnsi" w:hAnsiTheme="majorHAnsi" w:cstheme="majorHAnsi"/>
        </w:rPr>
      </w:pPr>
    </w:p>
    <w:p w14:paraId="3AB4E223" w14:textId="21C59B7E" w:rsidR="00622136" w:rsidRPr="00E07994" w:rsidRDefault="00F214C0" w:rsidP="00376E91">
      <w:pPr>
        <w:spacing w:line="276" w:lineRule="auto"/>
        <w:ind w:right="1183"/>
        <w:rPr>
          <w:rFonts w:asciiTheme="majorHAnsi" w:hAnsiTheme="majorHAnsi" w:cstheme="majorHAnsi"/>
          <w:b/>
          <w:i/>
          <w:color w:val="23B2BE"/>
          <w:szCs w:val="32"/>
        </w:rPr>
      </w:pPr>
      <w:r w:rsidRPr="00E07994">
        <w:rPr>
          <w:rFonts w:asciiTheme="majorHAnsi" w:hAnsiTheme="majorHAnsi" w:cstheme="majorHAnsi"/>
          <w:b/>
          <w:i/>
          <w:color w:val="23B2BE"/>
        </w:rPr>
        <w:t xml:space="preserve">Communications avec les Canadiens et Canadiennes : </w:t>
      </w:r>
      <w:r w:rsidR="0002725A">
        <w:rPr>
          <w:rFonts w:asciiTheme="majorHAnsi" w:hAnsiTheme="majorHAnsi" w:cstheme="majorHAnsi"/>
          <w:b/>
          <w:i/>
          <w:color w:val="23B2BE"/>
        </w:rPr>
        <w:t>r</w:t>
      </w:r>
      <w:r w:rsidRPr="00E07994">
        <w:rPr>
          <w:rFonts w:asciiTheme="majorHAnsi" w:hAnsiTheme="majorHAnsi" w:cstheme="majorHAnsi"/>
          <w:b/>
          <w:i/>
          <w:color w:val="23B2BE"/>
        </w:rPr>
        <w:t xml:space="preserve">echerche quantitative sur le développement international </w:t>
      </w:r>
    </w:p>
    <w:p w14:paraId="48543207" w14:textId="77777777" w:rsidR="00622136" w:rsidRPr="00E07994" w:rsidRDefault="00622136" w:rsidP="00376E91">
      <w:pPr>
        <w:spacing w:line="276" w:lineRule="auto"/>
        <w:rPr>
          <w:rFonts w:asciiTheme="majorHAnsi" w:hAnsiTheme="majorHAnsi" w:cstheme="majorHAnsi"/>
          <w:b/>
          <w:color w:val="23B2BE"/>
          <w:szCs w:val="32"/>
        </w:rPr>
      </w:pPr>
    </w:p>
    <w:p w14:paraId="61102429" w14:textId="78475F30" w:rsidR="00622136" w:rsidRPr="00E07994" w:rsidRDefault="00CC6973" w:rsidP="00376E91">
      <w:pPr>
        <w:spacing w:line="276" w:lineRule="auto"/>
        <w:rPr>
          <w:rFonts w:asciiTheme="majorHAnsi" w:hAnsiTheme="majorHAnsi" w:cstheme="majorHAnsi"/>
          <w:b/>
          <w:color w:val="23B2BE"/>
          <w:szCs w:val="32"/>
        </w:rPr>
      </w:pPr>
      <w:r w:rsidRPr="008A4CAA">
        <w:rPr>
          <w:rFonts w:asciiTheme="majorHAnsi" w:hAnsiTheme="majorHAnsi" w:cstheme="majorHAnsi"/>
          <w:b/>
          <w:color w:val="23B2BE"/>
        </w:rPr>
        <w:t>Rapport de méthodologie</w:t>
      </w:r>
      <w:r w:rsidRPr="00E07994">
        <w:rPr>
          <w:rFonts w:asciiTheme="majorHAnsi" w:hAnsiTheme="majorHAnsi" w:cstheme="majorHAnsi"/>
          <w:b/>
          <w:color w:val="23B2BE"/>
        </w:rPr>
        <w:t xml:space="preserve">  </w:t>
      </w:r>
    </w:p>
    <w:p w14:paraId="43482F22" w14:textId="77777777" w:rsidR="00622136" w:rsidRPr="00E07994" w:rsidRDefault="00622136" w:rsidP="00376E91">
      <w:pPr>
        <w:spacing w:line="276" w:lineRule="auto"/>
        <w:jc w:val="both"/>
        <w:rPr>
          <w:rFonts w:asciiTheme="majorHAnsi" w:hAnsiTheme="majorHAnsi" w:cstheme="majorHAnsi"/>
        </w:rPr>
      </w:pPr>
    </w:p>
    <w:p w14:paraId="4344F6F4" w14:textId="1FB437B8" w:rsidR="00622136" w:rsidRPr="008A4CAA" w:rsidRDefault="00CC6973" w:rsidP="00376E91">
      <w:pPr>
        <w:spacing w:line="276" w:lineRule="auto"/>
        <w:ind w:right="1440"/>
        <w:rPr>
          <w:rFonts w:asciiTheme="majorHAnsi" w:hAnsiTheme="majorHAnsi" w:cstheme="majorHAnsi"/>
          <w:b/>
        </w:rPr>
      </w:pPr>
      <w:r w:rsidRPr="008A4CAA">
        <w:rPr>
          <w:rFonts w:asciiTheme="majorHAnsi" w:hAnsiTheme="majorHAnsi" w:cstheme="majorHAnsi"/>
          <w:b/>
        </w:rPr>
        <w:t xml:space="preserve">Préparé pour Affaires mondiales Canada </w:t>
      </w:r>
    </w:p>
    <w:p w14:paraId="47C2D30B" w14:textId="1713C3A9" w:rsidR="00622136" w:rsidRPr="008A4CAA" w:rsidRDefault="00CC6973" w:rsidP="00376E91">
      <w:pPr>
        <w:spacing w:line="276" w:lineRule="auto"/>
        <w:ind w:right="1440"/>
        <w:rPr>
          <w:rFonts w:asciiTheme="majorHAnsi" w:hAnsiTheme="majorHAnsi" w:cstheme="majorHAnsi"/>
        </w:rPr>
      </w:pPr>
      <w:r w:rsidRPr="008A4CAA">
        <w:rPr>
          <w:rFonts w:asciiTheme="majorHAnsi" w:hAnsiTheme="majorHAnsi" w:cstheme="majorHAnsi"/>
        </w:rPr>
        <w:t>Nom du fournisseur : Narrative Research Inc.</w:t>
      </w:r>
    </w:p>
    <w:p w14:paraId="18273620" w14:textId="273323A8" w:rsidR="00622136" w:rsidRPr="00E07994" w:rsidRDefault="00CC6973" w:rsidP="00376E91">
      <w:pPr>
        <w:spacing w:line="276" w:lineRule="auto"/>
        <w:ind w:right="1440"/>
        <w:rPr>
          <w:rFonts w:asciiTheme="majorHAnsi" w:hAnsiTheme="majorHAnsi" w:cstheme="majorHAnsi"/>
        </w:rPr>
      </w:pPr>
      <w:r w:rsidRPr="008A4CAA">
        <w:rPr>
          <w:rFonts w:asciiTheme="majorHAnsi" w:hAnsiTheme="majorHAnsi" w:cstheme="majorHAnsi"/>
        </w:rPr>
        <w:t>Mars</w:t>
      </w:r>
      <w:r w:rsidR="0002725A" w:rsidRPr="008A4CAA">
        <w:rPr>
          <w:rFonts w:asciiTheme="majorHAnsi" w:hAnsiTheme="majorHAnsi" w:cstheme="majorHAnsi"/>
        </w:rPr>
        <w:t> </w:t>
      </w:r>
      <w:r w:rsidRPr="008A4CAA">
        <w:rPr>
          <w:rFonts w:asciiTheme="majorHAnsi" w:hAnsiTheme="majorHAnsi" w:cstheme="majorHAnsi"/>
        </w:rPr>
        <w:t>2020</w:t>
      </w:r>
    </w:p>
    <w:p w14:paraId="33541708" w14:textId="77777777" w:rsidR="00622136" w:rsidRPr="00E07994" w:rsidRDefault="00622136" w:rsidP="00376E91">
      <w:pPr>
        <w:spacing w:line="276" w:lineRule="auto"/>
        <w:ind w:right="1440"/>
        <w:rPr>
          <w:rFonts w:asciiTheme="majorHAnsi" w:hAnsiTheme="majorHAnsi" w:cstheme="majorHAnsi"/>
        </w:rPr>
      </w:pPr>
    </w:p>
    <w:p w14:paraId="3C046A98" w14:textId="3C7F52F8" w:rsidR="00622136" w:rsidRPr="00E07994" w:rsidRDefault="00F036BA" w:rsidP="00376E91">
      <w:pPr>
        <w:spacing w:line="276" w:lineRule="auto"/>
        <w:ind w:right="-273"/>
        <w:rPr>
          <w:rFonts w:asciiTheme="majorHAnsi" w:hAnsiTheme="majorHAnsi" w:cstheme="majorHAnsi"/>
        </w:rPr>
      </w:pPr>
      <w:r w:rsidRPr="008A4CAA">
        <w:rPr>
          <w:rFonts w:asciiTheme="majorHAnsi" w:hAnsiTheme="majorHAnsi" w:cstheme="majorHAnsi"/>
        </w:rPr>
        <w:t>Ce rapport présente les détails d</w:t>
      </w:r>
      <w:r w:rsidR="00E07994" w:rsidRPr="008A4CAA">
        <w:rPr>
          <w:rFonts w:asciiTheme="majorHAnsi" w:hAnsiTheme="majorHAnsi" w:cstheme="majorHAnsi"/>
        </w:rPr>
        <w:t>’</w:t>
      </w:r>
      <w:r w:rsidRPr="008A4CAA">
        <w:rPr>
          <w:rFonts w:asciiTheme="majorHAnsi" w:hAnsiTheme="majorHAnsi" w:cstheme="majorHAnsi"/>
        </w:rPr>
        <w:t xml:space="preserve">ordre méthodologique utilisés pour le sondage </w:t>
      </w:r>
      <w:r w:rsidR="00E47B31" w:rsidRPr="00E47B31">
        <w:rPr>
          <w:rFonts w:asciiTheme="majorHAnsi" w:hAnsiTheme="majorHAnsi" w:cstheme="majorHAnsi"/>
          <w:b/>
          <w:i/>
        </w:rPr>
        <w:t>Tisser des liens avec les Canadiens : recherche quantitative sur le développement international</w:t>
      </w:r>
      <w:r w:rsidR="00E47B31">
        <w:rPr>
          <w:rFonts w:asciiTheme="majorHAnsi" w:hAnsiTheme="majorHAnsi" w:cstheme="majorHAnsi"/>
          <w:b/>
          <w:i/>
        </w:rPr>
        <w:t xml:space="preserve"> </w:t>
      </w:r>
      <w:r w:rsidRPr="008A4CAA">
        <w:rPr>
          <w:rFonts w:asciiTheme="majorHAnsi" w:hAnsiTheme="majorHAnsi" w:cstheme="majorHAnsi"/>
        </w:rPr>
        <w:t>mené par Narrative Research Inc. au nom d</w:t>
      </w:r>
      <w:r w:rsidR="00E07994" w:rsidRPr="008A4CAA">
        <w:rPr>
          <w:rFonts w:asciiTheme="majorHAnsi" w:hAnsiTheme="majorHAnsi" w:cstheme="majorHAnsi"/>
        </w:rPr>
        <w:t>’</w:t>
      </w:r>
      <w:r w:rsidR="008A4CAA" w:rsidRPr="008A4CAA">
        <w:rPr>
          <w:rFonts w:asciiTheme="majorHAnsi" w:hAnsiTheme="majorHAnsi" w:cstheme="majorHAnsi"/>
        </w:rPr>
        <w:t xml:space="preserve">Affaires mondiales Canada </w:t>
      </w:r>
      <w:r w:rsidRPr="008A4CAA">
        <w:rPr>
          <w:rFonts w:asciiTheme="majorHAnsi" w:hAnsiTheme="majorHAnsi" w:cstheme="majorHAnsi"/>
        </w:rPr>
        <w:t>(AMC). Le sondage a été mené du 20</w:t>
      </w:r>
      <w:r w:rsidR="0002725A" w:rsidRPr="008A4CAA">
        <w:rPr>
          <w:rFonts w:asciiTheme="majorHAnsi" w:hAnsiTheme="majorHAnsi" w:cstheme="majorHAnsi"/>
        </w:rPr>
        <w:t> </w:t>
      </w:r>
      <w:r w:rsidRPr="008A4CAA">
        <w:rPr>
          <w:rFonts w:asciiTheme="majorHAnsi" w:hAnsiTheme="majorHAnsi" w:cstheme="majorHAnsi"/>
        </w:rPr>
        <w:t>février au 13</w:t>
      </w:r>
      <w:r w:rsidR="0002725A" w:rsidRPr="008A4CAA">
        <w:rPr>
          <w:rFonts w:asciiTheme="majorHAnsi" w:hAnsiTheme="majorHAnsi" w:cstheme="majorHAnsi"/>
        </w:rPr>
        <w:t> </w:t>
      </w:r>
      <w:r w:rsidRPr="008A4CAA">
        <w:rPr>
          <w:rFonts w:asciiTheme="majorHAnsi" w:hAnsiTheme="majorHAnsi" w:cstheme="majorHAnsi"/>
        </w:rPr>
        <w:t>mars</w:t>
      </w:r>
      <w:r w:rsidR="0002725A" w:rsidRPr="008A4CAA">
        <w:rPr>
          <w:rFonts w:asciiTheme="majorHAnsi" w:hAnsiTheme="majorHAnsi" w:cstheme="majorHAnsi"/>
        </w:rPr>
        <w:t> </w:t>
      </w:r>
      <w:r w:rsidRPr="008A4CAA">
        <w:rPr>
          <w:rFonts w:asciiTheme="majorHAnsi" w:hAnsiTheme="majorHAnsi" w:cstheme="majorHAnsi"/>
        </w:rPr>
        <w:t>2020 auprès de 1</w:t>
      </w:r>
      <w:r w:rsidR="0002725A" w:rsidRPr="008A4CAA">
        <w:rPr>
          <w:rFonts w:asciiTheme="majorHAnsi" w:hAnsiTheme="majorHAnsi" w:cstheme="majorHAnsi"/>
        </w:rPr>
        <w:t> 203 </w:t>
      </w:r>
      <w:r w:rsidRPr="008A4CAA">
        <w:rPr>
          <w:rFonts w:asciiTheme="majorHAnsi" w:hAnsiTheme="majorHAnsi" w:cstheme="majorHAnsi"/>
        </w:rPr>
        <w:t>membres de la population canadienne âgés de 18</w:t>
      </w:r>
      <w:r w:rsidR="0002725A" w:rsidRPr="008A4CAA">
        <w:rPr>
          <w:rFonts w:asciiTheme="majorHAnsi" w:hAnsiTheme="majorHAnsi" w:cstheme="majorHAnsi"/>
        </w:rPr>
        <w:t> </w:t>
      </w:r>
      <w:r w:rsidRPr="008A4CAA">
        <w:rPr>
          <w:rFonts w:asciiTheme="majorHAnsi" w:hAnsiTheme="majorHAnsi" w:cstheme="majorHAnsi"/>
        </w:rPr>
        <w:t>ans ou plus.</w:t>
      </w:r>
    </w:p>
    <w:p w14:paraId="107A1726" w14:textId="77777777" w:rsidR="00622136" w:rsidRPr="00E07994" w:rsidRDefault="00622136" w:rsidP="00376E91">
      <w:pPr>
        <w:spacing w:line="276" w:lineRule="auto"/>
        <w:rPr>
          <w:rFonts w:asciiTheme="majorHAnsi" w:hAnsiTheme="majorHAnsi" w:cstheme="majorHAnsi"/>
        </w:rPr>
      </w:pPr>
    </w:p>
    <w:p w14:paraId="36D6BCAF" w14:textId="1289B9D7" w:rsidR="00622136" w:rsidRPr="00E47B31" w:rsidRDefault="005152E3" w:rsidP="00376E91">
      <w:pPr>
        <w:spacing w:line="276" w:lineRule="auto"/>
        <w:ind w:right="1440"/>
        <w:jc w:val="both"/>
        <w:rPr>
          <w:rFonts w:asciiTheme="majorHAnsi" w:hAnsiTheme="majorHAnsi" w:cstheme="majorHAnsi"/>
          <w:lang w:val="en-CA"/>
        </w:rPr>
      </w:pPr>
      <w:r w:rsidRPr="008A4CAA">
        <w:rPr>
          <w:rFonts w:asciiTheme="majorHAnsi" w:hAnsiTheme="majorHAnsi" w:cstheme="majorHAnsi"/>
          <w:lang w:val="en-CA"/>
        </w:rPr>
        <w:t xml:space="preserve">This report is also available in English under the title: </w:t>
      </w:r>
      <w:r w:rsidR="00E47B31" w:rsidRPr="00E47B31">
        <w:rPr>
          <w:rFonts w:asciiTheme="majorHAnsi" w:hAnsiTheme="majorHAnsi" w:cstheme="majorHAnsi"/>
          <w:b/>
          <w:i/>
          <w:lang w:val="en-CA"/>
        </w:rPr>
        <w:t>Connecting with Canadians: Quantitative Research on International Development</w:t>
      </w:r>
    </w:p>
    <w:p w14:paraId="67116209" w14:textId="77777777" w:rsidR="00622136" w:rsidRPr="00A84C0E" w:rsidRDefault="00622136" w:rsidP="00376E91">
      <w:pPr>
        <w:spacing w:line="276" w:lineRule="auto"/>
        <w:ind w:right="1440"/>
        <w:jc w:val="both"/>
        <w:rPr>
          <w:rFonts w:asciiTheme="majorHAnsi" w:hAnsiTheme="majorHAnsi" w:cstheme="majorHAnsi"/>
          <w:lang w:val="en-CA"/>
        </w:rPr>
      </w:pPr>
    </w:p>
    <w:p w14:paraId="1E2D25B8" w14:textId="00176754" w:rsidR="00D16FE8" w:rsidRPr="00E07994" w:rsidRDefault="00527E5C" w:rsidP="0002725A">
      <w:pPr>
        <w:spacing w:line="276" w:lineRule="auto"/>
        <w:ind w:right="1440"/>
      </w:pPr>
      <w:r w:rsidRPr="009A4773">
        <w:rPr>
          <w:rFonts w:asciiTheme="majorHAnsi" w:hAnsiTheme="majorHAnsi" w:cstheme="majorHAnsi"/>
        </w:rPr>
        <w:t>Cette publication peut être reproduite à des fins non commerciales seulement. Il faut obtenir une permission écrite au préalable d</w:t>
      </w:r>
      <w:r w:rsidR="00E07994" w:rsidRPr="009A4773">
        <w:rPr>
          <w:rFonts w:asciiTheme="majorHAnsi" w:hAnsiTheme="majorHAnsi" w:cstheme="majorHAnsi"/>
        </w:rPr>
        <w:t>’</w:t>
      </w:r>
      <w:r w:rsidRPr="009A4773">
        <w:rPr>
          <w:rFonts w:asciiTheme="majorHAnsi" w:hAnsiTheme="majorHAnsi" w:cstheme="majorHAnsi"/>
        </w:rPr>
        <w:t>Affaires mondiales Canada. Pour de plus amples renseignements sur le présent rapport, veuillez écrire à Affaires mondiales Canada à l</w:t>
      </w:r>
      <w:r w:rsidR="00E07994" w:rsidRPr="009A4773">
        <w:rPr>
          <w:rFonts w:asciiTheme="majorHAnsi" w:hAnsiTheme="majorHAnsi" w:cstheme="majorHAnsi"/>
        </w:rPr>
        <w:t>’</w:t>
      </w:r>
      <w:r w:rsidRPr="009A4773">
        <w:rPr>
          <w:rFonts w:asciiTheme="majorHAnsi" w:hAnsiTheme="majorHAnsi" w:cstheme="majorHAnsi"/>
        </w:rPr>
        <w:t>adresse électronique :</w:t>
      </w:r>
      <w:r w:rsidR="00E47B31">
        <w:rPr>
          <w:rFonts w:asciiTheme="majorHAnsi" w:hAnsiTheme="majorHAnsi" w:cstheme="majorHAnsi"/>
        </w:rPr>
        <w:t xml:space="preserve"> </w:t>
      </w:r>
      <w:hyperlink r:id="rId18" w:history="1">
        <w:r w:rsidR="00E47B31" w:rsidRPr="00636C6D">
          <w:rPr>
            <w:rStyle w:val="Hyperlink"/>
            <w:rFonts w:asciiTheme="majorHAnsi" w:hAnsiTheme="majorHAnsi" w:cstheme="majorHAnsi"/>
            <w:szCs w:val="22"/>
          </w:rPr>
          <w:t>POR-ROP@international.gc.ca</w:t>
        </w:r>
      </w:hyperlink>
    </w:p>
    <w:p w14:paraId="7F43A4DB" w14:textId="77777777" w:rsidR="00D16FE8" w:rsidRPr="00E07994" w:rsidRDefault="00D16FE8" w:rsidP="00376E91">
      <w:pPr>
        <w:spacing w:line="276" w:lineRule="auto"/>
        <w:ind w:right="1440"/>
        <w:rPr>
          <w:rFonts w:asciiTheme="majorHAnsi" w:hAnsiTheme="majorHAnsi" w:cstheme="majorHAnsi"/>
          <w:szCs w:val="22"/>
          <w:highlight w:val="yellow"/>
        </w:rPr>
      </w:pPr>
    </w:p>
    <w:p w14:paraId="7BDBDFC4" w14:textId="24B79059" w:rsidR="00622136" w:rsidRPr="00E07994" w:rsidRDefault="00F214C0" w:rsidP="00376E91">
      <w:pPr>
        <w:autoSpaceDE w:val="0"/>
        <w:autoSpaceDN w:val="0"/>
        <w:adjustRightInd w:val="0"/>
        <w:spacing w:line="276" w:lineRule="auto"/>
        <w:rPr>
          <w:rFonts w:asciiTheme="majorHAnsi" w:hAnsiTheme="majorHAnsi" w:cstheme="majorHAnsi"/>
          <w:szCs w:val="22"/>
        </w:rPr>
      </w:pPr>
      <w:r w:rsidRPr="00E07994">
        <w:rPr>
          <w:rFonts w:asciiTheme="majorHAnsi" w:hAnsiTheme="majorHAnsi" w:cstheme="majorHAnsi"/>
        </w:rPr>
        <w:t>Édifice Lester B. Pearson, tour B3</w:t>
      </w:r>
    </w:p>
    <w:p w14:paraId="1C20E77B" w14:textId="31296952" w:rsidR="00F214C0" w:rsidRPr="00E07994" w:rsidRDefault="00F214C0" w:rsidP="00376E91">
      <w:pPr>
        <w:autoSpaceDE w:val="0"/>
        <w:autoSpaceDN w:val="0"/>
        <w:adjustRightInd w:val="0"/>
        <w:spacing w:line="276" w:lineRule="auto"/>
        <w:rPr>
          <w:rFonts w:asciiTheme="majorHAnsi" w:hAnsiTheme="majorHAnsi" w:cstheme="majorHAnsi"/>
          <w:szCs w:val="22"/>
        </w:rPr>
      </w:pPr>
      <w:r w:rsidRPr="00E07994">
        <w:rPr>
          <w:rFonts w:asciiTheme="majorHAnsi" w:hAnsiTheme="majorHAnsi" w:cstheme="majorHAnsi"/>
        </w:rPr>
        <w:t>125, promenade Sussex</w:t>
      </w:r>
    </w:p>
    <w:p w14:paraId="3D244C3A" w14:textId="59D41365" w:rsidR="00622136" w:rsidRPr="00E07994" w:rsidRDefault="00622136" w:rsidP="00376E91">
      <w:pPr>
        <w:autoSpaceDE w:val="0"/>
        <w:autoSpaceDN w:val="0"/>
        <w:adjustRightInd w:val="0"/>
        <w:spacing w:line="276" w:lineRule="auto"/>
        <w:rPr>
          <w:rFonts w:asciiTheme="majorHAnsi" w:hAnsiTheme="majorHAnsi" w:cstheme="majorHAnsi"/>
          <w:szCs w:val="22"/>
        </w:rPr>
      </w:pPr>
      <w:r w:rsidRPr="00E07994">
        <w:rPr>
          <w:rFonts w:asciiTheme="majorHAnsi" w:hAnsiTheme="majorHAnsi" w:cstheme="majorHAnsi"/>
        </w:rPr>
        <w:t>Ottawa (Ontario) K1A 0G2</w:t>
      </w:r>
    </w:p>
    <w:p w14:paraId="348D27CF" w14:textId="77777777" w:rsidR="00622136" w:rsidRPr="00E07994" w:rsidRDefault="00622136" w:rsidP="00376E91">
      <w:pPr>
        <w:spacing w:line="276" w:lineRule="auto"/>
        <w:ind w:right="1440"/>
        <w:rPr>
          <w:rFonts w:asciiTheme="majorHAnsi" w:hAnsiTheme="majorHAnsi" w:cstheme="majorHAnsi"/>
          <w:szCs w:val="22"/>
        </w:rPr>
      </w:pPr>
      <w:r w:rsidRPr="00E07994">
        <w:rPr>
          <w:rFonts w:asciiTheme="majorHAnsi" w:hAnsiTheme="majorHAnsi" w:cstheme="majorHAnsi"/>
        </w:rPr>
        <w:t>Canada</w:t>
      </w:r>
    </w:p>
    <w:p w14:paraId="263D08C4" w14:textId="77777777" w:rsidR="00622136" w:rsidRPr="00E07994" w:rsidRDefault="00622136" w:rsidP="00376E91">
      <w:pPr>
        <w:spacing w:line="276" w:lineRule="auto"/>
        <w:ind w:right="1440"/>
        <w:rPr>
          <w:rFonts w:asciiTheme="majorHAnsi" w:hAnsiTheme="majorHAnsi" w:cstheme="majorHAnsi"/>
          <w:szCs w:val="22"/>
        </w:rPr>
      </w:pPr>
    </w:p>
    <w:p w14:paraId="0E861582" w14:textId="689F3E59" w:rsidR="00622136" w:rsidRPr="00E07994" w:rsidRDefault="00DE53AF" w:rsidP="00376E91">
      <w:pPr>
        <w:spacing w:line="276" w:lineRule="auto"/>
        <w:ind w:right="1440"/>
        <w:rPr>
          <w:rFonts w:asciiTheme="majorHAnsi" w:hAnsiTheme="majorHAnsi" w:cstheme="majorHAnsi"/>
          <w:b/>
          <w:highlight w:val="yellow"/>
        </w:rPr>
      </w:pPr>
      <w:r w:rsidRPr="009A4773">
        <w:rPr>
          <w:rFonts w:asciiTheme="majorHAnsi" w:hAnsiTheme="majorHAnsi" w:cstheme="majorHAnsi"/>
          <w:b/>
        </w:rPr>
        <w:t xml:space="preserve">Numéro de catalogue : </w:t>
      </w:r>
      <w:r w:rsidR="00E47B31" w:rsidRPr="00E47B31">
        <w:rPr>
          <w:rFonts w:asciiTheme="majorHAnsi" w:hAnsiTheme="majorHAnsi" w:cstheme="majorHAnsi"/>
        </w:rPr>
        <w:t>FR5-175/2020F-PDF</w:t>
      </w:r>
    </w:p>
    <w:p w14:paraId="48F3C895" w14:textId="77777777" w:rsidR="00622136" w:rsidRPr="00E07994" w:rsidRDefault="00622136" w:rsidP="00376E91">
      <w:pPr>
        <w:spacing w:line="276" w:lineRule="auto"/>
        <w:ind w:right="1440"/>
        <w:rPr>
          <w:rFonts w:asciiTheme="majorHAnsi" w:hAnsiTheme="majorHAnsi" w:cstheme="majorHAnsi"/>
          <w:b/>
          <w:highlight w:val="yellow"/>
        </w:rPr>
      </w:pPr>
    </w:p>
    <w:p w14:paraId="4B62EA59" w14:textId="28FFC499" w:rsidR="00622136" w:rsidRPr="00E07994" w:rsidRDefault="004406A9" w:rsidP="00376E91">
      <w:pPr>
        <w:spacing w:line="276" w:lineRule="auto"/>
        <w:ind w:right="1440"/>
        <w:rPr>
          <w:rFonts w:asciiTheme="majorHAnsi" w:hAnsiTheme="majorHAnsi" w:cstheme="majorHAnsi"/>
          <w:b/>
          <w:highlight w:val="yellow"/>
        </w:rPr>
      </w:pPr>
      <w:r w:rsidRPr="009A4773">
        <w:rPr>
          <w:rFonts w:asciiTheme="majorHAnsi" w:hAnsiTheme="majorHAnsi" w:cstheme="majorHAnsi"/>
          <w:b/>
        </w:rPr>
        <w:t>Numéro international normalisé du livre (ISBN)</w:t>
      </w:r>
      <w:r w:rsidR="0002725A" w:rsidRPr="009A4773">
        <w:rPr>
          <w:rFonts w:asciiTheme="majorHAnsi" w:hAnsiTheme="majorHAnsi" w:cstheme="majorHAnsi"/>
          <w:b/>
        </w:rPr>
        <w:t> </w:t>
      </w:r>
      <w:r w:rsidRPr="009A4773">
        <w:rPr>
          <w:rFonts w:asciiTheme="majorHAnsi" w:hAnsiTheme="majorHAnsi" w:cstheme="majorHAnsi"/>
          <w:b/>
        </w:rPr>
        <w:t xml:space="preserve">: </w:t>
      </w:r>
      <w:r w:rsidR="00E47B31" w:rsidRPr="00E47B31">
        <w:rPr>
          <w:rFonts w:asciiTheme="majorHAnsi" w:hAnsiTheme="majorHAnsi" w:cstheme="majorHAnsi"/>
        </w:rPr>
        <w:t>978-0-660-36066-9</w:t>
      </w:r>
    </w:p>
    <w:p w14:paraId="2CC53997" w14:textId="77777777" w:rsidR="00622136" w:rsidRPr="00E07994" w:rsidRDefault="00622136" w:rsidP="00376E91">
      <w:pPr>
        <w:spacing w:line="276" w:lineRule="auto"/>
        <w:ind w:right="1440"/>
        <w:rPr>
          <w:rFonts w:asciiTheme="majorHAnsi" w:hAnsiTheme="majorHAnsi" w:cstheme="majorHAnsi"/>
          <w:b/>
          <w:highlight w:val="yellow"/>
        </w:rPr>
      </w:pPr>
    </w:p>
    <w:p w14:paraId="253F26DB" w14:textId="07A00C9C" w:rsidR="00622136" w:rsidRPr="00000A15" w:rsidRDefault="004406A9" w:rsidP="00E47B31">
      <w:pPr>
        <w:spacing w:line="276" w:lineRule="auto"/>
        <w:ind w:right="1440"/>
        <w:jc w:val="both"/>
        <w:rPr>
          <w:rFonts w:asciiTheme="majorHAnsi" w:hAnsiTheme="majorHAnsi" w:cstheme="majorHAnsi"/>
          <w:highlight w:val="yellow"/>
          <w:lang w:val="fr-FR"/>
        </w:rPr>
      </w:pPr>
      <w:r w:rsidRPr="00E47B31">
        <w:rPr>
          <w:rFonts w:asciiTheme="majorHAnsi" w:hAnsiTheme="majorHAnsi" w:cstheme="majorHAnsi"/>
          <w:b/>
          <w:lang w:val="fr-FR"/>
        </w:rPr>
        <w:t>Publications connexes (numéro d</w:t>
      </w:r>
      <w:r w:rsidR="00E07994" w:rsidRPr="00E47B31">
        <w:rPr>
          <w:rFonts w:asciiTheme="majorHAnsi" w:hAnsiTheme="majorHAnsi" w:cstheme="majorHAnsi"/>
          <w:b/>
          <w:lang w:val="fr-FR"/>
        </w:rPr>
        <w:t>’</w:t>
      </w:r>
      <w:r w:rsidRPr="00E47B31">
        <w:rPr>
          <w:rFonts w:asciiTheme="majorHAnsi" w:hAnsiTheme="majorHAnsi" w:cstheme="majorHAnsi"/>
          <w:b/>
          <w:lang w:val="fr-FR"/>
        </w:rPr>
        <w:t>enregistrement</w:t>
      </w:r>
      <w:r w:rsidR="0002725A" w:rsidRPr="00E47B31">
        <w:rPr>
          <w:rFonts w:asciiTheme="majorHAnsi" w:hAnsiTheme="majorHAnsi" w:cstheme="majorHAnsi"/>
          <w:b/>
          <w:lang w:val="fr-FR"/>
        </w:rPr>
        <w:t> </w:t>
      </w:r>
      <w:r w:rsidR="004E2389" w:rsidRPr="00E47B31">
        <w:rPr>
          <w:rFonts w:asciiTheme="majorHAnsi" w:hAnsiTheme="majorHAnsi" w:cstheme="majorHAnsi"/>
          <w:b/>
          <w:lang w:val="fr-FR"/>
        </w:rPr>
        <w:t xml:space="preserve">: </w:t>
      </w:r>
      <w:r w:rsidRPr="00E47B31">
        <w:rPr>
          <w:rFonts w:asciiTheme="majorHAnsi" w:hAnsiTheme="majorHAnsi" w:cstheme="majorHAnsi"/>
          <w:b/>
          <w:lang w:val="fr-FR"/>
        </w:rPr>
        <w:t>R</w:t>
      </w:r>
      <w:r w:rsidR="004E2389" w:rsidRPr="00E47B31">
        <w:rPr>
          <w:rFonts w:asciiTheme="majorHAnsi" w:hAnsiTheme="majorHAnsi" w:cstheme="majorHAnsi"/>
          <w:b/>
          <w:lang w:val="fr-FR"/>
        </w:rPr>
        <w:t>OP</w:t>
      </w:r>
      <w:r w:rsidRPr="00E47B31">
        <w:rPr>
          <w:rFonts w:asciiTheme="majorHAnsi" w:hAnsiTheme="majorHAnsi" w:cstheme="majorHAnsi"/>
          <w:b/>
          <w:lang w:val="fr-FR"/>
        </w:rPr>
        <w:t xml:space="preserve"> 075-19)</w:t>
      </w:r>
      <w:r w:rsidR="0002725A" w:rsidRPr="00E47B31">
        <w:rPr>
          <w:rFonts w:asciiTheme="majorHAnsi" w:hAnsiTheme="majorHAnsi" w:cstheme="majorHAnsi"/>
          <w:b/>
          <w:lang w:val="fr-FR"/>
        </w:rPr>
        <w:t> </w:t>
      </w:r>
      <w:r w:rsidRPr="00E47B31">
        <w:rPr>
          <w:rFonts w:asciiTheme="majorHAnsi" w:hAnsiTheme="majorHAnsi" w:cstheme="majorHAnsi"/>
          <w:b/>
          <w:lang w:val="fr-FR"/>
        </w:rPr>
        <w:t>:</w:t>
      </w:r>
      <w:r w:rsidR="00E47B31" w:rsidRPr="00E47B31">
        <w:rPr>
          <w:rFonts w:asciiTheme="majorHAnsi" w:hAnsiTheme="majorHAnsi" w:cstheme="majorHAnsi"/>
          <w:b/>
          <w:lang w:val="fr-FR"/>
        </w:rPr>
        <w:t xml:space="preserve"> </w:t>
      </w:r>
      <w:r w:rsidR="00E47B31" w:rsidRPr="00E47B31">
        <w:rPr>
          <w:rFonts w:asciiTheme="majorHAnsi" w:hAnsiTheme="majorHAnsi" w:cstheme="majorHAnsi"/>
          <w:lang w:val="fr-FR"/>
        </w:rPr>
        <w:t>Tisser des liens avec les Canadiens : recherche qua</w:t>
      </w:r>
      <w:r w:rsidR="00E47B31">
        <w:rPr>
          <w:rFonts w:asciiTheme="majorHAnsi" w:hAnsiTheme="majorHAnsi" w:cstheme="majorHAnsi"/>
          <w:lang w:val="fr-FR"/>
        </w:rPr>
        <w:t>litative</w:t>
      </w:r>
      <w:r w:rsidR="00E47B31" w:rsidRPr="00E47B31">
        <w:rPr>
          <w:rFonts w:asciiTheme="majorHAnsi" w:hAnsiTheme="majorHAnsi" w:cstheme="majorHAnsi"/>
          <w:lang w:val="fr-FR"/>
        </w:rPr>
        <w:t xml:space="preserve"> sur le développement international</w:t>
      </w:r>
      <w:r w:rsidR="00000A15">
        <w:rPr>
          <w:rFonts w:asciiTheme="majorHAnsi" w:hAnsiTheme="majorHAnsi" w:cstheme="majorHAnsi"/>
          <w:lang w:val="fr-FR"/>
        </w:rPr>
        <w:t xml:space="preserve"> </w:t>
      </w:r>
      <w:r w:rsidR="00000A15" w:rsidRPr="00000A15">
        <w:rPr>
          <w:rFonts w:asciiTheme="majorHAnsi" w:hAnsiTheme="majorHAnsi" w:cstheme="majorHAnsi"/>
          <w:lang w:val="fr-FR"/>
        </w:rPr>
        <w:t xml:space="preserve">(numéro d’enregistrement : ROP </w:t>
      </w:r>
      <w:r w:rsidR="00000A15" w:rsidRPr="00000A15">
        <w:rPr>
          <w:rFonts w:asciiTheme="majorHAnsi" w:hAnsiTheme="majorHAnsi" w:cstheme="majorHAnsi"/>
          <w:lang w:val="fr-FR"/>
        </w:rPr>
        <w:t>031-19</w:t>
      </w:r>
      <w:r w:rsidR="00000A15" w:rsidRPr="00000A15">
        <w:rPr>
          <w:rFonts w:asciiTheme="majorHAnsi" w:hAnsiTheme="majorHAnsi" w:cstheme="majorHAnsi"/>
          <w:lang w:val="fr-FR"/>
        </w:rPr>
        <w:t>)</w:t>
      </w:r>
    </w:p>
    <w:p w14:paraId="02C2609A" w14:textId="77777777" w:rsidR="00622136" w:rsidRPr="00E47B31" w:rsidRDefault="00622136" w:rsidP="00376E91">
      <w:pPr>
        <w:spacing w:line="276" w:lineRule="auto"/>
        <w:ind w:right="1440"/>
        <w:rPr>
          <w:rFonts w:asciiTheme="majorHAnsi" w:hAnsiTheme="majorHAnsi" w:cstheme="majorHAnsi"/>
          <w:b/>
          <w:highlight w:val="yellow"/>
          <w:lang w:val="fr-FR"/>
        </w:rPr>
      </w:pPr>
    </w:p>
    <w:p w14:paraId="76009A88" w14:textId="19FD1435" w:rsidR="00622136" w:rsidRPr="00E07994" w:rsidRDefault="004406A9" w:rsidP="00376E91">
      <w:pPr>
        <w:spacing w:line="276" w:lineRule="auto"/>
        <w:ind w:right="1440"/>
        <w:rPr>
          <w:rFonts w:asciiTheme="majorHAnsi" w:hAnsiTheme="majorHAnsi" w:cstheme="majorHAnsi"/>
          <w:b/>
          <w:highlight w:val="yellow"/>
        </w:rPr>
      </w:pPr>
      <w:r w:rsidRPr="00872680">
        <w:rPr>
          <w:rFonts w:asciiTheme="majorHAnsi" w:hAnsiTheme="majorHAnsi" w:cstheme="majorHAnsi"/>
          <w:b/>
        </w:rPr>
        <w:t xml:space="preserve">Numéro de catalogue (Rapport de méthodologie final, anglais) : </w:t>
      </w:r>
      <w:r w:rsidR="00E47B31" w:rsidRPr="00636C6D">
        <w:rPr>
          <w:rFonts w:asciiTheme="majorHAnsi" w:hAnsiTheme="majorHAnsi" w:cstheme="majorHAnsi"/>
          <w:lang w:val="fr-FR"/>
        </w:rPr>
        <w:t>FR5-175/2020E-PDF</w:t>
      </w:r>
    </w:p>
    <w:p w14:paraId="10354228" w14:textId="77777777" w:rsidR="00622136" w:rsidRPr="00E07994" w:rsidRDefault="00622136" w:rsidP="00376E91">
      <w:pPr>
        <w:spacing w:line="276" w:lineRule="auto"/>
        <w:ind w:right="1440"/>
        <w:rPr>
          <w:rFonts w:asciiTheme="majorHAnsi" w:hAnsiTheme="majorHAnsi" w:cstheme="majorHAnsi"/>
          <w:b/>
          <w:highlight w:val="yellow"/>
        </w:rPr>
      </w:pPr>
    </w:p>
    <w:p w14:paraId="6637AE8D" w14:textId="30E8EDC5" w:rsidR="00622136" w:rsidRPr="00E07994" w:rsidRDefault="004406A9" w:rsidP="00376E91">
      <w:pPr>
        <w:spacing w:line="276" w:lineRule="auto"/>
        <w:ind w:right="1440"/>
        <w:rPr>
          <w:rFonts w:asciiTheme="majorHAnsi" w:hAnsiTheme="majorHAnsi" w:cstheme="majorHAnsi"/>
          <w:highlight w:val="yellow"/>
        </w:rPr>
      </w:pPr>
      <w:r w:rsidRPr="00872680">
        <w:rPr>
          <w:rFonts w:asciiTheme="majorHAnsi" w:hAnsiTheme="majorHAnsi" w:cstheme="majorHAnsi"/>
          <w:b/>
        </w:rPr>
        <w:t>ISBN</w:t>
      </w:r>
      <w:r w:rsidR="0002725A" w:rsidRPr="00872680">
        <w:rPr>
          <w:rFonts w:asciiTheme="majorHAnsi" w:hAnsiTheme="majorHAnsi" w:cstheme="majorHAnsi"/>
          <w:b/>
        </w:rPr>
        <w:t> </w:t>
      </w:r>
      <w:r w:rsidRPr="00872680">
        <w:rPr>
          <w:rFonts w:asciiTheme="majorHAnsi" w:hAnsiTheme="majorHAnsi" w:cstheme="majorHAnsi"/>
          <w:b/>
        </w:rPr>
        <w:t xml:space="preserve">: </w:t>
      </w:r>
      <w:r w:rsidR="00E47B31" w:rsidRPr="0048554C">
        <w:rPr>
          <w:rFonts w:asciiTheme="majorHAnsi" w:hAnsiTheme="majorHAnsi" w:cstheme="majorHAnsi"/>
        </w:rPr>
        <w:t>978-0-660-36066-9</w:t>
      </w:r>
    </w:p>
    <w:p w14:paraId="77FBF121" w14:textId="77777777" w:rsidR="004406A9" w:rsidRPr="00E07994" w:rsidRDefault="004406A9" w:rsidP="00376E91">
      <w:pPr>
        <w:spacing w:line="276" w:lineRule="auto"/>
        <w:ind w:right="1440"/>
        <w:rPr>
          <w:rFonts w:asciiTheme="majorHAnsi" w:hAnsiTheme="majorHAnsi" w:cstheme="majorHAnsi"/>
          <w:b/>
          <w:highlight w:val="yellow"/>
        </w:rPr>
      </w:pPr>
    </w:p>
    <w:p w14:paraId="04317256" w14:textId="31BF7BB1" w:rsidR="004406A9" w:rsidRPr="00872680" w:rsidRDefault="004406A9" w:rsidP="004406A9">
      <w:pPr>
        <w:spacing w:line="276" w:lineRule="auto"/>
        <w:ind w:right="1440"/>
        <w:jc w:val="both"/>
        <w:rPr>
          <w:rFonts w:asciiTheme="majorHAnsi" w:hAnsiTheme="majorHAnsi" w:cstheme="majorHAnsi"/>
          <w:i/>
        </w:rPr>
      </w:pPr>
      <w:r w:rsidRPr="00872680">
        <w:rPr>
          <w:rFonts w:asciiTheme="majorHAnsi" w:hAnsiTheme="majorHAnsi" w:cstheme="majorHAnsi"/>
          <w:i/>
        </w:rPr>
        <w:lastRenderedPageBreak/>
        <w:t>© Sa Majesté la Reine du chef du Canada, représentée par Affaires mondiales Canada, 2020</w:t>
      </w:r>
    </w:p>
    <w:p w14:paraId="733F0C6D" w14:textId="0D15C89F" w:rsidR="00B80BD0" w:rsidRPr="00E07994" w:rsidRDefault="00B80BD0" w:rsidP="00B80BD0">
      <w:pPr>
        <w:pStyle w:val="Heading1"/>
        <w:rPr>
          <w:rFonts w:ascii="Calibri" w:hAnsi="Calibri"/>
          <w:b w:val="0"/>
        </w:rPr>
      </w:pPr>
      <w:bookmarkStart w:id="7" w:name="_Toc510102522"/>
      <w:bookmarkStart w:id="8" w:name="_Toc4580060"/>
      <w:bookmarkStart w:id="9" w:name="_Toc5885138"/>
      <w:bookmarkStart w:id="10" w:name="_Toc48141200"/>
      <w:bookmarkStart w:id="11" w:name="_Toc48818710"/>
      <w:bookmarkEnd w:id="6"/>
      <w:r w:rsidRPr="00D92C48">
        <w:rPr>
          <w:rFonts w:cstheme="majorHAnsi"/>
        </w:rPr>
        <w:t>Sommaire</w:t>
      </w:r>
      <w:bookmarkEnd w:id="7"/>
      <w:bookmarkEnd w:id="8"/>
      <w:bookmarkEnd w:id="9"/>
      <w:bookmarkEnd w:id="10"/>
      <w:bookmarkEnd w:id="11"/>
    </w:p>
    <w:p w14:paraId="6BE059E3" w14:textId="77777777" w:rsidR="00622136" w:rsidRPr="00E07994" w:rsidRDefault="00622136" w:rsidP="00376E91">
      <w:pPr>
        <w:spacing w:line="276" w:lineRule="auto"/>
        <w:rPr>
          <w:rFonts w:asciiTheme="majorHAnsi" w:hAnsiTheme="majorHAnsi" w:cstheme="majorHAnsi"/>
          <w:highlight w:val="green"/>
        </w:rPr>
      </w:pPr>
    </w:p>
    <w:p w14:paraId="6EF2FCD9" w14:textId="63437B97" w:rsidR="00B80BD0" w:rsidRPr="00E07994" w:rsidRDefault="00B80BD0" w:rsidP="00B80BD0">
      <w:pPr>
        <w:pStyle w:val="Heading1"/>
        <w:spacing w:line="276" w:lineRule="auto"/>
        <w:rPr>
          <w:rFonts w:ascii="Calibri" w:hAnsi="Calibri"/>
          <w:b w:val="0"/>
          <w:sz w:val="28"/>
        </w:rPr>
      </w:pPr>
      <w:bookmarkStart w:id="12" w:name="_Toc510102523"/>
      <w:bookmarkStart w:id="13" w:name="_Toc4580061"/>
      <w:bookmarkStart w:id="14" w:name="_Toc5885139"/>
      <w:bookmarkStart w:id="15" w:name="_Toc48141201"/>
      <w:bookmarkStart w:id="16" w:name="_Toc48818711"/>
      <w:r w:rsidRPr="00D92C48">
        <w:rPr>
          <w:rFonts w:cstheme="majorHAnsi"/>
          <w:b w:val="0"/>
          <w:sz w:val="28"/>
        </w:rPr>
        <w:t>Contexte</w:t>
      </w:r>
      <w:bookmarkEnd w:id="12"/>
      <w:bookmarkEnd w:id="13"/>
      <w:bookmarkEnd w:id="14"/>
      <w:bookmarkEnd w:id="15"/>
      <w:bookmarkEnd w:id="16"/>
    </w:p>
    <w:p w14:paraId="2E46CDFB" w14:textId="77777777" w:rsidR="00622136" w:rsidRPr="00E07994" w:rsidRDefault="00622136" w:rsidP="00376E91">
      <w:pPr>
        <w:spacing w:line="276" w:lineRule="auto"/>
        <w:rPr>
          <w:rFonts w:asciiTheme="majorHAnsi" w:hAnsiTheme="majorHAnsi" w:cstheme="majorHAnsi"/>
        </w:rPr>
      </w:pPr>
    </w:p>
    <w:p w14:paraId="4CA49BB2" w14:textId="6548D24E" w:rsidR="00622136" w:rsidRPr="00E07994" w:rsidRDefault="00C8331F" w:rsidP="00376E91">
      <w:pPr>
        <w:autoSpaceDE w:val="0"/>
        <w:autoSpaceDN w:val="0"/>
        <w:adjustRightInd w:val="0"/>
        <w:spacing w:line="276" w:lineRule="auto"/>
        <w:rPr>
          <w:rFonts w:asciiTheme="majorHAnsi" w:hAnsiTheme="majorHAnsi" w:cstheme="majorHAnsi"/>
        </w:rPr>
      </w:pPr>
      <w:r w:rsidRPr="00E07994">
        <w:rPr>
          <w:rFonts w:asciiTheme="majorHAnsi" w:hAnsiTheme="majorHAnsi" w:cstheme="majorHAnsi"/>
        </w:rPr>
        <w:t>L</w:t>
      </w:r>
      <w:r w:rsidR="00E07994" w:rsidRPr="00E07994">
        <w:rPr>
          <w:rFonts w:asciiTheme="majorHAnsi" w:hAnsiTheme="majorHAnsi" w:cstheme="majorHAnsi"/>
        </w:rPr>
        <w:t>’</w:t>
      </w:r>
      <w:r w:rsidRPr="00E07994">
        <w:rPr>
          <w:rFonts w:asciiTheme="majorHAnsi" w:hAnsiTheme="majorHAnsi" w:cstheme="majorHAnsi"/>
        </w:rPr>
        <w:t>énoncé des travaux du projet indique que les questions posées dans le cadre du sondage de 2018 sur les enjeux actuels du Bureau du Conseil privé ont révélé que seulement 2 % des Canadiens comprennent les objectifs de développement durable à l</w:t>
      </w:r>
      <w:r w:rsidR="00E07994" w:rsidRPr="00E07994">
        <w:rPr>
          <w:rFonts w:asciiTheme="majorHAnsi" w:hAnsiTheme="majorHAnsi" w:cstheme="majorHAnsi"/>
        </w:rPr>
        <w:t>’</w:t>
      </w:r>
      <w:r w:rsidRPr="00E07994">
        <w:rPr>
          <w:rFonts w:asciiTheme="majorHAnsi" w:hAnsiTheme="majorHAnsi" w:cstheme="majorHAnsi"/>
        </w:rPr>
        <w:t xml:space="preserve">horizon 2030.   </w:t>
      </w:r>
    </w:p>
    <w:p w14:paraId="4D4182BD" w14:textId="77777777" w:rsidR="001321D6" w:rsidRPr="00E07994" w:rsidRDefault="001321D6" w:rsidP="00376E91">
      <w:pPr>
        <w:autoSpaceDE w:val="0"/>
        <w:autoSpaceDN w:val="0"/>
        <w:adjustRightInd w:val="0"/>
        <w:spacing w:line="276" w:lineRule="auto"/>
        <w:rPr>
          <w:rFonts w:asciiTheme="majorHAnsi" w:hAnsiTheme="majorHAnsi" w:cstheme="majorHAnsi"/>
        </w:rPr>
      </w:pPr>
    </w:p>
    <w:p w14:paraId="129C300A" w14:textId="138D3C06" w:rsidR="001321D6" w:rsidRPr="00E07994" w:rsidRDefault="00B80BD0" w:rsidP="00B80BD0">
      <w:pPr>
        <w:pStyle w:val="Heading1"/>
        <w:spacing w:line="276" w:lineRule="auto"/>
        <w:rPr>
          <w:rFonts w:cstheme="majorHAnsi"/>
          <w:b w:val="0"/>
          <w:sz w:val="28"/>
        </w:rPr>
      </w:pPr>
      <w:bookmarkStart w:id="17" w:name="_Toc510102524"/>
      <w:bookmarkStart w:id="18" w:name="_Toc4580062"/>
      <w:bookmarkStart w:id="19" w:name="_Toc5885140"/>
      <w:bookmarkStart w:id="20" w:name="_Toc48141202"/>
      <w:bookmarkStart w:id="21" w:name="_Toc48818712"/>
      <w:bookmarkStart w:id="22" w:name="_Toc525010762"/>
      <w:bookmarkStart w:id="23" w:name="_Toc527780178"/>
      <w:bookmarkStart w:id="24" w:name="_Toc535145606"/>
      <w:bookmarkStart w:id="25" w:name="_Toc536001421"/>
      <w:r w:rsidRPr="00D92C48">
        <w:rPr>
          <w:rFonts w:cstheme="majorHAnsi"/>
          <w:b w:val="0"/>
          <w:sz w:val="28"/>
        </w:rPr>
        <w:t>Objectifs de l</w:t>
      </w:r>
      <w:r w:rsidR="00E07994" w:rsidRPr="00D92C48">
        <w:rPr>
          <w:rFonts w:cstheme="majorHAnsi"/>
          <w:b w:val="0"/>
          <w:sz w:val="28"/>
        </w:rPr>
        <w:t>’</w:t>
      </w:r>
      <w:r w:rsidRPr="00D92C48">
        <w:rPr>
          <w:rFonts w:cstheme="majorHAnsi"/>
          <w:b w:val="0"/>
          <w:sz w:val="28"/>
        </w:rPr>
        <w:t>étude</w:t>
      </w:r>
      <w:bookmarkEnd w:id="17"/>
      <w:bookmarkEnd w:id="18"/>
      <w:bookmarkEnd w:id="19"/>
      <w:bookmarkEnd w:id="20"/>
      <w:bookmarkEnd w:id="21"/>
    </w:p>
    <w:p w14:paraId="74196F8E" w14:textId="77777777" w:rsidR="00B80BD0" w:rsidRPr="00E07994" w:rsidRDefault="00B80BD0" w:rsidP="00B80BD0"/>
    <w:p w14:paraId="31E9868F" w14:textId="4452B737" w:rsidR="00622136" w:rsidRPr="00E07994" w:rsidRDefault="001321D6" w:rsidP="00376E91">
      <w:pPr>
        <w:pStyle w:val="BodyText"/>
        <w:spacing w:after="0" w:line="276" w:lineRule="auto"/>
        <w:rPr>
          <w:rFonts w:asciiTheme="majorHAnsi" w:hAnsiTheme="majorHAnsi" w:cstheme="majorHAnsi"/>
          <w:szCs w:val="22"/>
        </w:rPr>
      </w:pPr>
      <w:r w:rsidRPr="00E07994">
        <w:rPr>
          <w:rFonts w:asciiTheme="majorHAnsi" w:hAnsiTheme="majorHAnsi" w:cstheme="majorHAnsi"/>
        </w:rPr>
        <w:t>Les objectifs de recherche du présent sondage étaient les suivants :</w:t>
      </w:r>
    </w:p>
    <w:p w14:paraId="302A3CDE" w14:textId="77777777" w:rsidR="001321D6" w:rsidRPr="00E07994" w:rsidRDefault="001321D6" w:rsidP="00376E91">
      <w:pPr>
        <w:pStyle w:val="BodyText"/>
        <w:spacing w:after="0" w:line="276" w:lineRule="auto"/>
        <w:rPr>
          <w:rFonts w:asciiTheme="majorHAnsi" w:hAnsiTheme="majorHAnsi" w:cstheme="majorHAnsi"/>
          <w:szCs w:val="22"/>
        </w:rPr>
      </w:pPr>
    </w:p>
    <w:p w14:paraId="4A5361EE" w14:textId="50C5658C" w:rsidR="001321D6" w:rsidRPr="00E07994" w:rsidRDefault="001321D6" w:rsidP="00D30CEC">
      <w:pPr>
        <w:pStyle w:val="ListParagraph"/>
        <w:numPr>
          <w:ilvl w:val="0"/>
          <w:numId w:val="26"/>
        </w:numPr>
        <w:spacing w:line="312" w:lineRule="auto"/>
        <w:rPr>
          <w:rFonts w:asciiTheme="majorHAnsi" w:hAnsiTheme="majorHAnsi" w:cstheme="majorHAnsi"/>
          <w:i/>
        </w:rPr>
      </w:pPr>
      <w:bookmarkStart w:id="26" w:name="_Toc468718008"/>
      <w:bookmarkStart w:id="27" w:name="_Toc468718223"/>
      <w:bookmarkStart w:id="28" w:name="_Toc469559083"/>
      <w:bookmarkStart w:id="29" w:name="_Toc469567943"/>
      <w:bookmarkStart w:id="30" w:name="_Toc469653905"/>
      <w:r w:rsidRPr="00E07994">
        <w:rPr>
          <w:rFonts w:asciiTheme="majorHAnsi" w:hAnsiTheme="majorHAnsi" w:cstheme="majorHAnsi"/>
          <w:i/>
        </w:rPr>
        <w:t>Établir une base de référence relativement à la compréhension des activités de développement international par les Canadiens;</w:t>
      </w:r>
    </w:p>
    <w:p w14:paraId="7BE0D680" w14:textId="64D2E2BC" w:rsidR="001321D6" w:rsidRPr="00E07994" w:rsidRDefault="001321D6" w:rsidP="00D30CEC">
      <w:pPr>
        <w:pStyle w:val="ListParagraph"/>
        <w:numPr>
          <w:ilvl w:val="0"/>
          <w:numId w:val="26"/>
        </w:numPr>
        <w:spacing w:line="312" w:lineRule="auto"/>
        <w:rPr>
          <w:rFonts w:asciiTheme="majorHAnsi" w:hAnsiTheme="majorHAnsi" w:cstheme="majorHAnsi"/>
          <w:i/>
        </w:rPr>
      </w:pPr>
      <w:r w:rsidRPr="00E07994">
        <w:rPr>
          <w:rFonts w:asciiTheme="majorHAnsi" w:hAnsiTheme="majorHAnsi" w:cstheme="majorHAnsi"/>
          <w:i/>
        </w:rPr>
        <w:t>Comprendre le degré de sensibilisation des Canadiens par rapport au développement international;</w:t>
      </w:r>
    </w:p>
    <w:p w14:paraId="4075C5AE" w14:textId="36E98790" w:rsidR="00622136" w:rsidRPr="00E07994" w:rsidRDefault="001321D6" w:rsidP="00D30CEC">
      <w:pPr>
        <w:pStyle w:val="ListParagraph"/>
        <w:numPr>
          <w:ilvl w:val="0"/>
          <w:numId w:val="26"/>
        </w:numPr>
        <w:spacing w:line="312" w:lineRule="auto"/>
        <w:ind w:left="714" w:hanging="357"/>
        <w:rPr>
          <w:rFonts w:asciiTheme="majorHAnsi" w:hAnsiTheme="majorHAnsi" w:cstheme="majorHAnsi"/>
          <w:i/>
          <w:szCs w:val="24"/>
        </w:rPr>
      </w:pPr>
      <w:r w:rsidRPr="00E07994">
        <w:rPr>
          <w:rFonts w:asciiTheme="majorHAnsi" w:hAnsiTheme="majorHAnsi" w:cstheme="majorHAnsi"/>
          <w:i/>
        </w:rPr>
        <w:t>Mesurer chaque année le niveau de compréhension et de soutien manifesté par les Canadiens envers le rôle que le gouvernement du Canada, notamment Affaires mondiales Canada, joue dans le développement international.</w:t>
      </w:r>
    </w:p>
    <w:p w14:paraId="50B0AFBF" w14:textId="77777777" w:rsidR="009E44FA" w:rsidRPr="00E07994" w:rsidRDefault="009E44FA" w:rsidP="00406A6B"/>
    <w:p w14:paraId="012D80E7" w14:textId="34DEF135" w:rsidR="00622136" w:rsidRPr="00E07994" w:rsidRDefault="00622136" w:rsidP="00376E91">
      <w:pPr>
        <w:pStyle w:val="Heading1"/>
        <w:spacing w:line="276" w:lineRule="auto"/>
        <w:rPr>
          <w:rFonts w:cstheme="majorHAnsi"/>
          <w:b w:val="0"/>
          <w:sz w:val="28"/>
        </w:rPr>
      </w:pPr>
      <w:bookmarkStart w:id="31" w:name="_Toc48141203"/>
      <w:bookmarkStart w:id="32" w:name="_Toc48818713"/>
      <w:r w:rsidRPr="004D468A">
        <w:rPr>
          <w:rFonts w:cstheme="majorHAnsi"/>
          <w:b w:val="0"/>
          <w:sz w:val="28"/>
        </w:rPr>
        <w:t>Population cible</w:t>
      </w:r>
      <w:bookmarkEnd w:id="31"/>
      <w:bookmarkEnd w:id="32"/>
    </w:p>
    <w:p w14:paraId="49B6C57B" w14:textId="77777777" w:rsidR="00622136" w:rsidRPr="00E07994" w:rsidRDefault="00622136" w:rsidP="00376E91">
      <w:pPr>
        <w:pStyle w:val="BodyText"/>
        <w:spacing w:after="0" w:line="276" w:lineRule="auto"/>
        <w:rPr>
          <w:rFonts w:asciiTheme="majorHAnsi" w:hAnsiTheme="majorHAnsi" w:cstheme="majorHAnsi"/>
          <w:szCs w:val="22"/>
        </w:rPr>
      </w:pPr>
    </w:p>
    <w:p w14:paraId="18E5F684" w14:textId="4892BD08" w:rsidR="001321D6" w:rsidRPr="00E07994" w:rsidRDefault="008B3A21" w:rsidP="00376E91">
      <w:pPr>
        <w:spacing w:after="120" w:line="276" w:lineRule="auto"/>
        <w:rPr>
          <w:rFonts w:asciiTheme="majorHAnsi" w:hAnsiTheme="majorHAnsi" w:cstheme="majorHAnsi"/>
        </w:rPr>
      </w:pPr>
      <w:bookmarkStart w:id="33" w:name="_Toc489016720"/>
      <w:bookmarkStart w:id="34" w:name="_Toc490643833"/>
      <w:bookmarkStart w:id="35" w:name="_Toc3971524"/>
      <w:bookmarkEnd w:id="26"/>
      <w:bookmarkEnd w:id="27"/>
      <w:bookmarkEnd w:id="28"/>
      <w:bookmarkEnd w:id="29"/>
      <w:bookmarkEnd w:id="30"/>
      <w:r w:rsidRPr="00BB23ED">
        <w:rPr>
          <w:rFonts w:asciiTheme="majorHAnsi" w:hAnsiTheme="majorHAnsi" w:cstheme="majorHAnsi"/>
        </w:rPr>
        <w:t>Tel que précisé dans l</w:t>
      </w:r>
      <w:r w:rsidR="00E07994" w:rsidRPr="00BB23ED">
        <w:rPr>
          <w:rFonts w:asciiTheme="majorHAnsi" w:hAnsiTheme="majorHAnsi" w:cstheme="majorHAnsi"/>
        </w:rPr>
        <w:t>’</w:t>
      </w:r>
      <w:r w:rsidRPr="00BB23ED">
        <w:rPr>
          <w:rFonts w:asciiTheme="majorHAnsi" w:hAnsiTheme="majorHAnsi" w:cstheme="majorHAnsi"/>
        </w:rPr>
        <w:t xml:space="preserve">énoncé des travaux (EDT), </w:t>
      </w:r>
      <w:r w:rsidR="0002725A" w:rsidRPr="00BB23ED">
        <w:rPr>
          <w:rFonts w:asciiTheme="majorHAnsi" w:hAnsiTheme="majorHAnsi" w:cstheme="majorHAnsi"/>
        </w:rPr>
        <w:t>l</w:t>
      </w:r>
      <w:r w:rsidRPr="00BB23ED">
        <w:rPr>
          <w:rFonts w:asciiTheme="majorHAnsi" w:hAnsiTheme="majorHAnsi" w:cstheme="majorHAnsi"/>
        </w:rPr>
        <w:t>e groupe cible comprend les Canadiens adultes (membres du grand public) âgés de 18 ans et plus. Une enquête téléphonique a été réalisée auprès de 1</w:t>
      </w:r>
      <w:r w:rsidR="0002725A" w:rsidRPr="00BB23ED">
        <w:rPr>
          <w:rFonts w:asciiTheme="majorHAnsi" w:hAnsiTheme="majorHAnsi" w:cstheme="majorHAnsi"/>
        </w:rPr>
        <w:t> </w:t>
      </w:r>
      <w:r w:rsidRPr="00BB23ED">
        <w:rPr>
          <w:rFonts w:asciiTheme="majorHAnsi" w:hAnsiTheme="majorHAnsi" w:cstheme="majorHAnsi"/>
        </w:rPr>
        <w:t>203</w:t>
      </w:r>
      <w:r w:rsidR="0002725A" w:rsidRPr="00BB23ED">
        <w:rPr>
          <w:rFonts w:asciiTheme="majorHAnsi" w:hAnsiTheme="majorHAnsi" w:cstheme="majorHAnsi"/>
        </w:rPr>
        <w:t> </w:t>
      </w:r>
      <w:r w:rsidRPr="00BB23ED">
        <w:rPr>
          <w:rFonts w:asciiTheme="majorHAnsi" w:hAnsiTheme="majorHAnsi" w:cstheme="majorHAnsi"/>
        </w:rPr>
        <w:t>personnes.</w:t>
      </w:r>
      <w:r w:rsidRPr="00E07994">
        <w:rPr>
          <w:rFonts w:asciiTheme="majorHAnsi" w:hAnsiTheme="majorHAnsi" w:cstheme="majorHAnsi"/>
        </w:rPr>
        <w:t xml:space="preserve"> </w:t>
      </w:r>
    </w:p>
    <w:bookmarkEnd w:id="33"/>
    <w:bookmarkEnd w:id="34"/>
    <w:bookmarkEnd w:id="35"/>
    <w:p w14:paraId="6495CD05" w14:textId="77777777" w:rsidR="00622136" w:rsidRPr="00E07994" w:rsidRDefault="00622136" w:rsidP="00376E91">
      <w:pPr>
        <w:spacing w:line="276" w:lineRule="auto"/>
        <w:ind w:left="720"/>
        <w:jc w:val="both"/>
        <w:rPr>
          <w:rFonts w:asciiTheme="majorHAnsi" w:hAnsiTheme="majorHAnsi" w:cstheme="majorHAnsi"/>
          <w:i/>
        </w:rPr>
      </w:pPr>
    </w:p>
    <w:p w14:paraId="5D6104E6" w14:textId="22D3168F" w:rsidR="00B80BD0" w:rsidRPr="00E07994" w:rsidRDefault="00B80BD0" w:rsidP="00B80BD0">
      <w:pPr>
        <w:pStyle w:val="Heading1"/>
        <w:spacing w:line="276" w:lineRule="auto"/>
        <w:rPr>
          <w:rFonts w:cstheme="majorHAnsi"/>
          <w:b w:val="0"/>
          <w:sz w:val="28"/>
        </w:rPr>
      </w:pPr>
      <w:bookmarkStart w:id="36" w:name="_Toc510102526"/>
      <w:bookmarkStart w:id="37" w:name="_Toc510023506"/>
      <w:bookmarkStart w:id="38" w:name="_Toc510005547"/>
      <w:bookmarkStart w:id="39" w:name="_Toc482789692"/>
      <w:bookmarkStart w:id="40" w:name="_Toc4580064"/>
      <w:bookmarkStart w:id="41" w:name="_Toc5885142"/>
      <w:bookmarkStart w:id="42" w:name="_Toc48141204"/>
      <w:bookmarkStart w:id="43" w:name="_Toc48818714"/>
      <w:r w:rsidRPr="00D95629">
        <w:rPr>
          <w:rFonts w:cstheme="majorHAnsi"/>
          <w:b w:val="0"/>
          <w:sz w:val="28"/>
        </w:rPr>
        <w:t>Utilisation de la recherche</w:t>
      </w:r>
      <w:bookmarkEnd w:id="36"/>
      <w:bookmarkEnd w:id="37"/>
      <w:bookmarkEnd w:id="38"/>
      <w:bookmarkEnd w:id="39"/>
      <w:bookmarkEnd w:id="40"/>
      <w:bookmarkEnd w:id="41"/>
      <w:bookmarkEnd w:id="42"/>
      <w:bookmarkEnd w:id="43"/>
    </w:p>
    <w:p w14:paraId="7E246AC1" w14:textId="77777777" w:rsidR="00622136" w:rsidRPr="00E07994" w:rsidRDefault="00622136" w:rsidP="00376E91">
      <w:pPr>
        <w:pStyle w:val="BodyText"/>
        <w:spacing w:after="0" w:line="276" w:lineRule="auto"/>
        <w:rPr>
          <w:rFonts w:asciiTheme="majorHAnsi" w:hAnsiTheme="majorHAnsi" w:cstheme="majorHAnsi"/>
          <w:szCs w:val="22"/>
        </w:rPr>
      </w:pPr>
    </w:p>
    <w:p w14:paraId="18EA8FEA" w14:textId="0C96F3F4" w:rsidR="001321D6" w:rsidRPr="00E07994" w:rsidRDefault="001321D6" w:rsidP="00376E91">
      <w:pPr>
        <w:pStyle w:val="BodyText"/>
        <w:spacing w:after="0" w:line="276" w:lineRule="auto"/>
        <w:rPr>
          <w:rFonts w:asciiTheme="majorHAnsi" w:hAnsiTheme="majorHAnsi" w:cstheme="majorHAnsi"/>
        </w:rPr>
      </w:pPr>
      <w:r w:rsidRPr="00E07994">
        <w:rPr>
          <w:rFonts w:asciiTheme="majorHAnsi" w:hAnsiTheme="majorHAnsi" w:cstheme="majorHAnsi"/>
        </w:rPr>
        <w:t>Cette recherche soutiendra la réalisation des priorités du gouvernement et des ministères. L</w:t>
      </w:r>
      <w:r w:rsidR="00E07994" w:rsidRPr="00E07994">
        <w:rPr>
          <w:rFonts w:asciiTheme="majorHAnsi" w:hAnsiTheme="majorHAnsi" w:cstheme="majorHAnsi"/>
        </w:rPr>
        <w:t>’</w:t>
      </w:r>
      <w:r w:rsidRPr="00E07994">
        <w:rPr>
          <w:rFonts w:asciiTheme="majorHAnsi" w:hAnsiTheme="majorHAnsi" w:cstheme="majorHAnsi"/>
        </w:rPr>
        <w:t>objectif du ministère est de sensibiliser les Canadiens aux enjeux relatifs au développement international. Le besoin immédiat est de trouver les meilleurs moyens d</w:t>
      </w:r>
      <w:r w:rsidR="00E07994" w:rsidRPr="00E07994">
        <w:rPr>
          <w:rFonts w:asciiTheme="majorHAnsi" w:hAnsiTheme="majorHAnsi" w:cstheme="majorHAnsi"/>
        </w:rPr>
        <w:t>’</w:t>
      </w:r>
      <w:r w:rsidRPr="00E07994">
        <w:rPr>
          <w:rFonts w:asciiTheme="majorHAnsi" w:hAnsiTheme="majorHAnsi" w:cstheme="majorHAnsi"/>
        </w:rPr>
        <w:t>entrer en contact avec les Canadiens, car les messages actuels ne semblent pas fonctionner.</w:t>
      </w:r>
    </w:p>
    <w:p w14:paraId="72B69BF2" w14:textId="77777777" w:rsidR="009E44FA" w:rsidRPr="00E07994" w:rsidRDefault="009E44FA" w:rsidP="00376E91">
      <w:pPr>
        <w:pStyle w:val="BodyText"/>
        <w:spacing w:after="0" w:line="276" w:lineRule="auto"/>
        <w:rPr>
          <w:rFonts w:asciiTheme="majorHAnsi" w:hAnsiTheme="majorHAnsi" w:cstheme="majorHAnsi"/>
        </w:rPr>
      </w:pPr>
    </w:p>
    <w:p w14:paraId="7E51ED19" w14:textId="34BFCADC" w:rsidR="001321D6" w:rsidRPr="00E07994" w:rsidRDefault="001321D6" w:rsidP="00376E91">
      <w:pPr>
        <w:spacing w:line="276" w:lineRule="auto"/>
        <w:rPr>
          <w:rFonts w:asciiTheme="majorHAnsi" w:hAnsiTheme="majorHAnsi" w:cstheme="majorHAnsi"/>
        </w:rPr>
      </w:pPr>
      <w:r w:rsidRPr="00E07994">
        <w:rPr>
          <w:rFonts w:asciiTheme="majorHAnsi" w:hAnsiTheme="majorHAnsi" w:cstheme="majorHAnsi"/>
        </w:rPr>
        <w:t>Cette recherche aura des avantages pour les Canadiens, qui pourront mieux comprendre comment et pourquoi le Canada aide les populations des pays en développement.</w:t>
      </w:r>
    </w:p>
    <w:p w14:paraId="3CD61BEF" w14:textId="77777777" w:rsidR="009E44FA" w:rsidRPr="00E07994" w:rsidRDefault="009E44FA" w:rsidP="00376E91">
      <w:pPr>
        <w:spacing w:line="276" w:lineRule="auto"/>
        <w:rPr>
          <w:rFonts w:asciiTheme="majorHAnsi" w:hAnsiTheme="majorHAnsi" w:cstheme="majorHAnsi"/>
        </w:rPr>
      </w:pPr>
    </w:p>
    <w:p w14:paraId="0896738F" w14:textId="0CB1A260" w:rsidR="001321D6" w:rsidRPr="00E07994" w:rsidRDefault="001321D6" w:rsidP="00A56ADD">
      <w:pPr>
        <w:spacing w:line="276" w:lineRule="auto"/>
        <w:rPr>
          <w:rFonts w:asciiTheme="majorHAnsi" w:hAnsiTheme="majorHAnsi" w:cstheme="majorHAnsi"/>
        </w:rPr>
      </w:pPr>
      <w:r w:rsidRPr="00E07994">
        <w:rPr>
          <w:rFonts w:asciiTheme="majorHAnsi" w:hAnsiTheme="majorHAnsi" w:cstheme="majorHAnsi"/>
        </w:rPr>
        <w:lastRenderedPageBreak/>
        <w:t>Les résultats de la recherche seront utilisés dans des messages de sensibilisation du public et des médias sociaux destinés au</w:t>
      </w:r>
      <w:r w:rsidR="00A56ADD">
        <w:rPr>
          <w:rFonts w:asciiTheme="majorHAnsi" w:hAnsiTheme="majorHAnsi" w:cstheme="majorHAnsi"/>
        </w:rPr>
        <w:t xml:space="preserve"> </w:t>
      </w:r>
      <w:r w:rsidRPr="00E07994">
        <w:rPr>
          <w:rFonts w:asciiTheme="majorHAnsi" w:hAnsiTheme="majorHAnsi" w:cstheme="majorHAnsi"/>
        </w:rPr>
        <w:t>public canadien.</w:t>
      </w:r>
    </w:p>
    <w:p w14:paraId="303F9EC0" w14:textId="77777777" w:rsidR="009E44FA" w:rsidRPr="00E07994" w:rsidRDefault="009E44FA" w:rsidP="00376E91">
      <w:pPr>
        <w:spacing w:line="276" w:lineRule="auto"/>
        <w:rPr>
          <w:rFonts w:asciiTheme="majorHAnsi" w:hAnsiTheme="majorHAnsi" w:cstheme="majorHAnsi"/>
        </w:rPr>
      </w:pPr>
    </w:p>
    <w:p w14:paraId="39221C24" w14:textId="315DF865" w:rsidR="00E34396" w:rsidRPr="00E07994" w:rsidRDefault="00E34396" w:rsidP="00E34396">
      <w:pPr>
        <w:pStyle w:val="Heading1"/>
        <w:spacing w:line="276" w:lineRule="auto"/>
        <w:rPr>
          <w:rFonts w:ascii="Calibri" w:hAnsi="Calibri"/>
          <w:b w:val="0"/>
          <w:sz w:val="28"/>
        </w:rPr>
      </w:pPr>
      <w:r w:rsidRPr="00E07994">
        <w:rPr>
          <w:rFonts w:cstheme="majorHAnsi"/>
          <w:b w:val="0"/>
          <w:sz w:val="28"/>
        </w:rPr>
        <w:t xml:space="preserve"> </w:t>
      </w:r>
      <w:bookmarkStart w:id="44" w:name="_Toc510102527"/>
      <w:bookmarkStart w:id="45" w:name="_Toc482789693"/>
      <w:bookmarkStart w:id="46" w:name="_Toc4580065"/>
      <w:bookmarkStart w:id="47" w:name="_Toc5885143"/>
      <w:bookmarkStart w:id="48" w:name="_Toc48141205"/>
      <w:bookmarkStart w:id="49" w:name="_Toc48818715"/>
      <w:r w:rsidRPr="00D95629">
        <w:rPr>
          <w:rFonts w:cstheme="majorHAnsi"/>
          <w:b w:val="0"/>
          <w:sz w:val="28"/>
        </w:rPr>
        <w:t>Dépenses</w:t>
      </w:r>
      <w:bookmarkEnd w:id="44"/>
      <w:bookmarkEnd w:id="45"/>
      <w:bookmarkEnd w:id="46"/>
      <w:bookmarkEnd w:id="47"/>
      <w:bookmarkEnd w:id="48"/>
      <w:bookmarkEnd w:id="49"/>
    </w:p>
    <w:p w14:paraId="7F82CAB8" w14:textId="77777777" w:rsidR="00622136" w:rsidRPr="00E07994" w:rsidRDefault="00622136" w:rsidP="00376E91">
      <w:pPr>
        <w:pStyle w:val="BodyText"/>
        <w:spacing w:after="0" w:line="276" w:lineRule="auto"/>
        <w:rPr>
          <w:rFonts w:asciiTheme="majorHAnsi" w:hAnsiTheme="majorHAnsi" w:cstheme="majorHAnsi"/>
          <w:szCs w:val="22"/>
        </w:rPr>
      </w:pPr>
    </w:p>
    <w:p w14:paraId="57A7E4A3" w14:textId="12010AA4" w:rsidR="00622136" w:rsidRPr="00E07994" w:rsidRDefault="00E34396" w:rsidP="00376E91">
      <w:pPr>
        <w:spacing w:line="276" w:lineRule="auto"/>
        <w:rPr>
          <w:rFonts w:asciiTheme="majorHAnsi" w:hAnsiTheme="majorHAnsi" w:cstheme="majorHAnsi"/>
          <w:color w:val="000000"/>
        </w:rPr>
      </w:pPr>
      <w:r w:rsidRPr="00D95629">
        <w:rPr>
          <w:rFonts w:asciiTheme="majorHAnsi" w:hAnsiTheme="majorHAnsi" w:cstheme="majorHAnsi"/>
          <w:color w:val="000000"/>
        </w:rPr>
        <w:t>Le sondage a entraîné des dépenses de 47</w:t>
      </w:r>
      <w:r w:rsidR="0002725A" w:rsidRPr="00D95629">
        <w:rPr>
          <w:rFonts w:asciiTheme="majorHAnsi" w:hAnsiTheme="majorHAnsi" w:cstheme="majorHAnsi"/>
          <w:color w:val="000000"/>
        </w:rPr>
        <w:t> </w:t>
      </w:r>
      <w:r w:rsidRPr="00D95629">
        <w:rPr>
          <w:rFonts w:asciiTheme="majorHAnsi" w:hAnsiTheme="majorHAnsi" w:cstheme="majorHAnsi"/>
          <w:color w:val="000000"/>
        </w:rPr>
        <w:t>459,15 $ (taxes incluses).</w:t>
      </w:r>
    </w:p>
    <w:p w14:paraId="5EFB1B5A" w14:textId="77777777" w:rsidR="00622136" w:rsidRPr="00E07994" w:rsidRDefault="00622136" w:rsidP="00376E91">
      <w:pPr>
        <w:spacing w:line="276" w:lineRule="auto"/>
        <w:rPr>
          <w:rFonts w:asciiTheme="majorHAnsi" w:hAnsiTheme="majorHAnsi" w:cstheme="majorHAnsi"/>
          <w:color w:val="000000"/>
          <w:szCs w:val="22"/>
        </w:rPr>
      </w:pPr>
    </w:p>
    <w:p w14:paraId="6255393D" w14:textId="436C94CD" w:rsidR="00622136" w:rsidRPr="00D95629" w:rsidRDefault="00FE134B" w:rsidP="00376E91">
      <w:pPr>
        <w:pStyle w:val="Heading1"/>
        <w:spacing w:line="276" w:lineRule="auto"/>
        <w:rPr>
          <w:rFonts w:ascii="Calibri" w:hAnsi="Calibri"/>
          <w:b w:val="0"/>
          <w:sz w:val="28"/>
        </w:rPr>
      </w:pPr>
      <w:bookmarkStart w:id="50" w:name="_Toc5885144"/>
      <w:bookmarkStart w:id="51" w:name="_Toc48141206"/>
      <w:bookmarkStart w:id="52" w:name="_Toc48818716"/>
      <w:r w:rsidRPr="00D95629">
        <w:rPr>
          <w:rFonts w:cstheme="majorHAnsi"/>
          <w:b w:val="0"/>
          <w:sz w:val="28"/>
        </w:rPr>
        <w:t>Consentement</w:t>
      </w:r>
      <w:bookmarkEnd w:id="50"/>
      <w:bookmarkEnd w:id="51"/>
      <w:bookmarkEnd w:id="52"/>
    </w:p>
    <w:p w14:paraId="7A81C86D" w14:textId="77777777" w:rsidR="00622136" w:rsidRPr="00E07994" w:rsidRDefault="00622136" w:rsidP="00376E91">
      <w:pPr>
        <w:pStyle w:val="BodyText"/>
        <w:spacing w:after="0" w:line="276" w:lineRule="auto"/>
        <w:rPr>
          <w:rFonts w:asciiTheme="majorHAnsi" w:hAnsiTheme="majorHAnsi" w:cstheme="majorHAnsi"/>
          <w:szCs w:val="22"/>
          <w:highlight w:val="yellow"/>
        </w:rPr>
      </w:pPr>
    </w:p>
    <w:p w14:paraId="07053522" w14:textId="6F595448" w:rsidR="00FE134B" w:rsidRPr="00E07994" w:rsidRDefault="008D5850" w:rsidP="00FE134B">
      <w:pPr>
        <w:spacing w:line="276" w:lineRule="auto"/>
        <w:rPr>
          <w:rFonts w:asciiTheme="majorHAnsi" w:hAnsiTheme="majorHAnsi" w:cstheme="majorHAnsi"/>
        </w:rPr>
      </w:pPr>
      <w:r w:rsidRPr="00D95629">
        <w:rPr>
          <w:rFonts w:asciiTheme="majorHAnsi" w:hAnsiTheme="majorHAnsi" w:cstheme="majorHAnsi"/>
        </w:rPr>
        <w:t>Narrative Research offre son consentement écrit permettant au bibliothécaire et archiviste du Canada d</w:t>
      </w:r>
      <w:r w:rsidR="00E07994" w:rsidRPr="00D95629">
        <w:rPr>
          <w:rFonts w:asciiTheme="majorHAnsi" w:hAnsiTheme="majorHAnsi" w:cstheme="majorHAnsi"/>
        </w:rPr>
        <w:t>’</w:t>
      </w:r>
      <w:r w:rsidRPr="00D95629">
        <w:rPr>
          <w:rFonts w:asciiTheme="majorHAnsi" w:hAnsiTheme="majorHAnsi" w:cstheme="majorHAnsi"/>
        </w:rPr>
        <w:t>afficher dans les deux langues officielles le présent rapport de méthodologie.</w:t>
      </w:r>
    </w:p>
    <w:p w14:paraId="68661AB8" w14:textId="1FD69B01" w:rsidR="009E44FA" w:rsidRPr="00E07994" w:rsidRDefault="009E44FA" w:rsidP="00376E91">
      <w:pPr>
        <w:spacing w:line="276" w:lineRule="auto"/>
        <w:rPr>
          <w:rFonts w:asciiTheme="majorHAnsi" w:hAnsiTheme="majorHAnsi" w:cstheme="majorHAnsi"/>
        </w:rPr>
      </w:pPr>
    </w:p>
    <w:p w14:paraId="4A63869B" w14:textId="1FF96CA3" w:rsidR="002B5124" w:rsidRPr="00E07994" w:rsidRDefault="002B5124" w:rsidP="002B5124">
      <w:pPr>
        <w:pStyle w:val="Heading1"/>
        <w:spacing w:line="276" w:lineRule="auto"/>
        <w:rPr>
          <w:rFonts w:cstheme="majorHAnsi"/>
          <w:b w:val="0"/>
          <w:bCs/>
          <w:sz w:val="28"/>
          <w:szCs w:val="28"/>
        </w:rPr>
      </w:pPr>
      <w:bookmarkStart w:id="53" w:name="_Toc5885145"/>
      <w:bookmarkStart w:id="54" w:name="_Toc48141207"/>
      <w:bookmarkStart w:id="55" w:name="_Toc48818717"/>
      <w:r w:rsidRPr="00D95629">
        <w:rPr>
          <w:rFonts w:cstheme="majorHAnsi"/>
          <w:b w:val="0"/>
          <w:sz w:val="28"/>
        </w:rPr>
        <w:t>Déclaration de neutralité politique et coordonnées</w:t>
      </w:r>
      <w:bookmarkEnd w:id="53"/>
      <w:bookmarkEnd w:id="54"/>
      <w:bookmarkEnd w:id="55"/>
      <w:r w:rsidRPr="00E07994">
        <w:rPr>
          <w:rFonts w:cstheme="majorHAnsi"/>
          <w:b w:val="0"/>
          <w:sz w:val="28"/>
        </w:rPr>
        <w:t xml:space="preserve"> </w:t>
      </w:r>
    </w:p>
    <w:p w14:paraId="3EC96F6C" w14:textId="77777777" w:rsidR="002B5124" w:rsidRPr="00E07994" w:rsidRDefault="002B5124" w:rsidP="002B5124"/>
    <w:p w14:paraId="5D84A54A" w14:textId="016840FA" w:rsidR="002B5124" w:rsidRPr="00D95629" w:rsidRDefault="002B5124" w:rsidP="002B5124">
      <w:pPr>
        <w:spacing w:line="276" w:lineRule="auto"/>
        <w:rPr>
          <w:rFonts w:asciiTheme="majorHAnsi" w:hAnsiTheme="majorHAnsi" w:cstheme="majorHAnsi"/>
          <w:bCs/>
        </w:rPr>
      </w:pPr>
      <w:r w:rsidRPr="00D95629">
        <w:rPr>
          <w:rFonts w:asciiTheme="majorHAnsi" w:hAnsiTheme="majorHAnsi" w:cstheme="majorHAnsi"/>
        </w:rPr>
        <w:t>À titre de cadre supérieur de Narrative Research, j</w:t>
      </w:r>
      <w:r w:rsidR="00E07994" w:rsidRPr="00D95629">
        <w:rPr>
          <w:rFonts w:asciiTheme="majorHAnsi" w:hAnsiTheme="majorHAnsi" w:cstheme="majorHAnsi"/>
        </w:rPr>
        <w:t>’</w:t>
      </w:r>
      <w:r w:rsidRPr="00D95629">
        <w:rPr>
          <w:rFonts w:asciiTheme="majorHAnsi" w:hAnsiTheme="majorHAnsi" w:cstheme="majorHAnsi"/>
        </w:rPr>
        <w:t>atteste par la présente que les résultats de l</w:t>
      </w:r>
      <w:r w:rsidR="00E07994" w:rsidRPr="00D95629">
        <w:rPr>
          <w:rFonts w:asciiTheme="majorHAnsi" w:hAnsiTheme="majorHAnsi" w:cstheme="majorHAnsi"/>
        </w:rPr>
        <w:t>’</w:t>
      </w:r>
      <w:r w:rsidRPr="00D95629">
        <w:rPr>
          <w:rFonts w:asciiTheme="majorHAnsi" w:hAnsiTheme="majorHAnsi" w:cstheme="majorHAnsi"/>
        </w:rPr>
        <w:t>étude sont entièrement conformes aux exigences en matière de neutralité décrites dans la Politique sur les communications du gouvernement du Canada et la Procédure de planification et d</w:t>
      </w:r>
      <w:r w:rsidR="00E07994" w:rsidRPr="00D95629">
        <w:rPr>
          <w:rFonts w:asciiTheme="majorHAnsi" w:hAnsiTheme="majorHAnsi" w:cstheme="majorHAnsi"/>
        </w:rPr>
        <w:t>’</w:t>
      </w:r>
      <w:r w:rsidRPr="00D95629">
        <w:rPr>
          <w:rFonts w:asciiTheme="majorHAnsi" w:hAnsiTheme="majorHAnsi" w:cstheme="majorHAnsi"/>
        </w:rPr>
        <w:t>attribution de marchés de services de recherche sur l</w:t>
      </w:r>
      <w:r w:rsidR="00E07994" w:rsidRPr="00D95629">
        <w:rPr>
          <w:rFonts w:asciiTheme="majorHAnsi" w:hAnsiTheme="majorHAnsi" w:cstheme="majorHAnsi"/>
        </w:rPr>
        <w:t>’</w:t>
      </w:r>
      <w:r w:rsidRPr="00D95629">
        <w:rPr>
          <w:rFonts w:asciiTheme="majorHAnsi" w:hAnsiTheme="majorHAnsi" w:cstheme="majorHAnsi"/>
        </w:rPr>
        <w:t>opinion publique. Plus précisément, les résultats n</w:t>
      </w:r>
      <w:r w:rsidR="00E07994" w:rsidRPr="00D95629">
        <w:rPr>
          <w:rFonts w:asciiTheme="majorHAnsi" w:hAnsiTheme="majorHAnsi" w:cstheme="majorHAnsi"/>
        </w:rPr>
        <w:t>’</w:t>
      </w:r>
      <w:r w:rsidRPr="00D95629">
        <w:rPr>
          <w:rFonts w:asciiTheme="majorHAnsi" w:hAnsiTheme="majorHAnsi" w:cstheme="majorHAnsi"/>
        </w:rPr>
        <w:t>abordent pas les intentions de vote électoral, les préférences quant aux partis politiques, les positions des partis et les cotes de performance d</w:t>
      </w:r>
      <w:r w:rsidR="00E07994" w:rsidRPr="00D95629">
        <w:rPr>
          <w:rFonts w:asciiTheme="majorHAnsi" w:hAnsiTheme="majorHAnsi" w:cstheme="majorHAnsi"/>
        </w:rPr>
        <w:t>’</w:t>
      </w:r>
      <w:r w:rsidRPr="00D95629">
        <w:rPr>
          <w:rFonts w:asciiTheme="majorHAnsi" w:hAnsiTheme="majorHAnsi" w:cstheme="majorHAnsi"/>
        </w:rPr>
        <w:t>un parti politique ou de son chef.</w:t>
      </w:r>
    </w:p>
    <w:p w14:paraId="7E2E9E87" w14:textId="77777777" w:rsidR="002B5124" w:rsidRPr="00D95629" w:rsidRDefault="002B5124" w:rsidP="00376E91">
      <w:pPr>
        <w:spacing w:line="276" w:lineRule="auto"/>
        <w:rPr>
          <w:rFonts w:asciiTheme="majorHAnsi" w:hAnsiTheme="majorHAnsi" w:cstheme="majorHAnsi"/>
          <w:bCs/>
        </w:rPr>
      </w:pPr>
    </w:p>
    <w:p w14:paraId="041C2F6D" w14:textId="77777777" w:rsidR="00622136" w:rsidRPr="00D95629" w:rsidRDefault="00622136" w:rsidP="00376E91">
      <w:pPr>
        <w:spacing w:line="276" w:lineRule="auto"/>
        <w:rPr>
          <w:rFonts w:asciiTheme="majorHAnsi" w:hAnsiTheme="majorHAnsi" w:cstheme="majorHAnsi"/>
          <w:bCs/>
          <w:szCs w:val="22"/>
        </w:rPr>
      </w:pPr>
    </w:p>
    <w:p w14:paraId="5ED00A31" w14:textId="477B3425" w:rsidR="002B5124" w:rsidRPr="00D95629" w:rsidRDefault="00622136" w:rsidP="002B5124">
      <w:pPr>
        <w:spacing w:line="276" w:lineRule="auto"/>
        <w:rPr>
          <w:rFonts w:asciiTheme="majorHAnsi" w:hAnsiTheme="majorHAnsi" w:cstheme="majorHAnsi"/>
          <w:bCs/>
          <w:szCs w:val="22"/>
        </w:rPr>
      </w:pPr>
      <w:r w:rsidRPr="00D95629">
        <w:rPr>
          <w:rFonts w:asciiTheme="majorHAnsi" w:hAnsiTheme="majorHAnsi" w:cstheme="majorHAnsi"/>
          <w:noProof/>
          <w:lang w:val="en-CA" w:eastAsia="zh-CN" w:bidi="ar-SA"/>
        </w:rPr>
        <w:drawing>
          <wp:inline distT="0" distB="0" distL="0" distR="0" wp14:anchorId="637DD626" wp14:editId="6D8D51CF">
            <wp:extent cx="16287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C8C4C80" w14:textId="77777777" w:rsidR="002B5124" w:rsidRPr="00D95629" w:rsidRDefault="002B5124" w:rsidP="002B5124">
      <w:pPr>
        <w:spacing w:line="276" w:lineRule="auto"/>
        <w:rPr>
          <w:rFonts w:asciiTheme="majorHAnsi" w:hAnsiTheme="majorHAnsi" w:cstheme="majorHAnsi"/>
          <w:bCs/>
          <w:szCs w:val="22"/>
        </w:rPr>
      </w:pPr>
    </w:p>
    <w:p w14:paraId="728EA8D0" w14:textId="77777777" w:rsidR="002B5124" w:rsidRPr="00D95629" w:rsidRDefault="002B5124" w:rsidP="002B5124">
      <w:pPr>
        <w:spacing w:line="276" w:lineRule="auto"/>
        <w:rPr>
          <w:rFonts w:asciiTheme="majorHAnsi" w:hAnsiTheme="majorHAnsi" w:cstheme="majorHAnsi"/>
          <w:bCs/>
          <w:szCs w:val="22"/>
        </w:rPr>
      </w:pPr>
      <w:r w:rsidRPr="00D95629">
        <w:rPr>
          <w:rFonts w:asciiTheme="majorHAnsi" w:hAnsiTheme="majorHAnsi" w:cstheme="majorHAnsi"/>
        </w:rPr>
        <w:t xml:space="preserve">Peter MacIntosh </w:t>
      </w:r>
    </w:p>
    <w:p w14:paraId="65EF22AE" w14:textId="77777777" w:rsidR="002B5124" w:rsidRPr="00D95629" w:rsidRDefault="002B5124" w:rsidP="002B5124">
      <w:pPr>
        <w:spacing w:line="276" w:lineRule="auto"/>
        <w:rPr>
          <w:rFonts w:asciiTheme="majorHAnsi" w:hAnsiTheme="majorHAnsi" w:cstheme="majorHAnsi"/>
          <w:bCs/>
          <w:szCs w:val="22"/>
        </w:rPr>
      </w:pPr>
      <w:r w:rsidRPr="00D95629">
        <w:rPr>
          <w:rFonts w:asciiTheme="majorHAnsi" w:hAnsiTheme="majorHAnsi" w:cstheme="majorHAnsi"/>
        </w:rPr>
        <w:t>Directeur de la recherche et associé</w:t>
      </w:r>
    </w:p>
    <w:p w14:paraId="22125570" w14:textId="77777777" w:rsidR="002B5124" w:rsidRPr="00D95629" w:rsidRDefault="002B5124" w:rsidP="002B5124">
      <w:pPr>
        <w:spacing w:line="276" w:lineRule="auto"/>
        <w:rPr>
          <w:rFonts w:asciiTheme="majorHAnsi" w:hAnsiTheme="majorHAnsi" w:cstheme="majorHAnsi"/>
          <w:bCs/>
          <w:szCs w:val="22"/>
          <w:lang w:val="en-CA"/>
        </w:rPr>
      </w:pPr>
      <w:r w:rsidRPr="00D95629">
        <w:rPr>
          <w:rFonts w:asciiTheme="majorHAnsi" w:hAnsiTheme="majorHAnsi" w:cstheme="majorHAnsi"/>
          <w:lang w:val="en-CA"/>
        </w:rPr>
        <w:t xml:space="preserve">Corporate Research Associates </w:t>
      </w:r>
    </w:p>
    <w:p w14:paraId="34647691" w14:textId="5306D08B" w:rsidR="002B5124" w:rsidRPr="00D95629" w:rsidRDefault="002B5124" w:rsidP="002B5124">
      <w:pPr>
        <w:spacing w:line="276" w:lineRule="auto"/>
        <w:rPr>
          <w:rFonts w:asciiTheme="majorHAnsi" w:hAnsiTheme="majorHAnsi" w:cstheme="majorHAnsi"/>
          <w:bCs/>
          <w:szCs w:val="22"/>
          <w:lang w:val="en-CA"/>
        </w:rPr>
      </w:pPr>
      <w:r w:rsidRPr="00D95629">
        <w:rPr>
          <w:rStyle w:val="Hyperlink"/>
          <w:rFonts w:asciiTheme="majorHAnsi" w:hAnsiTheme="majorHAnsi" w:cstheme="majorHAnsi"/>
          <w:lang w:val="en-CA"/>
        </w:rPr>
        <w:t>pmacintosh@narrativeresearch.ca</w:t>
      </w:r>
    </w:p>
    <w:p w14:paraId="0D255A17" w14:textId="5B4A96D2" w:rsidR="002B5124" w:rsidRPr="00E07994" w:rsidRDefault="002B5124" w:rsidP="00A17AA2">
      <w:pPr>
        <w:spacing w:line="276" w:lineRule="auto"/>
        <w:rPr>
          <w:rFonts w:asciiTheme="majorHAnsi" w:hAnsiTheme="majorHAnsi" w:cstheme="majorHAnsi"/>
          <w:bCs/>
          <w:szCs w:val="22"/>
        </w:rPr>
      </w:pPr>
      <w:r w:rsidRPr="00D95629">
        <w:rPr>
          <w:rFonts w:asciiTheme="majorHAnsi" w:hAnsiTheme="majorHAnsi" w:cstheme="majorHAnsi"/>
        </w:rPr>
        <w:t>902</w:t>
      </w:r>
      <w:r w:rsidR="00A17AA2" w:rsidRPr="00D95629">
        <w:rPr>
          <w:rFonts w:asciiTheme="majorHAnsi" w:hAnsiTheme="majorHAnsi" w:cstheme="majorHAnsi"/>
        </w:rPr>
        <w:t> </w:t>
      </w:r>
      <w:r w:rsidRPr="00D95629">
        <w:rPr>
          <w:rFonts w:asciiTheme="majorHAnsi" w:hAnsiTheme="majorHAnsi" w:cstheme="majorHAnsi"/>
        </w:rPr>
        <w:t>493-3832</w:t>
      </w:r>
    </w:p>
    <w:p w14:paraId="6E23E82B" w14:textId="77777777" w:rsidR="002B5124" w:rsidRPr="00E07994" w:rsidRDefault="002B5124" w:rsidP="002B5124">
      <w:pPr>
        <w:spacing w:line="276" w:lineRule="auto"/>
        <w:rPr>
          <w:rFonts w:asciiTheme="majorHAnsi" w:hAnsiTheme="majorHAnsi" w:cstheme="majorHAnsi"/>
          <w:bCs/>
          <w:szCs w:val="22"/>
        </w:rPr>
      </w:pPr>
    </w:p>
    <w:p w14:paraId="02E806E1" w14:textId="2FE62C42" w:rsidR="00622136" w:rsidRPr="00E07994" w:rsidRDefault="00622136" w:rsidP="004E2389">
      <w:pPr>
        <w:pStyle w:val="Heading1"/>
      </w:pPr>
      <w:r w:rsidRPr="00E07994">
        <w:br w:type="page"/>
      </w:r>
      <w:r w:rsidRPr="00E07994">
        <w:lastRenderedPageBreak/>
        <w:t xml:space="preserve"> </w:t>
      </w:r>
      <w:bookmarkStart w:id="56" w:name="_Toc48818718"/>
      <w:r w:rsidRPr="0084236C">
        <w:t>Annexe A</w:t>
      </w:r>
      <w:bookmarkEnd w:id="56"/>
    </w:p>
    <w:p w14:paraId="1A5CA8E0" w14:textId="77777777" w:rsidR="00622136" w:rsidRPr="00E07994" w:rsidRDefault="00622136" w:rsidP="00376E91">
      <w:pPr>
        <w:spacing w:line="276" w:lineRule="auto"/>
        <w:rPr>
          <w:rFonts w:asciiTheme="majorHAnsi" w:hAnsiTheme="majorHAnsi" w:cstheme="majorHAnsi"/>
          <w:bCs/>
          <w:color w:val="000000"/>
          <w:szCs w:val="22"/>
        </w:rPr>
      </w:pPr>
    </w:p>
    <w:p w14:paraId="0033479F" w14:textId="41936CAE" w:rsidR="000A1753" w:rsidRPr="00E07994" w:rsidRDefault="005039C6" w:rsidP="005039C6">
      <w:pPr>
        <w:pStyle w:val="Heading1"/>
        <w:spacing w:line="276" w:lineRule="auto"/>
        <w:rPr>
          <w:rFonts w:cstheme="majorHAnsi"/>
          <w:bCs/>
        </w:rPr>
      </w:pPr>
      <w:bookmarkStart w:id="57" w:name="_Toc510015607"/>
      <w:bookmarkStart w:id="58" w:name="_Toc509936265"/>
      <w:bookmarkStart w:id="59" w:name="_Toc493506417"/>
      <w:bookmarkStart w:id="60" w:name="_Toc490643839"/>
      <w:bookmarkStart w:id="61" w:name="_Toc4051468"/>
      <w:bookmarkStart w:id="62" w:name="_Toc4580069"/>
      <w:bookmarkStart w:id="63" w:name="_Toc5885147"/>
      <w:bookmarkStart w:id="64" w:name="_Toc48141208"/>
      <w:bookmarkStart w:id="65" w:name="_Toc48818719"/>
      <w:r w:rsidRPr="0084236C">
        <w:rPr>
          <w:rFonts w:cstheme="majorHAnsi"/>
        </w:rPr>
        <w:t>Méthodologie de l</w:t>
      </w:r>
      <w:r w:rsidR="00E07994" w:rsidRPr="0084236C">
        <w:rPr>
          <w:rFonts w:cstheme="majorHAnsi"/>
        </w:rPr>
        <w:t>’</w:t>
      </w:r>
      <w:r w:rsidRPr="0084236C">
        <w:rPr>
          <w:rFonts w:cstheme="majorHAnsi"/>
        </w:rPr>
        <w:t>étude</w:t>
      </w:r>
      <w:bookmarkEnd w:id="57"/>
      <w:bookmarkEnd w:id="58"/>
      <w:bookmarkEnd w:id="59"/>
      <w:bookmarkEnd w:id="60"/>
      <w:bookmarkEnd w:id="61"/>
      <w:bookmarkEnd w:id="62"/>
      <w:bookmarkEnd w:id="63"/>
      <w:bookmarkEnd w:id="64"/>
      <w:bookmarkEnd w:id="65"/>
    </w:p>
    <w:p w14:paraId="424AF7E6" w14:textId="77777777" w:rsidR="005039C6" w:rsidRPr="00E07994" w:rsidRDefault="005039C6" w:rsidP="005039C6"/>
    <w:bookmarkEnd w:id="22"/>
    <w:bookmarkEnd w:id="23"/>
    <w:bookmarkEnd w:id="24"/>
    <w:bookmarkEnd w:id="25"/>
    <w:p w14:paraId="331FDBD6" w14:textId="58EB1478" w:rsidR="004443BF" w:rsidRPr="00E07994" w:rsidRDefault="004443BF" w:rsidP="004443BF">
      <w:pPr>
        <w:spacing w:line="276" w:lineRule="auto"/>
        <w:ind w:right="-273"/>
        <w:rPr>
          <w:rFonts w:asciiTheme="majorHAnsi" w:hAnsiTheme="majorHAnsi" w:cstheme="majorHAnsi"/>
        </w:rPr>
      </w:pPr>
      <w:r w:rsidRPr="0084236C">
        <w:rPr>
          <w:rFonts w:asciiTheme="majorHAnsi" w:hAnsiTheme="majorHAnsi" w:cstheme="majorHAnsi"/>
        </w:rPr>
        <w:t>Le sondage a été mené du 20</w:t>
      </w:r>
      <w:r w:rsidR="0002725A" w:rsidRPr="0084236C">
        <w:rPr>
          <w:rFonts w:asciiTheme="majorHAnsi" w:hAnsiTheme="majorHAnsi" w:cstheme="majorHAnsi"/>
        </w:rPr>
        <w:t> </w:t>
      </w:r>
      <w:r w:rsidRPr="0084236C">
        <w:rPr>
          <w:rFonts w:asciiTheme="majorHAnsi" w:hAnsiTheme="majorHAnsi" w:cstheme="majorHAnsi"/>
        </w:rPr>
        <w:t>février au 13</w:t>
      </w:r>
      <w:r w:rsidR="0002725A" w:rsidRPr="0084236C">
        <w:rPr>
          <w:rFonts w:asciiTheme="majorHAnsi" w:hAnsiTheme="majorHAnsi" w:cstheme="majorHAnsi"/>
        </w:rPr>
        <w:t> </w:t>
      </w:r>
      <w:r w:rsidRPr="0084236C">
        <w:rPr>
          <w:rFonts w:asciiTheme="majorHAnsi" w:hAnsiTheme="majorHAnsi" w:cstheme="majorHAnsi"/>
        </w:rPr>
        <w:t>mars</w:t>
      </w:r>
      <w:r w:rsidR="0002725A" w:rsidRPr="0084236C">
        <w:rPr>
          <w:rFonts w:asciiTheme="majorHAnsi" w:hAnsiTheme="majorHAnsi" w:cstheme="majorHAnsi"/>
        </w:rPr>
        <w:t> </w:t>
      </w:r>
      <w:r w:rsidRPr="0084236C">
        <w:rPr>
          <w:rFonts w:asciiTheme="majorHAnsi" w:hAnsiTheme="majorHAnsi" w:cstheme="majorHAnsi"/>
        </w:rPr>
        <w:t>2020 auprès de 1</w:t>
      </w:r>
      <w:r w:rsidR="0002725A" w:rsidRPr="0084236C">
        <w:rPr>
          <w:rFonts w:asciiTheme="majorHAnsi" w:hAnsiTheme="majorHAnsi" w:cstheme="majorHAnsi"/>
        </w:rPr>
        <w:t> 203 </w:t>
      </w:r>
      <w:r w:rsidRPr="0084236C">
        <w:rPr>
          <w:rFonts w:asciiTheme="majorHAnsi" w:hAnsiTheme="majorHAnsi" w:cstheme="majorHAnsi"/>
        </w:rPr>
        <w:t>membres de la population canadienne âgés de 18</w:t>
      </w:r>
      <w:r w:rsidR="0002725A" w:rsidRPr="0084236C">
        <w:rPr>
          <w:rFonts w:asciiTheme="majorHAnsi" w:hAnsiTheme="majorHAnsi" w:cstheme="majorHAnsi"/>
        </w:rPr>
        <w:t> </w:t>
      </w:r>
      <w:r w:rsidRPr="0084236C">
        <w:rPr>
          <w:rFonts w:asciiTheme="majorHAnsi" w:hAnsiTheme="majorHAnsi" w:cstheme="majorHAnsi"/>
        </w:rPr>
        <w:t xml:space="preserve">ans ou plus. </w:t>
      </w:r>
    </w:p>
    <w:p w14:paraId="1BC4A78B" w14:textId="77777777" w:rsidR="00781230" w:rsidRPr="00E07994" w:rsidRDefault="00781230" w:rsidP="00376E91">
      <w:pPr>
        <w:spacing w:line="276" w:lineRule="auto"/>
        <w:rPr>
          <w:rFonts w:asciiTheme="majorHAnsi" w:hAnsiTheme="majorHAnsi" w:cstheme="majorHAnsi"/>
          <w:bCs/>
          <w:color w:val="000000"/>
          <w:szCs w:val="22"/>
        </w:rPr>
      </w:pPr>
    </w:p>
    <w:p w14:paraId="625C4E52" w14:textId="42B47A2A" w:rsidR="00781230" w:rsidRPr="00E07994" w:rsidRDefault="0012401E" w:rsidP="00376E91">
      <w:pPr>
        <w:pStyle w:val="Heading1"/>
        <w:spacing w:line="276" w:lineRule="auto"/>
        <w:rPr>
          <w:rFonts w:cstheme="majorHAnsi"/>
          <w:bCs/>
          <w:sz w:val="28"/>
        </w:rPr>
      </w:pPr>
      <w:bookmarkStart w:id="66" w:name="_Toc510015608"/>
      <w:bookmarkStart w:id="67" w:name="_Toc509936266"/>
      <w:bookmarkStart w:id="68" w:name="_Toc493506419"/>
      <w:bookmarkStart w:id="69" w:name="_Toc490643841"/>
      <w:bookmarkStart w:id="70" w:name="_Toc4051469"/>
      <w:bookmarkStart w:id="71" w:name="_Toc14960380"/>
      <w:bookmarkStart w:id="72" w:name="_Toc48141209"/>
      <w:bookmarkStart w:id="73" w:name="_Toc48818720"/>
      <w:r w:rsidRPr="007C1AC4">
        <w:rPr>
          <w:rFonts w:cstheme="majorHAnsi"/>
          <w:sz w:val="28"/>
        </w:rPr>
        <w:t>Conception du questionnaire</w:t>
      </w:r>
      <w:bookmarkEnd w:id="66"/>
      <w:bookmarkEnd w:id="67"/>
      <w:bookmarkEnd w:id="68"/>
      <w:bookmarkEnd w:id="69"/>
      <w:bookmarkEnd w:id="70"/>
      <w:bookmarkEnd w:id="71"/>
      <w:bookmarkEnd w:id="72"/>
      <w:bookmarkEnd w:id="73"/>
    </w:p>
    <w:p w14:paraId="0A357CEE" w14:textId="77777777" w:rsidR="00781230" w:rsidRPr="00E07994" w:rsidRDefault="00781230" w:rsidP="00376E91">
      <w:pPr>
        <w:spacing w:line="276" w:lineRule="auto"/>
        <w:rPr>
          <w:rFonts w:asciiTheme="majorHAnsi" w:hAnsiTheme="majorHAnsi" w:cstheme="majorHAnsi"/>
          <w:bCs/>
          <w:color w:val="000000"/>
          <w:szCs w:val="22"/>
        </w:rPr>
      </w:pPr>
    </w:p>
    <w:p w14:paraId="41066178" w14:textId="1C034266" w:rsidR="00781230" w:rsidRPr="00E07994" w:rsidRDefault="002753CE" w:rsidP="00376E91">
      <w:pPr>
        <w:spacing w:line="276" w:lineRule="auto"/>
        <w:rPr>
          <w:rFonts w:asciiTheme="majorHAnsi" w:hAnsiTheme="majorHAnsi" w:cstheme="majorHAnsi"/>
          <w:bCs/>
          <w:color w:val="000000"/>
        </w:rPr>
      </w:pPr>
      <w:r w:rsidRPr="007C1AC4">
        <w:rPr>
          <w:rFonts w:asciiTheme="majorHAnsi" w:hAnsiTheme="majorHAnsi" w:cstheme="majorHAnsi"/>
          <w:color w:val="000000"/>
        </w:rPr>
        <w:t>Les questions posées dans le cadre de cette étude ont été fournies par Affaires mondiales Canada. Après avoir examiné les questions, Narrative Research a fourni des suggestions et les a préparées dans un format adapté à un sondage téléphonique.</w:t>
      </w:r>
      <w:r w:rsidRPr="00E07994">
        <w:rPr>
          <w:rFonts w:asciiTheme="majorHAnsi" w:hAnsiTheme="majorHAnsi" w:cstheme="majorHAnsi"/>
          <w:color w:val="000000"/>
        </w:rPr>
        <w:t xml:space="preserve">  </w:t>
      </w:r>
    </w:p>
    <w:p w14:paraId="2CD61C7A" w14:textId="77777777" w:rsidR="00781230" w:rsidRPr="00E07994" w:rsidRDefault="00781230" w:rsidP="00376E91">
      <w:pPr>
        <w:spacing w:line="276" w:lineRule="auto"/>
        <w:rPr>
          <w:rFonts w:asciiTheme="majorHAnsi" w:hAnsiTheme="majorHAnsi" w:cstheme="majorHAnsi"/>
          <w:bCs/>
          <w:color w:val="000000"/>
          <w:szCs w:val="22"/>
        </w:rPr>
      </w:pPr>
    </w:p>
    <w:p w14:paraId="2D0F2CAB" w14:textId="77777777" w:rsidR="00781230" w:rsidRPr="00E07994" w:rsidRDefault="00781230" w:rsidP="00376E91">
      <w:pPr>
        <w:spacing w:line="276" w:lineRule="auto"/>
        <w:rPr>
          <w:rFonts w:asciiTheme="majorHAnsi" w:hAnsiTheme="majorHAnsi" w:cstheme="majorHAnsi"/>
          <w:bCs/>
          <w:color w:val="000000"/>
        </w:rPr>
      </w:pPr>
      <w:r w:rsidRPr="00E07994">
        <w:rPr>
          <w:rFonts w:asciiTheme="majorHAnsi" w:hAnsiTheme="majorHAnsi" w:cstheme="majorHAnsi"/>
          <w:color w:val="000000"/>
        </w:rPr>
        <w:t xml:space="preserve">Conformément aux normes du gouvernement du Canada, des sondages de prétests en anglais et en français ont été menés. </w:t>
      </w:r>
    </w:p>
    <w:p w14:paraId="14314AF1" w14:textId="3C2144A7" w:rsidR="00781230" w:rsidRPr="00E07994" w:rsidRDefault="00781230" w:rsidP="00376E91">
      <w:pPr>
        <w:spacing w:line="276" w:lineRule="auto"/>
        <w:rPr>
          <w:rFonts w:asciiTheme="majorHAnsi" w:hAnsiTheme="majorHAnsi" w:cstheme="majorHAnsi"/>
          <w:bCs/>
          <w:color w:val="000000"/>
          <w:szCs w:val="22"/>
        </w:rPr>
      </w:pPr>
      <w:bookmarkStart w:id="74" w:name="_Toc3971532"/>
    </w:p>
    <w:p w14:paraId="0E571D9B" w14:textId="76EF4FE6" w:rsidR="00D53DBA" w:rsidRPr="00E07994" w:rsidRDefault="00D53DBA" w:rsidP="00D53DBA">
      <w:pPr>
        <w:pStyle w:val="Heading1"/>
        <w:spacing w:line="276" w:lineRule="auto"/>
        <w:rPr>
          <w:rFonts w:cstheme="majorHAnsi"/>
          <w:b w:val="0"/>
          <w:sz w:val="28"/>
        </w:rPr>
      </w:pPr>
      <w:bookmarkStart w:id="75" w:name="_Toc14960381"/>
      <w:bookmarkStart w:id="76" w:name="_Toc48141210"/>
      <w:bookmarkStart w:id="77" w:name="_Toc48818721"/>
      <w:bookmarkEnd w:id="74"/>
      <w:r w:rsidRPr="00EC1993">
        <w:rPr>
          <w:rFonts w:cstheme="majorHAnsi"/>
          <w:sz w:val="28"/>
        </w:rPr>
        <w:t>Échantillonnage</w:t>
      </w:r>
      <w:bookmarkEnd w:id="75"/>
      <w:bookmarkEnd w:id="76"/>
      <w:bookmarkEnd w:id="77"/>
      <w:r w:rsidRPr="00E07994">
        <w:rPr>
          <w:rFonts w:cstheme="majorHAnsi"/>
          <w:sz w:val="28"/>
        </w:rPr>
        <w:t xml:space="preserve"> </w:t>
      </w:r>
    </w:p>
    <w:p w14:paraId="5FE47535" w14:textId="77777777" w:rsidR="00781230" w:rsidRPr="00E07994" w:rsidRDefault="00781230" w:rsidP="00376E91">
      <w:pPr>
        <w:spacing w:line="276" w:lineRule="auto"/>
        <w:rPr>
          <w:rFonts w:asciiTheme="majorHAnsi" w:hAnsiTheme="majorHAnsi" w:cstheme="majorHAnsi"/>
          <w:bCs/>
          <w:color w:val="000000"/>
          <w:szCs w:val="22"/>
        </w:rPr>
      </w:pPr>
    </w:p>
    <w:p w14:paraId="5A714D4A" w14:textId="74A14271" w:rsidR="00781230" w:rsidRPr="00E07994" w:rsidRDefault="00781230" w:rsidP="00376E91">
      <w:pPr>
        <w:spacing w:line="276" w:lineRule="auto"/>
      </w:pPr>
      <w:r w:rsidRPr="00E07994">
        <w:rPr>
          <w:rFonts w:asciiTheme="majorHAnsi" w:hAnsiTheme="majorHAnsi" w:cstheme="majorHAnsi"/>
        </w:rPr>
        <w:t>Le sondage a été conçu pour être effectué auprès d</w:t>
      </w:r>
      <w:r w:rsidR="00E07994" w:rsidRPr="00E07994">
        <w:rPr>
          <w:rFonts w:asciiTheme="majorHAnsi" w:hAnsiTheme="majorHAnsi" w:cstheme="majorHAnsi"/>
        </w:rPr>
        <w:t>’</w:t>
      </w:r>
      <w:r w:rsidRPr="00E07994">
        <w:rPr>
          <w:rFonts w:asciiTheme="majorHAnsi" w:hAnsiTheme="majorHAnsi" w:cstheme="majorHAnsi"/>
        </w:rPr>
        <w:t xml:space="preserve">un échantillon aléatoire de 1200 Canadiens adultes âgés de 18 ans ou plus. </w:t>
      </w:r>
      <w:r w:rsidRPr="00E07994">
        <w:t>L</w:t>
      </w:r>
      <w:r w:rsidR="00E07994" w:rsidRPr="00E07994">
        <w:t>’</w:t>
      </w:r>
      <w:r w:rsidRPr="00E07994">
        <w:t>échantillon de numéros de téléphone fournis comprenait des listes de numéros générés par composition aléatoire (CA), ce qui a engendré un grand nombre de numéros de téléphone hors service (HS). Pour ce qui est des lignes terrestres, les numéros ont été tirés d</w:t>
      </w:r>
      <w:r w:rsidR="00E07994" w:rsidRPr="00E07994">
        <w:t>’</w:t>
      </w:r>
      <w:r w:rsidRPr="00E07994">
        <w:t>une liste de ménages choisis au hasard à partir de numéros de téléphone au Canada provenant d</w:t>
      </w:r>
      <w:r w:rsidR="00E07994" w:rsidRPr="00E07994">
        <w:t>’</w:t>
      </w:r>
      <w:r w:rsidRPr="00E07994">
        <w:t>une base de données mise à jour chaque trimestre. L</w:t>
      </w:r>
      <w:r w:rsidR="00E07994" w:rsidRPr="00E07994">
        <w:t>’</w:t>
      </w:r>
      <w:r w:rsidRPr="00E07994">
        <w:t>échantillon comprenait des numéros inscrits et non inscrits à l</w:t>
      </w:r>
      <w:r w:rsidR="00E07994" w:rsidRPr="00E07994">
        <w:t>’</w:t>
      </w:r>
      <w:r w:rsidRPr="00E07994">
        <w:t xml:space="preserve">annuaire. </w:t>
      </w:r>
    </w:p>
    <w:p w14:paraId="47AF0452" w14:textId="77777777" w:rsidR="00781230" w:rsidRPr="00E07994" w:rsidRDefault="00781230" w:rsidP="00376E91">
      <w:pPr>
        <w:spacing w:line="276" w:lineRule="auto"/>
        <w:rPr>
          <w:rFonts w:asciiTheme="majorHAnsi" w:hAnsiTheme="majorHAnsi" w:cstheme="majorHAnsi"/>
          <w:bCs/>
          <w:color w:val="000000"/>
          <w:szCs w:val="22"/>
        </w:rPr>
      </w:pPr>
    </w:p>
    <w:p w14:paraId="2045A1F8" w14:textId="460EE59E" w:rsidR="00781230" w:rsidRPr="00E07994" w:rsidRDefault="00781230" w:rsidP="00376E91">
      <w:pPr>
        <w:spacing w:line="276" w:lineRule="auto"/>
      </w:pPr>
      <w:r w:rsidRPr="00E07994">
        <w:t>Narrative Research a utilisé Échantillonneur Canada d</w:t>
      </w:r>
      <w:r w:rsidR="00E07994" w:rsidRPr="00E07994">
        <w:t>’</w:t>
      </w:r>
      <w:r w:rsidRPr="00E07994">
        <w:t xml:space="preserve">ASDE Inc., un logiciel standard utilisé désormais par </w:t>
      </w:r>
      <w:r w:rsidRPr="00B77CA9">
        <w:t>de</w:t>
      </w:r>
      <w:r w:rsidRPr="00E07994">
        <w:t xml:space="preserve"> nombreuses entreprises au Canada, pour produire des échantillons de numéros de lignes fixes reflétant la population générale au Canada. Il a été prouvé que ce logiciel fournit un échantillon équivalent à celui produit par CA. Des numéros de téléphone portable générés au hasard ont également été utilisés. </w:t>
      </w:r>
    </w:p>
    <w:p w14:paraId="2A637B51" w14:textId="77777777" w:rsidR="00781230" w:rsidRPr="00E07994" w:rsidRDefault="00781230" w:rsidP="00376E91">
      <w:pPr>
        <w:spacing w:line="276" w:lineRule="auto"/>
        <w:rPr>
          <w:rFonts w:asciiTheme="majorHAnsi" w:hAnsiTheme="majorHAnsi" w:cstheme="majorHAnsi"/>
          <w:bCs/>
          <w:color w:val="000000"/>
          <w:szCs w:val="22"/>
        </w:rPr>
      </w:pPr>
    </w:p>
    <w:p w14:paraId="2462FF16" w14:textId="0A7E44E3" w:rsidR="004416F1" w:rsidRPr="00E07994" w:rsidRDefault="004416F1" w:rsidP="004416F1">
      <w:pPr>
        <w:spacing w:line="276" w:lineRule="auto"/>
      </w:pPr>
      <w:r w:rsidRPr="00E07994">
        <w:t>L</w:t>
      </w:r>
      <w:r w:rsidR="00E07994" w:rsidRPr="00E07994">
        <w:t>’</w:t>
      </w:r>
      <w:r w:rsidRPr="00E07994">
        <w:t>échantillon a été stratifié par région afin d</w:t>
      </w:r>
      <w:r w:rsidR="00E07994" w:rsidRPr="00E07994">
        <w:t>’</w:t>
      </w:r>
      <w:r w:rsidRPr="00E07994">
        <w:t xml:space="preserve">assurer une représentation adéquate de toutes les régions, avec les objectifs suivants : </w:t>
      </w:r>
    </w:p>
    <w:p w14:paraId="04E0C384" w14:textId="77777777" w:rsidR="004416F1" w:rsidRPr="00E07994" w:rsidRDefault="004416F1" w:rsidP="004416F1">
      <w:pPr>
        <w:spacing w:line="276" w:lineRule="auto"/>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2977"/>
        <w:gridCol w:w="3409"/>
      </w:tblGrid>
      <w:tr w:rsidR="004416F1" w:rsidRPr="00E07994" w14:paraId="38DB6A15" w14:textId="77777777" w:rsidTr="00A56ADD">
        <w:trPr>
          <w:jc w:val="center"/>
        </w:trPr>
        <w:tc>
          <w:tcPr>
            <w:tcW w:w="2547" w:type="dxa"/>
            <w:shd w:val="clear" w:color="auto" w:fill="23B2BE"/>
            <w:vAlign w:val="bottom"/>
          </w:tcPr>
          <w:p w14:paraId="3DB94E3C" w14:textId="10EEC558" w:rsidR="004416F1" w:rsidRPr="00B77CA9" w:rsidRDefault="00B77D91" w:rsidP="00D16FE8">
            <w:pPr>
              <w:pStyle w:val="Para"/>
              <w:spacing w:before="0" w:line="276" w:lineRule="auto"/>
              <w:ind w:right="590"/>
              <w:rPr>
                <w:rFonts w:asciiTheme="majorHAnsi" w:hAnsiTheme="majorHAnsi" w:cstheme="majorHAnsi"/>
                <w:b/>
                <w:i/>
                <w:color w:val="FFFFFF"/>
              </w:rPr>
            </w:pPr>
            <w:bookmarkStart w:id="78" w:name="_Hlk35871466"/>
            <w:r w:rsidRPr="00B77CA9">
              <w:rPr>
                <w:rFonts w:asciiTheme="majorHAnsi" w:hAnsiTheme="majorHAnsi" w:cstheme="majorHAnsi"/>
                <w:b/>
                <w:i/>
                <w:color w:val="FFFFFF"/>
              </w:rPr>
              <w:t>Région</w:t>
            </w:r>
          </w:p>
        </w:tc>
        <w:tc>
          <w:tcPr>
            <w:tcW w:w="2977" w:type="dxa"/>
            <w:shd w:val="clear" w:color="auto" w:fill="23B2BE"/>
            <w:vAlign w:val="bottom"/>
          </w:tcPr>
          <w:p w14:paraId="24DC515E" w14:textId="14B5CA8C" w:rsidR="004416F1" w:rsidRPr="00B77CA9" w:rsidRDefault="00A56ADD" w:rsidP="00A56ADD">
            <w:pPr>
              <w:pStyle w:val="Para"/>
              <w:spacing w:before="0" w:line="276" w:lineRule="auto"/>
              <w:ind w:right="21"/>
              <w:jc w:val="center"/>
              <w:rPr>
                <w:rFonts w:asciiTheme="majorHAnsi" w:hAnsiTheme="majorHAnsi" w:cstheme="majorHAnsi"/>
                <w:b/>
                <w:i/>
                <w:color w:val="FFFFFF"/>
              </w:rPr>
            </w:pPr>
            <w:r w:rsidRPr="00B77CA9">
              <w:rPr>
                <w:rFonts w:asciiTheme="majorHAnsi" w:hAnsiTheme="majorHAnsi" w:cstheme="majorHAnsi"/>
                <w:b/>
                <w:i/>
                <w:color w:val="FFFFFF"/>
              </w:rPr>
              <w:t xml:space="preserve">Objectif – </w:t>
            </w:r>
            <w:r w:rsidR="004416F1" w:rsidRPr="00B77CA9">
              <w:rPr>
                <w:rFonts w:asciiTheme="majorHAnsi" w:hAnsiTheme="majorHAnsi" w:cstheme="majorHAnsi"/>
                <w:b/>
                <w:i/>
                <w:color w:val="FFFFFF"/>
              </w:rPr>
              <w:t>sondages remplis</w:t>
            </w:r>
          </w:p>
        </w:tc>
        <w:tc>
          <w:tcPr>
            <w:tcW w:w="3409" w:type="dxa"/>
            <w:shd w:val="clear" w:color="auto" w:fill="23B2BE"/>
            <w:vAlign w:val="bottom"/>
          </w:tcPr>
          <w:p w14:paraId="765BBFD6" w14:textId="28601E60" w:rsidR="004416F1" w:rsidRPr="00B77CA9" w:rsidRDefault="00B77D91" w:rsidP="00A56ADD">
            <w:pPr>
              <w:pStyle w:val="Para"/>
              <w:spacing w:before="0" w:line="276" w:lineRule="auto"/>
              <w:ind w:right="111"/>
              <w:jc w:val="center"/>
              <w:rPr>
                <w:rFonts w:asciiTheme="majorHAnsi" w:hAnsiTheme="majorHAnsi" w:cstheme="majorHAnsi"/>
                <w:b/>
                <w:i/>
                <w:color w:val="FFFFFF"/>
                <w:sz w:val="18"/>
                <w:szCs w:val="18"/>
              </w:rPr>
            </w:pPr>
            <w:r w:rsidRPr="00B77CA9">
              <w:rPr>
                <w:rFonts w:asciiTheme="majorHAnsi" w:hAnsiTheme="majorHAnsi" w:cstheme="majorHAnsi"/>
                <w:b/>
                <w:i/>
                <w:color w:val="FFFFFF" w:themeColor="background1"/>
              </w:rPr>
              <w:t>Marge d</w:t>
            </w:r>
            <w:r w:rsidR="00E07994" w:rsidRPr="00B77CA9">
              <w:rPr>
                <w:rFonts w:asciiTheme="majorHAnsi" w:hAnsiTheme="majorHAnsi" w:cstheme="majorHAnsi"/>
                <w:b/>
                <w:i/>
                <w:color w:val="FFFFFF" w:themeColor="background1"/>
              </w:rPr>
              <w:t>’</w:t>
            </w:r>
            <w:r w:rsidRPr="00B77CA9">
              <w:rPr>
                <w:rFonts w:asciiTheme="majorHAnsi" w:hAnsiTheme="majorHAnsi" w:cstheme="majorHAnsi"/>
                <w:b/>
                <w:i/>
                <w:color w:val="FFFFFF" w:themeColor="background1"/>
              </w:rPr>
              <w:t>erreur</w:t>
            </w:r>
            <w:r w:rsidR="00A56ADD" w:rsidRPr="00B77CA9">
              <w:rPr>
                <w:rFonts w:asciiTheme="majorHAnsi" w:hAnsiTheme="majorHAnsi" w:cstheme="majorHAnsi"/>
                <w:b/>
                <w:i/>
                <w:color w:val="FFFFFF" w:themeColor="background1"/>
              </w:rPr>
              <w:t xml:space="preserve"> </w:t>
            </w:r>
            <w:r w:rsidRPr="00B77CA9">
              <w:rPr>
                <w:rFonts w:asciiTheme="majorHAnsi" w:hAnsiTheme="majorHAnsi" w:cstheme="majorHAnsi"/>
                <w:b/>
                <w:i/>
                <w:color w:val="FFFFFF"/>
                <w:sz w:val="18"/>
              </w:rPr>
              <w:t xml:space="preserve"> (19 fois sur 20)</w:t>
            </w:r>
          </w:p>
        </w:tc>
      </w:tr>
      <w:tr w:rsidR="004416F1" w:rsidRPr="00E07994" w14:paraId="644ACA2B" w14:textId="77777777" w:rsidTr="00A56ADD">
        <w:trPr>
          <w:jc w:val="center"/>
        </w:trPr>
        <w:tc>
          <w:tcPr>
            <w:tcW w:w="2547" w:type="dxa"/>
            <w:shd w:val="clear" w:color="auto" w:fill="auto"/>
          </w:tcPr>
          <w:p w14:paraId="54816C7D" w14:textId="77777777" w:rsidR="004416F1" w:rsidRPr="00B77CA9" w:rsidRDefault="004416F1" w:rsidP="00A56ADD">
            <w:pPr>
              <w:pStyle w:val="Para"/>
              <w:spacing w:before="0" w:line="276" w:lineRule="auto"/>
              <w:rPr>
                <w:rFonts w:asciiTheme="majorHAnsi" w:hAnsiTheme="majorHAnsi" w:cstheme="majorHAnsi"/>
              </w:rPr>
            </w:pPr>
            <w:r w:rsidRPr="00B77CA9">
              <w:rPr>
                <w:rFonts w:asciiTheme="majorHAnsi" w:hAnsiTheme="majorHAnsi" w:cstheme="majorHAnsi"/>
              </w:rPr>
              <w:t>Canada atlantique</w:t>
            </w:r>
          </w:p>
        </w:tc>
        <w:tc>
          <w:tcPr>
            <w:tcW w:w="2977" w:type="dxa"/>
            <w:shd w:val="clear" w:color="auto" w:fill="auto"/>
          </w:tcPr>
          <w:p w14:paraId="042BCE7B" w14:textId="77777777" w:rsidR="004416F1" w:rsidRPr="00B77CA9" w:rsidRDefault="004416F1" w:rsidP="00D16FE8">
            <w:pPr>
              <w:pStyle w:val="Para"/>
              <w:spacing w:before="0" w:line="276" w:lineRule="auto"/>
              <w:ind w:right="21"/>
              <w:jc w:val="center"/>
              <w:rPr>
                <w:rFonts w:asciiTheme="majorHAnsi" w:hAnsiTheme="majorHAnsi" w:cstheme="majorHAnsi"/>
              </w:rPr>
            </w:pPr>
            <w:r w:rsidRPr="00B77CA9">
              <w:rPr>
                <w:rFonts w:asciiTheme="majorHAnsi" w:hAnsiTheme="majorHAnsi" w:cstheme="majorHAnsi"/>
              </w:rPr>
              <w:t>100</w:t>
            </w:r>
          </w:p>
        </w:tc>
        <w:tc>
          <w:tcPr>
            <w:tcW w:w="3409" w:type="dxa"/>
            <w:shd w:val="clear" w:color="auto" w:fill="auto"/>
          </w:tcPr>
          <w:p w14:paraId="1F9CFAB6" w14:textId="406ABD04" w:rsidR="004416F1" w:rsidRPr="00B77CA9" w:rsidRDefault="00B77D91" w:rsidP="00D16FE8">
            <w:pPr>
              <w:pStyle w:val="Para"/>
              <w:spacing w:before="0" w:line="276" w:lineRule="auto"/>
              <w:ind w:right="111"/>
              <w:jc w:val="center"/>
              <w:rPr>
                <w:rFonts w:asciiTheme="majorHAnsi" w:hAnsiTheme="majorHAnsi" w:cstheme="majorHAnsi"/>
              </w:rPr>
            </w:pPr>
            <w:r w:rsidRPr="00B77CA9">
              <w:rPr>
                <w:rFonts w:asciiTheme="majorHAnsi" w:hAnsiTheme="majorHAnsi" w:cstheme="majorHAnsi"/>
              </w:rPr>
              <w:t>± 9,8 point</w:t>
            </w:r>
            <w:r w:rsidR="0002725A" w:rsidRPr="00B77CA9">
              <w:rPr>
                <w:rFonts w:asciiTheme="majorHAnsi" w:hAnsiTheme="majorHAnsi" w:cstheme="majorHAnsi"/>
              </w:rPr>
              <w:t>s</w:t>
            </w:r>
            <w:r w:rsidRPr="00B77CA9">
              <w:rPr>
                <w:rFonts w:asciiTheme="majorHAnsi" w:hAnsiTheme="majorHAnsi" w:cstheme="majorHAnsi"/>
              </w:rPr>
              <w:t xml:space="preserve"> de pourcentage</w:t>
            </w:r>
          </w:p>
        </w:tc>
      </w:tr>
      <w:tr w:rsidR="004416F1" w:rsidRPr="00E07994" w14:paraId="1A5EB1DC" w14:textId="77777777" w:rsidTr="00A56ADD">
        <w:trPr>
          <w:jc w:val="center"/>
        </w:trPr>
        <w:tc>
          <w:tcPr>
            <w:tcW w:w="2547" w:type="dxa"/>
            <w:shd w:val="clear" w:color="auto" w:fill="auto"/>
          </w:tcPr>
          <w:p w14:paraId="243ABA5A" w14:textId="0006E21C" w:rsidR="004416F1" w:rsidRPr="00B77CA9" w:rsidRDefault="00B77D91" w:rsidP="00D16FE8">
            <w:pPr>
              <w:pStyle w:val="Para"/>
              <w:spacing w:before="0" w:line="276" w:lineRule="auto"/>
              <w:ind w:right="590"/>
              <w:rPr>
                <w:rFonts w:asciiTheme="majorHAnsi" w:hAnsiTheme="majorHAnsi" w:cstheme="majorHAnsi"/>
              </w:rPr>
            </w:pPr>
            <w:r w:rsidRPr="00B77CA9">
              <w:rPr>
                <w:rFonts w:asciiTheme="majorHAnsi" w:hAnsiTheme="majorHAnsi" w:cstheme="majorHAnsi"/>
              </w:rPr>
              <w:t>Québec</w:t>
            </w:r>
          </w:p>
        </w:tc>
        <w:tc>
          <w:tcPr>
            <w:tcW w:w="2977" w:type="dxa"/>
            <w:shd w:val="clear" w:color="auto" w:fill="auto"/>
          </w:tcPr>
          <w:p w14:paraId="7C0BC34B" w14:textId="77777777" w:rsidR="004416F1" w:rsidRPr="00B77CA9" w:rsidRDefault="004416F1" w:rsidP="00D16FE8">
            <w:pPr>
              <w:pStyle w:val="Para"/>
              <w:spacing w:before="0" w:line="276" w:lineRule="auto"/>
              <w:ind w:right="21"/>
              <w:jc w:val="center"/>
              <w:rPr>
                <w:rFonts w:asciiTheme="majorHAnsi" w:hAnsiTheme="majorHAnsi" w:cstheme="majorHAnsi"/>
              </w:rPr>
            </w:pPr>
            <w:r w:rsidRPr="00B77CA9">
              <w:rPr>
                <w:rFonts w:asciiTheme="majorHAnsi" w:hAnsiTheme="majorHAnsi" w:cstheme="majorHAnsi"/>
              </w:rPr>
              <w:t>280</w:t>
            </w:r>
          </w:p>
        </w:tc>
        <w:tc>
          <w:tcPr>
            <w:tcW w:w="3409" w:type="dxa"/>
            <w:shd w:val="clear" w:color="auto" w:fill="auto"/>
          </w:tcPr>
          <w:p w14:paraId="6A5001B7" w14:textId="59E21C84" w:rsidR="004416F1" w:rsidRPr="00B77CA9" w:rsidRDefault="00B77D91" w:rsidP="00D16FE8">
            <w:pPr>
              <w:pStyle w:val="Para"/>
              <w:spacing w:before="0" w:line="276" w:lineRule="auto"/>
              <w:ind w:right="111"/>
              <w:jc w:val="center"/>
              <w:rPr>
                <w:rFonts w:asciiTheme="majorHAnsi" w:hAnsiTheme="majorHAnsi" w:cstheme="majorHAnsi"/>
              </w:rPr>
            </w:pPr>
            <w:r w:rsidRPr="00B77CA9">
              <w:rPr>
                <w:rFonts w:asciiTheme="majorHAnsi" w:hAnsiTheme="majorHAnsi" w:cstheme="majorHAnsi"/>
              </w:rPr>
              <w:t>± 5,9 point</w:t>
            </w:r>
            <w:r w:rsidR="0002725A" w:rsidRPr="00B77CA9">
              <w:rPr>
                <w:rFonts w:asciiTheme="majorHAnsi" w:hAnsiTheme="majorHAnsi" w:cstheme="majorHAnsi"/>
              </w:rPr>
              <w:t>s</w:t>
            </w:r>
            <w:r w:rsidRPr="00B77CA9">
              <w:rPr>
                <w:rFonts w:asciiTheme="majorHAnsi" w:hAnsiTheme="majorHAnsi" w:cstheme="majorHAnsi"/>
              </w:rPr>
              <w:t xml:space="preserve"> de pourcentage</w:t>
            </w:r>
          </w:p>
        </w:tc>
      </w:tr>
      <w:tr w:rsidR="004416F1" w:rsidRPr="00E07994" w14:paraId="0470D862" w14:textId="77777777" w:rsidTr="00A56ADD">
        <w:trPr>
          <w:jc w:val="center"/>
        </w:trPr>
        <w:tc>
          <w:tcPr>
            <w:tcW w:w="2547" w:type="dxa"/>
            <w:shd w:val="clear" w:color="auto" w:fill="auto"/>
          </w:tcPr>
          <w:p w14:paraId="3DD9F95F" w14:textId="77777777" w:rsidR="004416F1" w:rsidRPr="00B77CA9" w:rsidRDefault="004416F1" w:rsidP="00D16FE8">
            <w:pPr>
              <w:pStyle w:val="Para"/>
              <w:spacing w:before="0" w:line="276" w:lineRule="auto"/>
              <w:ind w:right="590"/>
              <w:rPr>
                <w:rFonts w:asciiTheme="majorHAnsi" w:hAnsiTheme="majorHAnsi" w:cstheme="majorHAnsi"/>
              </w:rPr>
            </w:pPr>
            <w:r w:rsidRPr="00B77CA9">
              <w:rPr>
                <w:rFonts w:asciiTheme="majorHAnsi" w:hAnsiTheme="majorHAnsi" w:cstheme="majorHAnsi"/>
              </w:rPr>
              <w:t>Ontario</w:t>
            </w:r>
          </w:p>
        </w:tc>
        <w:tc>
          <w:tcPr>
            <w:tcW w:w="2977" w:type="dxa"/>
            <w:shd w:val="clear" w:color="auto" w:fill="auto"/>
          </w:tcPr>
          <w:p w14:paraId="6E40910B" w14:textId="77777777" w:rsidR="004416F1" w:rsidRPr="00B77CA9" w:rsidRDefault="004416F1" w:rsidP="00D16FE8">
            <w:pPr>
              <w:pStyle w:val="Para"/>
              <w:spacing w:before="0" w:line="276" w:lineRule="auto"/>
              <w:ind w:right="21"/>
              <w:jc w:val="center"/>
              <w:rPr>
                <w:rFonts w:asciiTheme="majorHAnsi" w:hAnsiTheme="majorHAnsi" w:cstheme="majorHAnsi"/>
              </w:rPr>
            </w:pPr>
            <w:r w:rsidRPr="00B77CA9">
              <w:rPr>
                <w:rFonts w:asciiTheme="majorHAnsi" w:hAnsiTheme="majorHAnsi" w:cstheme="majorHAnsi"/>
              </w:rPr>
              <w:t>450</w:t>
            </w:r>
          </w:p>
        </w:tc>
        <w:tc>
          <w:tcPr>
            <w:tcW w:w="3409" w:type="dxa"/>
            <w:shd w:val="clear" w:color="auto" w:fill="auto"/>
          </w:tcPr>
          <w:p w14:paraId="3E09438A" w14:textId="526CDA87" w:rsidR="004416F1" w:rsidRPr="00B77CA9" w:rsidRDefault="00B77D91" w:rsidP="00D16FE8">
            <w:pPr>
              <w:pStyle w:val="Para"/>
              <w:spacing w:before="0" w:line="276" w:lineRule="auto"/>
              <w:ind w:right="111"/>
              <w:jc w:val="center"/>
              <w:rPr>
                <w:rFonts w:asciiTheme="majorHAnsi" w:hAnsiTheme="majorHAnsi" w:cstheme="majorHAnsi"/>
              </w:rPr>
            </w:pPr>
            <w:r w:rsidRPr="00B77CA9">
              <w:rPr>
                <w:rFonts w:asciiTheme="majorHAnsi" w:hAnsiTheme="majorHAnsi" w:cstheme="majorHAnsi"/>
              </w:rPr>
              <w:t>± 4,6 point</w:t>
            </w:r>
            <w:r w:rsidR="0002725A" w:rsidRPr="00B77CA9">
              <w:rPr>
                <w:rFonts w:asciiTheme="majorHAnsi" w:hAnsiTheme="majorHAnsi" w:cstheme="majorHAnsi"/>
              </w:rPr>
              <w:t>s</w:t>
            </w:r>
            <w:r w:rsidRPr="00B77CA9">
              <w:rPr>
                <w:rFonts w:asciiTheme="majorHAnsi" w:hAnsiTheme="majorHAnsi" w:cstheme="majorHAnsi"/>
              </w:rPr>
              <w:t xml:space="preserve"> de pourcentage</w:t>
            </w:r>
          </w:p>
        </w:tc>
      </w:tr>
      <w:tr w:rsidR="004416F1" w:rsidRPr="00E07994" w14:paraId="16895E76" w14:textId="77777777" w:rsidTr="00A56ADD">
        <w:trPr>
          <w:jc w:val="center"/>
        </w:trPr>
        <w:tc>
          <w:tcPr>
            <w:tcW w:w="2547" w:type="dxa"/>
            <w:shd w:val="clear" w:color="auto" w:fill="auto"/>
          </w:tcPr>
          <w:p w14:paraId="7829D382" w14:textId="2DBEB4D8" w:rsidR="004416F1" w:rsidRPr="00B77CA9" w:rsidRDefault="00B77D91" w:rsidP="00A56ADD">
            <w:pPr>
              <w:pStyle w:val="Para"/>
              <w:spacing w:before="0" w:line="276" w:lineRule="auto"/>
              <w:ind w:right="34"/>
              <w:rPr>
                <w:rFonts w:asciiTheme="majorHAnsi" w:hAnsiTheme="majorHAnsi" w:cstheme="majorHAnsi"/>
              </w:rPr>
            </w:pPr>
            <w:r w:rsidRPr="00B77CA9">
              <w:rPr>
                <w:rFonts w:asciiTheme="majorHAnsi" w:hAnsiTheme="majorHAnsi" w:cstheme="majorHAnsi"/>
              </w:rPr>
              <w:t>Ouest/Nord du Canada</w:t>
            </w:r>
          </w:p>
        </w:tc>
        <w:tc>
          <w:tcPr>
            <w:tcW w:w="2977" w:type="dxa"/>
            <w:shd w:val="clear" w:color="auto" w:fill="auto"/>
          </w:tcPr>
          <w:p w14:paraId="77A40CFF" w14:textId="77777777" w:rsidR="004416F1" w:rsidRPr="00B77CA9" w:rsidRDefault="004416F1" w:rsidP="00D16FE8">
            <w:pPr>
              <w:pStyle w:val="Para"/>
              <w:spacing w:before="0" w:line="276" w:lineRule="auto"/>
              <w:ind w:right="21"/>
              <w:jc w:val="center"/>
              <w:rPr>
                <w:rFonts w:asciiTheme="majorHAnsi" w:hAnsiTheme="majorHAnsi" w:cstheme="majorHAnsi"/>
              </w:rPr>
            </w:pPr>
            <w:r w:rsidRPr="00B77CA9">
              <w:rPr>
                <w:rFonts w:asciiTheme="majorHAnsi" w:hAnsiTheme="majorHAnsi" w:cstheme="majorHAnsi"/>
              </w:rPr>
              <w:t>370</w:t>
            </w:r>
          </w:p>
        </w:tc>
        <w:tc>
          <w:tcPr>
            <w:tcW w:w="3409" w:type="dxa"/>
            <w:shd w:val="clear" w:color="auto" w:fill="auto"/>
          </w:tcPr>
          <w:p w14:paraId="6B938CB1" w14:textId="3508606F" w:rsidR="004416F1" w:rsidRPr="00B77CA9" w:rsidRDefault="00B77D91" w:rsidP="00D16FE8">
            <w:pPr>
              <w:pStyle w:val="Para"/>
              <w:spacing w:before="0" w:line="276" w:lineRule="auto"/>
              <w:ind w:right="111"/>
              <w:jc w:val="center"/>
              <w:rPr>
                <w:rFonts w:asciiTheme="majorHAnsi" w:hAnsiTheme="majorHAnsi" w:cstheme="majorHAnsi"/>
              </w:rPr>
            </w:pPr>
            <w:r w:rsidRPr="00B77CA9">
              <w:rPr>
                <w:rFonts w:asciiTheme="majorHAnsi" w:hAnsiTheme="majorHAnsi" w:cstheme="majorHAnsi"/>
              </w:rPr>
              <w:t>± 5,1 point</w:t>
            </w:r>
            <w:r w:rsidR="0002725A" w:rsidRPr="00B77CA9">
              <w:rPr>
                <w:rFonts w:asciiTheme="majorHAnsi" w:hAnsiTheme="majorHAnsi" w:cstheme="majorHAnsi"/>
              </w:rPr>
              <w:t>s</w:t>
            </w:r>
            <w:r w:rsidRPr="00B77CA9">
              <w:rPr>
                <w:rFonts w:asciiTheme="majorHAnsi" w:hAnsiTheme="majorHAnsi" w:cstheme="majorHAnsi"/>
              </w:rPr>
              <w:t xml:space="preserve"> de pourcentage</w:t>
            </w:r>
          </w:p>
        </w:tc>
      </w:tr>
      <w:tr w:rsidR="004416F1" w:rsidRPr="00E07994" w14:paraId="131E834B" w14:textId="77777777" w:rsidTr="00A56ADD">
        <w:trPr>
          <w:jc w:val="center"/>
        </w:trPr>
        <w:tc>
          <w:tcPr>
            <w:tcW w:w="2547" w:type="dxa"/>
            <w:shd w:val="clear" w:color="auto" w:fill="auto"/>
          </w:tcPr>
          <w:p w14:paraId="2EF98798" w14:textId="77777777" w:rsidR="004416F1" w:rsidRPr="00B77CA9" w:rsidRDefault="004416F1" w:rsidP="00D16FE8">
            <w:pPr>
              <w:pStyle w:val="Para"/>
              <w:spacing w:before="0" w:line="276" w:lineRule="auto"/>
              <w:ind w:right="590"/>
              <w:rPr>
                <w:rFonts w:asciiTheme="majorHAnsi" w:hAnsiTheme="majorHAnsi" w:cstheme="majorHAnsi"/>
                <w:b/>
              </w:rPr>
            </w:pPr>
            <w:r w:rsidRPr="00B77CA9">
              <w:rPr>
                <w:rFonts w:asciiTheme="majorHAnsi" w:hAnsiTheme="majorHAnsi" w:cstheme="majorHAnsi"/>
                <w:b/>
              </w:rPr>
              <w:t>Total</w:t>
            </w:r>
          </w:p>
        </w:tc>
        <w:tc>
          <w:tcPr>
            <w:tcW w:w="2977" w:type="dxa"/>
            <w:shd w:val="clear" w:color="auto" w:fill="auto"/>
          </w:tcPr>
          <w:p w14:paraId="35D3AAEF" w14:textId="52B00FB8" w:rsidR="004416F1" w:rsidRPr="00B77CA9" w:rsidRDefault="00F76B4F" w:rsidP="00D16FE8">
            <w:pPr>
              <w:pStyle w:val="Para"/>
              <w:spacing w:before="0" w:line="276" w:lineRule="auto"/>
              <w:ind w:right="21"/>
              <w:jc w:val="center"/>
              <w:rPr>
                <w:rFonts w:asciiTheme="majorHAnsi" w:hAnsiTheme="majorHAnsi" w:cstheme="majorHAnsi"/>
                <w:b/>
              </w:rPr>
            </w:pPr>
            <w:r w:rsidRPr="00B77CA9">
              <w:rPr>
                <w:rFonts w:asciiTheme="majorHAnsi" w:hAnsiTheme="majorHAnsi" w:cstheme="majorHAnsi"/>
                <w:b/>
              </w:rPr>
              <w:t>1</w:t>
            </w:r>
            <w:r w:rsidR="0002725A" w:rsidRPr="00B77CA9">
              <w:rPr>
                <w:rFonts w:asciiTheme="majorHAnsi" w:hAnsiTheme="majorHAnsi" w:cstheme="majorHAnsi"/>
                <w:b/>
              </w:rPr>
              <w:t> </w:t>
            </w:r>
            <w:r w:rsidRPr="00B77CA9">
              <w:rPr>
                <w:rFonts w:asciiTheme="majorHAnsi" w:hAnsiTheme="majorHAnsi" w:cstheme="majorHAnsi"/>
                <w:b/>
              </w:rPr>
              <w:t>200</w:t>
            </w:r>
          </w:p>
        </w:tc>
        <w:tc>
          <w:tcPr>
            <w:tcW w:w="3409" w:type="dxa"/>
            <w:shd w:val="clear" w:color="auto" w:fill="auto"/>
          </w:tcPr>
          <w:p w14:paraId="14516F10" w14:textId="1D6851AD" w:rsidR="004416F1" w:rsidRPr="00B77CA9" w:rsidRDefault="00B77D91" w:rsidP="00D16FE8">
            <w:pPr>
              <w:pStyle w:val="Para"/>
              <w:spacing w:before="0" w:line="276" w:lineRule="auto"/>
              <w:ind w:right="111"/>
              <w:jc w:val="center"/>
              <w:rPr>
                <w:rFonts w:asciiTheme="majorHAnsi" w:hAnsiTheme="majorHAnsi" w:cstheme="majorHAnsi"/>
                <w:b/>
              </w:rPr>
            </w:pPr>
            <w:r w:rsidRPr="00B77CA9">
              <w:rPr>
                <w:rFonts w:asciiTheme="majorHAnsi" w:hAnsiTheme="majorHAnsi" w:cstheme="majorHAnsi"/>
                <w:b/>
              </w:rPr>
              <w:t xml:space="preserve">± 2,8 </w:t>
            </w:r>
            <w:r w:rsidRPr="00B77CA9">
              <w:rPr>
                <w:rFonts w:asciiTheme="majorHAnsi" w:hAnsiTheme="majorHAnsi" w:cstheme="majorHAnsi"/>
              </w:rPr>
              <w:t>point</w:t>
            </w:r>
            <w:r w:rsidR="0002725A" w:rsidRPr="00B77CA9">
              <w:rPr>
                <w:rFonts w:asciiTheme="majorHAnsi" w:hAnsiTheme="majorHAnsi" w:cstheme="majorHAnsi"/>
              </w:rPr>
              <w:t>s</w:t>
            </w:r>
            <w:r w:rsidRPr="00B77CA9">
              <w:rPr>
                <w:rFonts w:asciiTheme="majorHAnsi" w:hAnsiTheme="majorHAnsi" w:cstheme="majorHAnsi"/>
              </w:rPr>
              <w:t xml:space="preserve"> de pourcentage</w:t>
            </w:r>
          </w:p>
        </w:tc>
      </w:tr>
    </w:tbl>
    <w:bookmarkEnd w:id="78"/>
    <w:p w14:paraId="271014EB" w14:textId="4C7BF982" w:rsidR="00781230" w:rsidRPr="00E07994" w:rsidRDefault="00781230" w:rsidP="00376E91">
      <w:pPr>
        <w:spacing w:line="276" w:lineRule="auto"/>
        <w:rPr>
          <w:rFonts w:asciiTheme="majorHAnsi" w:hAnsiTheme="majorHAnsi" w:cstheme="majorHAnsi"/>
        </w:rPr>
      </w:pPr>
      <w:r w:rsidRPr="00E07994">
        <w:rPr>
          <w:rFonts w:asciiTheme="majorHAnsi" w:hAnsiTheme="majorHAnsi" w:cstheme="majorHAnsi"/>
        </w:rPr>
        <w:lastRenderedPageBreak/>
        <w:t>Le plan relatif aux objectifs en matière de sondages remplis comportait des quotas globaux par groupe d</w:t>
      </w:r>
      <w:r w:rsidR="00E07994" w:rsidRPr="00E07994">
        <w:rPr>
          <w:rFonts w:asciiTheme="majorHAnsi" w:hAnsiTheme="majorHAnsi" w:cstheme="majorHAnsi"/>
        </w:rPr>
        <w:t>’</w:t>
      </w:r>
      <w:r w:rsidRPr="00E07994">
        <w:rPr>
          <w:rFonts w:asciiTheme="majorHAnsi" w:hAnsiTheme="majorHAnsi" w:cstheme="majorHAnsi"/>
        </w:rPr>
        <w:t>âge et par sexe, ainsi que par région. Les quotas de sexe étaient d</w:t>
      </w:r>
      <w:r w:rsidR="00E07994" w:rsidRPr="00E07994">
        <w:rPr>
          <w:rFonts w:asciiTheme="majorHAnsi" w:hAnsiTheme="majorHAnsi" w:cstheme="majorHAnsi"/>
        </w:rPr>
        <w:t>’</w:t>
      </w:r>
      <w:r w:rsidRPr="00E07994">
        <w:rPr>
          <w:rFonts w:asciiTheme="majorHAnsi" w:hAnsiTheme="majorHAnsi" w:cstheme="majorHAnsi"/>
        </w:rPr>
        <w:t>environ 50/50, tandis que les groupes d</w:t>
      </w:r>
      <w:r w:rsidR="00E07994" w:rsidRPr="00E07994">
        <w:rPr>
          <w:rFonts w:asciiTheme="majorHAnsi" w:hAnsiTheme="majorHAnsi" w:cstheme="majorHAnsi"/>
        </w:rPr>
        <w:t>’</w:t>
      </w:r>
      <w:r w:rsidRPr="00E07994">
        <w:rPr>
          <w:rFonts w:asciiTheme="majorHAnsi" w:hAnsiTheme="majorHAnsi" w:cstheme="majorHAnsi"/>
        </w:rPr>
        <w:t xml:space="preserve">âge étaient répartis comme suit : 18-34, 35-54, et 55 ans ou plus.   </w:t>
      </w:r>
    </w:p>
    <w:p w14:paraId="2EFF4A6C" w14:textId="77777777" w:rsidR="00781230" w:rsidRPr="00E07994" w:rsidRDefault="00781230" w:rsidP="00376E91">
      <w:pPr>
        <w:spacing w:line="276" w:lineRule="auto"/>
        <w:rPr>
          <w:rFonts w:asciiTheme="majorHAnsi" w:hAnsiTheme="majorHAnsi" w:cstheme="majorHAnsi"/>
        </w:rPr>
      </w:pPr>
    </w:p>
    <w:p w14:paraId="57E5C204" w14:textId="29647CA7" w:rsidR="00781230" w:rsidRPr="00E07994" w:rsidRDefault="00A463F3" w:rsidP="00A463F3">
      <w:pPr>
        <w:pStyle w:val="Heading1"/>
        <w:spacing w:line="276" w:lineRule="auto"/>
        <w:rPr>
          <w:rFonts w:cstheme="majorHAnsi"/>
          <w:b w:val="0"/>
          <w:sz w:val="28"/>
        </w:rPr>
      </w:pPr>
      <w:bookmarkStart w:id="79" w:name="_Toc14960382"/>
      <w:bookmarkStart w:id="80" w:name="_Toc48141211"/>
      <w:bookmarkStart w:id="81" w:name="_Toc48818722"/>
      <w:bookmarkStart w:id="82" w:name="_Toc3971533"/>
      <w:r w:rsidRPr="00B77CA9">
        <w:rPr>
          <w:rFonts w:cstheme="majorHAnsi"/>
          <w:b w:val="0"/>
          <w:sz w:val="28"/>
        </w:rPr>
        <w:t>Le processus du sondage</w:t>
      </w:r>
      <w:bookmarkEnd w:id="79"/>
      <w:bookmarkEnd w:id="80"/>
      <w:bookmarkEnd w:id="81"/>
      <w:r w:rsidRPr="00E07994">
        <w:rPr>
          <w:rFonts w:cstheme="majorHAnsi"/>
          <w:b w:val="0"/>
          <w:sz w:val="28"/>
        </w:rPr>
        <w:t xml:space="preserve"> </w:t>
      </w:r>
      <w:bookmarkEnd w:id="82"/>
    </w:p>
    <w:p w14:paraId="2FB0590F" w14:textId="77777777" w:rsidR="00A463F3" w:rsidRPr="00E07994" w:rsidRDefault="00A463F3" w:rsidP="00A463F3"/>
    <w:p w14:paraId="2450F875" w14:textId="22E66046" w:rsidR="00781230" w:rsidRPr="00E07994" w:rsidRDefault="00781230" w:rsidP="006370E4">
      <w:pPr>
        <w:spacing w:line="276" w:lineRule="auto"/>
        <w:rPr>
          <w:rFonts w:asciiTheme="majorHAnsi" w:hAnsiTheme="majorHAnsi" w:cstheme="majorHAnsi"/>
        </w:rPr>
      </w:pPr>
      <w:r w:rsidRPr="00E07994">
        <w:rPr>
          <w:rFonts w:asciiTheme="majorHAnsi" w:hAnsiTheme="majorHAnsi" w:cstheme="majorHAnsi"/>
        </w:rPr>
        <w:t>Comme indiqué, le sondage a été mené par téléphone. Le sondage a été programmé par Narrative Research en anglais et en français à l</w:t>
      </w:r>
      <w:r w:rsidR="00E07994" w:rsidRPr="00E07994">
        <w:rPr>
          <w:rFonts w:asciiTheme="majorHAnsi" w:hAnsiTheme="majorHAnsi" w:cstheme="majorHAnsi"/>
        </w:rPr>
        <w:t>’</w:t>
      </w:r>
      <w:r w:rsidRPr="00E07994">
        <w:rPr>
          <w:rFonts w:asciiTheme="majorHAnsi" w:hAnsiTheme="majorHAnsi" w:cstheme="majorHAnsi"/>
        </w:rPr>
        <w:t>aide d</w:t>
      </w:r>
      <w:r w:rsidR="00E07994" w:rsidRPr="00E07994">
        <w:rPr>
          <w:rFonts w:asciiTheme="majorHAnsi" w:hAnsiTheme="majorHAnsi" w:cstheme="majorHAnsi"/>
        </w:rPr>
        <w:t>’</w:t>
      </w:r>
      <w:r w:rsidRPr="00E07994">
        <w:rPr>
          <w:rFonts w:asciiTheme="majorHAnsi" w:hAnsiTheme="majorHAnsi" w:cstheme="majorHAnsi"/>
        </w:rPr>
        <w:t>un logiciel d</w:t>
      </w:r>
      <w:r w:rsidR="00E07994" w:rsidRPr="00E07994">
        <w:rPr>
          <w:rFonts w:asciiTheme="majorHAnsi" w:hAnsiTheme="majorHAnsi" w:cstheme="majorHAnsi"/>
        </w:rPr>
        <w:t>’</w:t>
      </w:r>
      <w:r w:rsidR="006370E4">
        <w:rPr>
          <w:rFonts w:asciiTheme="majorHAnsi" w:hAnsiTheme="majorHAnsi" w:cstheme="majorHAnsi"/>
        </w:rPr>
        <w:t>entrevue</w:t>
      </w:r>
      <w:r w:rsidRPr="00E07994">
        <w:rPr>
          <w:rFonts w:asciiTheme="majorHAnsi" w:hAnsiTheme="majorHAnsi" w:cstheme="majorHAnsi"/>
        </w:rPr>
        <w:t xml:space="preserve"> téléphonique assistée par ordinateur (ITAO). Les répondants avaient la possibilité de remplir le questionnaire dans la langue officielle de leur choix. Au besoin, les répondants pouvaient obtenir de l</w:t>
      </w:r>
      <w:r w:rsidR="00E07994" w:rsidRPr="00E07994">
        <w:rPr>
          <w:rFonts w:asciiTheme="majorHAnsi" w:hAnsiTheme="majorHAnsi" w:cstheme="majorHAnsi"/>
        </w:rPr>
        <w:t>’</w:t>
      </w:r>
      <w:r w:rsidRPr="00E07994">
        <w:rPr>
          <w:rFonts w:asciiTheme="majorHAnsi" w:hAnsiTheme="majorHAnsi" w:cstheme="majorHAnsi"/>
        </w:rPr>
        <w:t xml:space="preserve">aide auprès de membres du personnel bilingues, avec une supervision bilingue assurée en continu. </w:t>
      </w:r>
    </w:p>
    <w:p w14:paraId="515874A6" w14:textId="77777777" w:rsidR="00781230" w:rsidRPr="00E07994" w:rsidRDefault="00781230" w:rsidP="00376E91">
      <w:pPr>
        <w:spacing w:line="276" w:lineRule="auto"/>
        <w:rPr>
          <w:rFonts w:asciiTheme="majorHAnsi" w:hAnsiTheme="majorHAnsi" w:cstheme="majorHAnsi"/>
        </w:rPr>
      </w:pPr>
    </w:p>
    <w:p w14:paraId="497FDD78" w14:textId="77777777" w:rsidR="00781230" w:rsidRPr="00E07994" w:rsidRDefault="00781230" w:rsidP="00376E91">
      <w:pPr>
        <w:spacing w:line="276" w:lineRule="auto"/>
        <w:rPr>
          <w:rFonts w:asciiTheme="majorHAnsi" w:hAnsiTheme="majorHAnsi" w:cstheme="majorHAnsi"/>
        </w:rPr>
      </w:pPr>
      <w:r w:rsidRPr="00E07994">
        <w:rPr>
          <w:rFonts w:asciiTheme="majorHAnsi" w:hAnsiTheme="majorHAnsi" w:cstheme="majorHAnsi"/>
        </w:rPr>
        <w:t xml:space="preserve">En ce qui concerne la formation, en plus de prendre part à un processus général de sélection et de formation, les superviseurs et les intervieweurs ont reçu une formation approfondie sur le projet en particulier, passé en revue le questionnaire et sa terminologie particulière, les acronymes utilisés et la prononciation des termes, et obtenu des informations générales sur les objectifs du projet. </w:t>
      </w:r>
    </w:p>
    <w:p w14:paraId="49602447" w14:textId="713920CD" w:rsidR="00781230" w:rsidRPr="00E07994" w:rsidRDefault="00781230" w:rsidP="00376E91">
      <w:pPr>
        <w:spacing w:line="276" w:lineRule="auto"/>
        <w:rPr>
          <w:rFonts w:asciiTheme="majorHAnsi" w:hAnsiTheme="majorHAnsi" w:cstheme="majorHAnsi"/>
        </w:rPr>
      </w:pPr>
    </w:p>
    <w:p w14:paraId="085C8FEA" w14:textId="2576F2C0" w:rsidR="00781230" w:rsidRPr="00E07994" w:rsidRDefault="00781230" w:rsidP="00376E91">
      <w:pPr>
        <w:spacing w:line="276" w:lineRule="auto"/>
        <w:rPr>
          <w:rFonts w:asciiTheme="majorHAnsi" w:hAnsiTheme="majorHAnsi" w:cstheme="majorHAnsi"/>
        </w:rPr>
      </w:pPr>
      <w:r w:rsidRPr="00E07994">
        <w:rPr>
          <w:rFonts w:asciiTheme="majorHAnsi" w:hAnsiTheme="majorHAnsi" w:cstheme="majorHAnsi"/>
        </w:rPr>
        <w:t>Pour ce qui est de la supervision, comme pour tous les projets, il y avait un superviseur par 15 intervieweurs. Ce superviseur de groupe répond aux questions, gère le transfert des questions à l</w:t>
      </w:r>
      <w:r w:rsidR="00E07994" w:rsidRPr="00E07994">
        <w:rPr>
          <w:rFonts w:asciiTheme="majorHAnsi" w:hAnsiTheme="majorHAnsi" w:cstheme="majorHAnsi"/>
        </w:rPr>
        <w:t>’</w:t>
      </w:r>
      <w:r w:rsidRPr="00E07994">
        <w:rPr>
          <w:rFonts w:asciiTheme="majorHAnsi" w:hAnsiTheme="majorHAnsi" w:cstheme="majorHAnsi"/>
        </w:rPr>
        <w:t>attention des échelons supérieurs au besoin, s</w:t>
      </w:r>
      <w:r w:rsidR="00E07994" w:rsidRPr="00E07994">
        <w:rPr>
          <w:rFonts w:asciiTheme="majorHAnsi" w:hAnsiTheme="majorHAnsi" w:cstheme="majorHAnsi"/>
        </w:rPr>
        <w:t>’</w:t>
      </w:r>
      <w:r w:rsidRPr="00E07994">
        <w:rPr>
          <w:rFonts w:asciiTheme="majorHAnsi" w:hAnsiTheme="majorHAnsi" w:cstheme="majorHAnsi"/>
        </w:rPr>
        <w:t>assure que la technologie fonctionne correctement et surveille les intervieweurs « en aveugle ». En outre, un minimum de 10 % des entretiens (soit le double du pourcentage requis par les lignes directrices de l</w:t>
      </w:r>
      <w:r w:rsidR="00E07994" w:rsidRPr="00E07994">
        <w:rPr>
          <w:rFonts w:asciiTheme="majorHAnsi" w:hAnsiTheme="majorHAnsi" w:cstheme="majorHAnsi"/>
        </w:rPr>
        <w:t>’</w:t>
      </w:r>
      <w:r w:rsidRPr="00E07994">
        <w:rPr>
          <w:rFonts w:asciiTheme="majorHAnsi" w:hAnsiTheme="majorHAnsi" w:cstheme="majorHAnsi"/>
        </w:rPr>
        <w:t>industrie) font l</w:t>
      </w:r>
      <w:r w:rsidR="00E07994" w:rsidRPr="00E07994">
        <w:rPr>
          <w:rFonts w:asciiTheme="majorHAnsi" w:hAnsiTheme="majorHAnsi" w:cstheme="majorHAnsi"/>
        </w:rPr>
        <w:t>’</w:t>
      </w:r>
      <w:r w:rsidRPr="00E07994">
        <w:rPr>
          <w:rFonts w:asciiTheme="majorHAnsi" w:hAnsiTheme="majorHAnsi" w:cstheme="majorHAnsi"/>
        </w:rPr>
        <w:t>objet d</w:t>
      </w:r>
      <w:r w:rsidR="00E07994" w:rsidRPr="00E07994">
        <w:rPr>
          <w:rFonts w:asciiTheme="majorHAnsi" w:hAnsiTheme="majorHAnsi" w:cstheme="majorHAnsi"/>
        </w:rPr>
        <w:t>’</w:t>
      </w:r>
      <w:r w:rsidRPr="00E07994">
        <w:rPr>
          <w:rFonts w:asciiTheme="majorHAnsi" w:hAnsiTheme="majorHAnsi" w:cstheme="majorHAnsi"/>
        </w:rPr>
        <w:t>un examen, que ce soit en direct ou à l</w:t>
      </w:r>
      <w:r w:rsidR="00E07994" w:rsidRPr="00E07994">
        <w:rPr>
          <w:rFonts w:asciiTheme="majorHAnsi" w:hAnsiTheme="majorHAnsi" w:cstheme="majorHAnsi"/>
        </w:rPr>
        <w:t>’</w:t>
      </w:r>
      <w:r w:rsidRPr="00E07994">
        <w:rPr>
          <w:rFonts w:asciiTheme="majorHAnsi" w:hAnsiTheme="majorHAnsi" w:cstheme="majorHAnsi"/>
        </w:rPr>
        <w:t>aide d</w:t>
      </w:r>
      <w:r w:rsidR="00E07994" w:rsidRPr="00E07994">
        <w:rPr>
          <w:rFonts w:asciiTheme="majorHAnsi" w:hAnsiTheme="majorHAnsi" w:cstheme="majorHAnsi"/>
        </w:rPr>
        <w:t>’</w:t>
      </w:r>
      <w:r w:rsidRPr="00E07994">
        <w:rPr>
          <w:rFonts w:asciiTheme="majorHAnsi" w:hAnsiTheme="majorHAnsi" w:cstheme="majorHAnsi"/>
        </w:rPr>
        <w:t xml:space="preserve">un enregistrement. </w:t>
      </w:r>
    </w:p>
    <w:p w14:paraId="6209A87F" w14:textId="77777777" w:rsidR="00781230" w:rsidRPr="00E07994" w:rsidRDefault="00781230" w:rsidP="00376E91">
      <w:pPr>
        <w:spacing w:line="276" w:lineRule="auto"/>
        <w:rPr>
          <w:rFonts w:asciiTheme="majorHAnsi" w:hAnsiTheme="majorHAnsi" w:cstheme="majorHAnsi"/>
        </w:rPr>
      </w:pPr>
    </w:p>
    <w:p w14:paraId="2791FB96" w14:textId="1BBC559E" w:rsidR="00781230" w:rsidRPr="00E07994" w:rsidRDefault="00781230" w:rsidP="00376E91">
      <w:pPr>
        <w:spacing w:line="276" w:lineRule="auto"/>
        <w:rPr>
          <w:rFonts w:asciiTheme="majorHAnsi" w:hAnsiTheme="majorHAnsi" w:cstheme="majorHAnsi"/>
        </w:rPr>
      </w:pPr>
      <w:r w:rsidRPr="00E07994">
        <w:rPr>
          <w:rFonts w:asciiTheme="majorHAnsi" w:hAnsiTheme="majorHAnsi" w:cstheme="majorHAnsi"/>
        </w:rPr>
        <w:t>L</w:t>
      </w:r>
      <w:r w:rsidR="00E07994" w:rsidRPr="00E07994">
        <w:rPr>
          <w:rFonts w:asciiTheme="majorHAnsi" w:hAnsiTheme="majorHAnsi" w:cstheme="majorHAnsi"/>
        </w:rPr>
        <w:t>’</w:t>
      </w:r>
      <w:r w:rsidRPr="00E07994">
        <w:rPr>
          <w:rFonts w:asciiTheme="majorHAnsi" w:hAnsiTheme="majorHAnsi" w:cstheme="majorHAnsi"/>
        </w:rPr>
        <w:t>enquête programmée a été soumise à des mises à l</w:t>
      </w:r>
      <w:r w:rsidR="00E07994" w:rsidRPr="00E07994">
        <w:rPr>
          <w:rFonts w:asciiTheme="majorHAnsi" w:hAnsiTheme="majorHAnsi" w:cstheme="majorHAnsi"/>
        </w:rPr>
        <w:t>’</w:t>
      </w:r>
      <w:r w:rsidRPr="00E07994">
        <w:rPr>
          <w:rFonts w:asciiTheme="majorHAnsi" w:hAnsiTheme="majorHAnsi" w:cstheme="majorHAnsi"/>
        </w:rPr>
        <w:t>essai rigoureuses afin de s</w:t>
      </w:r>
      <w:r w:rsidR="00E07994" w:rsidRPr="00E07994">
        <w:rPr>
          <w:rFonts w:asciiTheme="majorHAnsi" w:hAnsiTheme="majorHAnsi" w:cstheme="majorHAnsi"/>
        </w:rPr>
        <w:t>’</w:t>
      </w:r>
      <w:r w:rsidRPr="00E07994">
        <w:rPr>
          <w:rFonts w:asciiTheme="majorHAnsi" w:hAnsiTheme="majorHAnsi" w:cstheme="majorHAnsi"/>
        </w:rPr>
        <w:t>assurer que l</w:t>
      </w:r>
      <w:r w:rsidR="00E07994" w:rsidRPr="00E07994">
        <w:rPr>
          <w:rFonts w:asciiTheme="majorHAnsi" w:hAnsiTheme="majorHAnsi" w:cstheme="majorHAnsi"/>
        </w:rPr>
        <w:t>’</w:t>
      </w:r>
      <w:r w:rsidRPr="00E07994">
        <w:rPr>
          <w:rFonts w:asciiTheme="majorHAnsi" w:hAnsiTheme="majorHAnsi" w:cstheme="majorHAnsi"/>
        </w:rPr>
        <w:t>ordre des questions et les instructions de passer certaines questions étaient corrects. En plus de ce test, un prétest a été réalisé avec 10 sondages en anglais et 10 en français. L</w:t>
      </w:r>
      <w:r w:rsidR="00E07994" w:rsidRPr="00E07994">
        <w:rPr>
          <w:rFonts w:asciiTheme="majorHAnsi" w:hAnsiTheme="majorHAnsi" w:cstheme="majorHAnsi"/>
        </w:rPr>
        <w:t>’</w:t>
      </w:r>
      <w:r w:rsidRPr="00E07994">
        <w:rPr>
          <w:rFonts w:asciiTheme="majorHAnsi" w:hAnsiTheme="majorHAnsi" w:cstheme="majorHAnsi"/>
        </w:rPr>
        <w:t>objectif général du prétest était de veiller à ce que :</w:t>
      </w:r>
    </w:p>
    <w:p w14:paraId="266D6F1A" w14:textId="77777777" w:rsidR="00781230" w:rsidRPr="00E07994" w:rsidRDefault="00781230" w:rsidP="00376E91">
      <w:pPr>
        <w:widowControl w:val="0"/>
        <w:tabs>
          <w:tab w:val="left" w:pos="721"/>
        </w:tabs>
        <w:autoSpaceDE w:val="0"/>
        <w:autoSpaceDN w:val="0"/>
        <w:adjustRightInd w:val="0"/>
        <w:spacing w:line="276" w:lineRule="auto"/>
        <w:ind w:left="360"/>
        <w:rPr>
          <w:rFonts w:asciiTheme="majorHAnsi" w:hAnsiTheme="majorHAnsi" w:cstheme="majorHAnsi"/>
          <w:sz w:val="10"/>
          <w:szCs w:val="10"/>
        </w:rPr>
      </w:pPr>
    </w:p>
    <w:p w14:paraId="4F4C0878" w14:textId="575A91BA" w:rsidR="00781230" w:rsidRPr="00E07994" w:rsidRDefault="0091469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rPr>
      </w:pPr>
      <w:r>
        <w:rPr>
          <w:rFonts w:asciiTheme="majorHAnsi" w:hAnsiTheme="majorHAnsi" w:cstheme="majorHAnsi"/>
          <w:i/>
        </w:rPr>
        <w:t>l</w:t>
      </w:r>
      <w:r w:rsidR="00781230" w:rsidRPr="00E07994">
        <w:rPr>
          <w:rFonts w:asciiTheme="majorHAnsi" w:hAnsiTheme="majorHAnsi" w:cstheme="majorHAnsi"/>
          <w:i/>
        </w:rPr>
        <w:t>a formulation des questions ait été clairement comprise et ne présente aucune ambiguïté;</w:t>
      </w:r>
    </w:p>
    <w:p w14:paraId="32EDBD22" w14:textId="26CB98B7" w:rsidR="00781230" w:rsidRPr="00E07994" w:rsidRDefault="0091469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rPr>
      </w:pPr>
      <w:r>
        <w:rPr>
          <w:rFonts w:asciiTheme="majorHAnsi" w:hAnsiTheme="majorHAnsi" w:cstheme="majorHAnsi"/>
          <w:i/>
        </w:rPr>
        <w:t>l</w:t>
      </w:r>
      <w:r w:rsidR="00E07994" w:rsidRPr="00E07994">
        <w:rPr>
          <w:rFonts w:asciiTheme="majorHAnsi" w:hAnsiTheme="majorHAnsi" w:cstheme="majorHAnsi"/>
          <w:i/>
        </w:rPr>
        <w:t>’</w:t>
      </w:r>
      <w:r w:rsidR="00781230" w:rsidRPr="00E07994">
        <w:rPr>
          <w:rFonts w:asciiTheme="majorHAnsi" w:hAnsiTheme="majorHAnsi" w:cstheme="majorHAnsi"/>
          <w:i/>
        </w:rPr>
        <w:t xml:space="preserve">ordre des questions soit approprié; </w:t>
      </w:r>
    </w:p>
    <w:p w14:paraId="657D9D83" w14:textId="1CCCC885" w:rsidR="00781230" w:rsidRPr="00E07994" w:rsidRDefault="0091469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rPr>
      </w:pPr>
      <w:r>
        <w:rPr>
          <w:rFonts w:asciiTheme="majorHAnsi" w:hAnsiTheme="majorHAnsi" w:cstheme="majorHAnsi"/>
          <w:i/>
        </w:rPr>
        <w:t>l</w:t>
      </w:r>
      <w:r w:rsidR="00781230" w:rsidRPr="00E07994">
        <w:rPr>
          <w:rFonts w:asciiTheme="majorHAnsi" w:hAnsiTheme="majorHAnsi" w:cstheme="majorHAnsi"/>
          <w:i/>
        </w:rPr>
        <w:t>es catégories de réponses nécessaires aient été incluses pour chaque question;</w:t>
      </w:r>
    </w:p>
    <w:p w14:paraId="1F109477" w14:textId="54D525F7" w:rsidR="00781230" w:rsidRPr="00E07994" w:rsidRDefault="0091469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rPr>
      </w:pPr>
      <w:r>
        <w:rPr>
          <w:rFonts w:asciiTheme="majorHAnsi" w:hAnsiTheme="majorHAnsi" w:cstheme="majorHAnsi"/>
          <w:i/>
        </w:rPr>
        <w:t>n</w:t>
      </w:r>
      <w:r w:rsidR="00781230" w:rsidRPr="00E07994">
        <w:rPr>
          <w:rFonts w:asciiTheme="majorHAnsi" w:hAnsiTheme="majorHAnsi" w:cstheme="majorHAnsi"/>
          <w:i/>
        </w:rPr>
        <w:t>i les questions particulières ni le sondage dans son ensemble n</w:t>
      </w:r>
      <w:r w:rsidR="00E07994" w:rsidRPr="00E07994">
        <w:rPr>
          <w:rFonts w:asciiTheme="majorHAnsi" w:hAnsiTheme="majorHAnsi" w:cstheme="majorHAnsi"/>
          <w:i/>
        </w:rPr>
        <w:t>’</w:t>
      </w:r>
      <w:r w:rsidR="00781230" w:rsidRPr="00E07994">
        <w:rPr>
          <w:rFonts w:asciiTheme="majorHAnsi" w:hAnsiTheme="majorHAnsi" w:cstheme="majorHAnsi"/>
          <w:i/>
        </w:rPr>
        <w:t>aient suscité de réaction négative ou de malaise chez les répondants.</w:t>
      </w:r>
    </w:p>
    <w:p w14:paraId="5A1C65F5" w14:textId="77777777" w:rsidR="00781230" w:rsidRPr="00E07994" w:rsidRDefault="00781230" w:rsidP="00376E91">
      <w:pPr>
        <w:autoSpaceDE w:val="0"/>
        <w:autoSpaceDN w:val="0"/>
        <w:adjustRightInd w:val="0"/>
        <w:spacing w:line="276" w:lineRule="auto"/>
        <w:rPr>
          <w:rFonts w:asciiTheme="majorHAnsi" w:hAnsiTheme="majorHAnsi" w:cstheme="majorHAnsi"/>
        </w:rPr>
      </w:pPr>
    </w:p>
    <w:p w14:paraId="0EF4C6FD" w14:textId="20B087B3" w:rsidR="007C4251" w:rsidRPr="00E07994" w:rsidRDefault="007C4251" w:rsidP="00376E91">
      <w:pPr>
        <w:spacing w:line="276" w:lineRule="auto"/>
        <w:rPr>
          <w:rFonts w:asciiTheme="majorHAnsi" w:hAnsiTheme="majorHAnsi" w:cstheme="majorHAnsi"/>
        </w:rPr>
      </w:pPr>
      <w:r w:rsidRPr="00E07994">
        <w:rPr>
          <w:rFonts w:asciiTheme="majorHAnsi" w:hAnsiTheme="majorHAnsi" w:cstheme="majorHAnsi"/>
        </w:rPr>
        <w:t>En plus des questions du sondage, les personnes interrogées lors du prétest ont été invitées à présenter leurs commentaires sur le questionnaire. Sur le plan des questions qui pourraient être difficiles à comprendre ou présenter un autre problème, les répondants n</w:t>
      </w:r>
      <w:r w:rsidR="00E07994" w:rsidRPr="00E07994">
        <w:rPr>
          <w:rFonts w:asciiTheme="majorHAnsi" w:hAnsiTheme="majorHAnsi" w:cstheme="majorHAnsi"/>
        </w:rPr>
        <w:t>’</w:t>
      </w:r>
      <w:r w:rsidRPr="00E07994">
        <w:rPr>
          <w:rFonts w:asciiTheme="majorHAnsi" w:hAnsiTheme="majorHAnsi" w:cstheme="majorHAnsi"/>
        </w:rPr>
        <w:t xml:space="preserve">ont soulevé aucun problème important. </w:t>
      </w:r>
    </w:p>
    <w:p w14:paraId="17EE56E3" w14:textId="77777777" w:rsidR="007C4251" w:rsidRPr="00E07994" w:rsidRDefault="007C4251" w:rsidP="00376E91">
      <w:pPr>
        <w:spacing w:line="276" w:lineRule="auto"/>
        <w:jc w:val="both"/>
        <w:rPr>
          <w:rFonts w:asciiTheme="majorHAnsi" w:hAnsiTheme="majorHAnsi" w:cstheme="majorHAnsi"/>
        </w:rPr>
      </w:pPr>
    </w:p>
    <w:p w14:paraId="0E8041D9" w14:textId="47A2299F" w:rsidR="00781230" w:rsidRPr="00E07994" w:rsidRDefault="007C4251" w:rsidP="00376E91">
      <w:pPr>
        <w:autoSpaceDE w:val="0"/>
        <w:autoSpaceDN w:val="0"/>
        <w:adjustRightInd w:val="0"/>
        <w:spacing w:line="276" w:lineRule="auto"/>
        <w:rPr>
          <w:rFonts w:asciiTheme="majorHAnsi" w:hAnsiTheme="majorHAnsi" w:cstheme="majorHAnsi"/>
        </w:rPr>
      </w:pPr>
      <w:r w:rsidRPr="00E07994">
        <w:rPr>
          <w:rFonts w:asciiTheme="majorHAnsi" w:hAnsiTheme="majorHAnsi" w:cstheme="majorHAnsi"/>
        </w:rPr>
        <w:t xml:space="preserve">Les données des prétests ont été soigneusement examinées afin de garantir leur exactitude et de relever les aspects qui devaient être modifiés. </w:t>
      </w:r>
      <w:r w:rsidRPr="00E07994">
        <w:t>Un petit problème de programmation du téléphone a été relevé et corrigé après examen des données de prétest. Aucune donnée de sondage n</w:t>
      </w:r>
      <w:r w:rsidR="00E07994" w:rsidRPr="00E07994">
        <w:t>’</w:t>
      </w:r>
      <w:r w:rsidRPr="00E07994">
        <w:t xml:space="preserve">a été touchée par cette </w:t>
      </w:r>
      <w:r w:rsidRPr="00E07994">
        <w:lastRenderedPageBreak/>
        <w:t xml:space="preserve">situation. </w:t>
      </w:r>
      <w:r w:rsidRPr="00E07994">
        <w:rPr>
          <w:rFonts w:asciiTheme="majorHAnsi" w:hAnsiTheme="majorHAnsi" w:cstheme="majorHAnsi"/>
        </w:rPr>
        <w:t>Un rapport de prétest a été préparé pour présenter les résultats. Le travail sur le terrain a fait l</w:t>
      </w:r>
      <w:r w:rsidR="00E07994" w:rsidRPr="00E07994">
        <w:rPr>
          <w:rFonts w:asciiTheme="majorHAnsi" w:hAnsiTheme="majorHAnsi" w:cstheme="majorHAnsi"/>
        </w:rPr>
        <w:t>’</w:t>
      </w:r>
      <w:r w:rsidRPr="00E07994">
        <w:rPr>
          <w:rFonts w:asciiTheme="majorHAnsi" w:hAnsiTheme="majorHAnsi" w:cstheme="majorHAnsi"/>
        </w:rPr>
        <w:t>objet d</w:t>
      </w:r>
      <w:r w:rsidR="00E07994" w:rsidRPr="00E07994">
        <w:rPr>
          <w:rFonts w:asciiTheme="majorHAnsi" w:hAnsiTheme="majorHAnsi" w:cstheme="majorHAnsi"/>
        </w:rPr>
        <w:t>’</w:t>
      </w:r>
      <w:r w:rsidRPr="00E07994">
        <w:rPr>
          <w:rFonts w:asciiTheme="majorHAnsi" w:hAnsiTheme="majorHAnsi" w:cstheme="majorHAnsi"/>
        </w:rPr>
        <w:t>une surveillance afin de veiller à ce que les quotas soient respectés et de déterminer s</w:t>
      </w:r>
      <w:r w:rsidR="00E07994" w:rsidRPr="00E07994">
        <w:rPr>
          <w:rFonts w:asciiTheme="majorHAnsi" w:hAnsiTheme="majorHAnsi" w:cstheme="majorHAnsi"/>
        </w:rPr>
        <w:t>’</w:t>
      </w:r>
      <w:r w:rsidRPr="00E07994">
        <w:rPr>
          <w:rFonts w:asciiTheme="majorHAnsi" w:hAnsiTheme="majorHAnsi" w:cstheme="majorHAnsi"/>
        </w:rPr>
        <w:t>il y avait des défis à l</w:t>
      </w:r>
      <w:r w:rsidR="00E07994" w:rsidRPr="00E07994">
        <w:rPr>
          <w:rFonts w:asciiTheme="majorHAnsi" w:hAnsiTheme="majorHAnsi" w:cstheme="majorHAnsi"/>
        </w:rPr>
        <w:t>’</w:t>
      </w:r>
      <w:r w:rsidRPr="00E07994">
        <w:rPr>
          <w:rFonts w:asciiTheme="majorHAnsi" w:hAnsiTheme="majorHAnsi" w:cstheme="majorHAnsi"/>
        </w:rPr>
        <w:t>aide de l</w:t>
      </w:r>
      <w:r w:rsidR="00E07994" w:rsidRPr="00E07994">
        <w:rPr>
          <w:rFonts w:asciiTheme="majorHAnsi" w:hAnsiTheme="majorHAnsi" w:cstheme="majorHAnsi"/>
        </w:rPr>
        <w:t>’</w:t>
      </w:r>
      <w:r w:rsidRPr="00E07994">
        <w:rPr>
          <w:rFonts w:asciiTheme="majorHAnsi" w:hAnsiTheme="majorHAnsi" w:cstheme="majorHAnsi"/>
        </w:rPr>
        <w:t xml:space="preserve">historique des appels et des renseignements sur les raisons de non-réponse.   </w:t>
      </w:r>
    </w:p>
    <w:p w14:paraId="696ACD23" w14:textId="562F30A5" w:rsidR="00781230" w:rsidRPr="00E07994" w:rsidRDefault="00781230" w:rsidP="00376E91">
      <w:pPr>
        <w:spacing w:line="276" w:lineRule="auto"/>
        <w:rPr>
          <w:rFonts w:asciiTheme="majorHAnsi" w:hAnsiTheme="majorHAnsi" w:cstheme="majorHAnsi"/>
        </w:rPr>
      </w:pPr>
    </w:p>
    <w:p w14:paraId="414CB778" w14:textId="75ECF8ED" w:rsidR="00781230" w:rsidRPr="00E07994" w:rsidRDefault="00781230" w:rsidP="00376E91">
      <w:pPr>
        <w:spacing w:line="276" w:lineRule="auto"/>
        <w:rPr>
          <w:rFonts w:asciiTheme="majorHAnsi" w:hAnsiTheme="majorHAnsi" w:cstheme="majorHAnsi"/>
        </w:rPr>
      </w:pPr>
      <w:r w:rsidRPr="00E07994">
        <w:rPr>
          <w:rFonts w:asciiTheme="majorHAnsi" w:hAnsiTheme="majorHAnsi" w:cstheme="majorHAnsi"/>
        </w:rPr>
        <w:t>L</w:t>
      </w:r>
      <w:r w:rsidR="00E07994" w:rsidRPr="00E07994">
        <w:rPr>
          <w:rFonts w:asciiTheme="majorHAnsi" w:hAnsiTheme="majorHAnsi" w:cstheme="majorHAnsi"/>
        </w:rPr>
        <w:t>’</w:t>
      </w:r>
      <w:r w:rsidRPr="00E07994">
        <w:rPr>
          <w:rFonts w:asciiTheme="majorHAnsi" w:hAnsiTheme="majorHAnsi" w:cstheme="majorHAnsi"/>
        </w:rPr>
        <w:t>enquête nécessitait en moyenne 14 minutes à remplir.</w:t>
      </w:r>
    </w:p>
    <w:p w14:paraId="372744D2" w14:textId="77777777" w:rsidR="00781230" w:rsidRPr="00E07994" w:rsidRDefault="00781230" w:rsidP="00EF31A9">
      <w:pPr>
        <w:rPr>
          <w:rFonts w:asciiTheme="majorHAnsi" w:hAnsiTheme="majorHAnsi" w:cstheme="majorHAnsi"/>
        </w:rPr>
      </w:pPr>
    </w:p>
    <w:p w14:paraId="7887F80A" w14:textId="3FDEDA16" w:rsidR="00781230" w:rsidRPr="00E07994" w:rsidRDefault="00781230" w:rsidP="00376E91">
      <w:pPr>
        <w:autoSpaceDE w:val="0"/>
        <w:autoSpaceDN w:val="0"/>
        <w:adjustRightInd w:val="0"/>
        <w:spacing w:line="276" w:lineRule="auto"/>
        <w:rPr>
          <w:rFonts w:asciiTheme="majorHAnsi" w:hAnsiTheme="majorHAnsi" w:cstheme="majorHAnsi"/>
          <w:color w:val="231F20"/>
          <w:spacing w:val="-2"/>
        </w:rPr>
      </w:pPr>
      <w:r w:rsidRPr="00E07994">
        <w:rPr>
          <w:rFonts w:asciiTheme="majorHAnsi" w:hAnsiTheme="majorHAnsi" w:cstheme="majorHAnsi"/>
        </w:rPr>
        <w:t xml:space="preserve">Un minimum de huit rappels pour les numéros de téléphone terrestre et de cinq rappels pour les numéros de téléphone portable a été mis en place. </w:t>
      </w:r>
      <w:r w:rsidRPr="00E07994">
        <w:rPr>
          <w:rFonts w:asciiTheme="majorHAnsi" w:hAnsiTheme="majorHAnsi" w:cstheme="majorHAnsi"/>
          <w:color w:val="231F20"/>
        </w:rPr>
        <w:t>Les appels et les rappels ont été effectués à différents moments de la journée, c</w:t>
      </w:r>
      <w:r w:rsidR="00E07994" w:rsidRPr="00E07994">
        <w:rPr>
          <w:rFonts w:asciiTheme="majorHAnsi" w:hAnsiTheme="majorHAnsi" w:cstheme="majorHAnsi"/>
          <w:color w:val="231F20"/>
        </w:rPr>
        <w:t>’</w:t>
      </w:r>
      <w:r w:rsidRPr="00E07994">
        <w:rPr>
          <w:rFonts w:asciiTheme="majorHAnsi" w:hAnsiTheme="majorHAnsi" w:cstheme="majorHAnsi"/>
          <w:color w:val="231F20"/>
        </w:rPr>
        <w:t xml:space="preserve">est-à-dire de jour et de soir, mais pas au-delà de 21 h dans un fuseau horaire donné. </w:t>
      </w:r>
    </w:p>
    <w:p w14:paraId="134389FA" w14:textId="77777777" w:rsidR="00781230" w:rsidRPr="00E07994" w:rsidRDefault="00781230" w:rsidP="00EF31A9">
      <w:pPr>
        <w:rPr>
          <w:rFonts w:asciiTheme="majorHAnsi" w:hAnsiTheme="majorHAnsi" w:cstheme="majorHAnsi"/>
        </w:rPr>
      </w:pPr>
      <w:r w:rsidRPr="00E07994">
        <w:rPr>
          <w:rFonts w:asciiTheme="majorHAnsi" w:hAnsiTheme="majorHAnsi" w:cstheme="majorHAnsi"/>
        </w:rPr>
        <w:t xml:space="preserve"> </w:t>
      </w:r>
    </w:p>
    <w:p w14:paraId="2110F67E" w14:textId="77777777" w:rsidR="00781230" w:rsidRDefault="00781230" w:rsidP="00376E91">
      <w:pPr>
        <w:autoSpaceDE w:val="0"/>
        <w:autoSpaceDN w:val="0"/>
        <w:adjustRightInd w:val="0"/>
        <w:spacing w:line="276" w:lineRule="auto"/>
      </w:pPr>
      <w:r w:rsidRPr="00E07994">
        <w:rPr>
          <w:rFonts w:asciiTheme="majorHAnsi" w:hAnsiTheme="majorHAnsi" w:cstheme="majorHAnsi"/>
        </w:rPr>
        <w:t>Narrative Research</w:t>
      </w:r>
      <w:r w:rsidRPr="00E07994">
        <w:t xml:space="preserve"> et son partenaire de collecte de données ont utilisé un certain nombre de techniques pour maintenir les taux de réponse aussi élevés que possible :</w:t>
      </w:r>
    </w:p>
    <w:p w14:paraId="14AD929B" w14:textId="77777777" w:rsidR="0084236C" w:rsidRPr="00E07994" w:rsidRDefault="0084236C" w:rsidP="00376E91">
      <w:pPr>
        <w:autoSpaceDE w:val="0"/>
        <w:autoSpaceDN w:val="0"/>
        <w:adjustRightInd w:val="0"/>
        <w:spacing w:line="276" w:lineRule="auto"/>
      </w:pPr>
    </w:p>
    <w:p w14:paraId="22CCFBDE" w14:textId="6750EEF1" w:rsidR="00781230" w:rsidRPr="00E07994" w:rsidRDefault="00781230" w:rsidP="00376E91">
      <w:pPr>
        <w:widowControl w:val="0"/>
        <w:numPr>
          <w:ilvl w:val="0"/>
          <w:numId w:val="25"/>
        </w:numPr>
        <w:tabs>
          <w:tab w:val="clear" w:pos="360"/>
          <w:tab w:val="right" w:leader="dot" w:pos="8064"/>
        </w:tabs>
        <w:spacing w:line="276" w:lineRule="auto"/>
        <w:ind w:left="709" w:right="429"/>
        <w:rPr>
          <w:i/>
        </w:rPr>
      </w:pPr>
      <w:r w:rsidRPr="00E07994">
        <w:rPr>
          <w:i/>
        </w:rPr>
        <w:t>Formation de tous les intervieweurs sur les techniques d</w:t>
      </w:r>
      <w:r w:rsidR="00E07994" w:rsidRPr="00E07994">
        <w:rPr>
          <w:i/>
        </w:rPr>
        <w:t>’</w:t>
      </w:r>
      <w:r w:rsidRPr="00E07994">
        <w:rPr>
          <w:i/>
        </w:rPr>
        <w:t>entrevue téléphonique et séances d</w:t>
      </w:r>
      <w:r w:rsidR="00E07994" w:rsidRPr="00E07994">
        <w:rPr>
          <w:i/>
        </w:rPr>
        <w:t>’</w:t>
      </w:r>
      <w:r w:rsidRPr="00E07994">
        <w:rPr>
          <w:i/>
        </w:rPr>
        <w:t>information exhaustives sur le projet afin de garantir des activités de collecte de données professionnelles et rigoureuses;</w:t>
      </w:r>
    </w:p>
    <w:p w14:paraId="2CE7410D" w14:textId="77777777" w:rsidR="00781230" w:rsidRPr="00E07994" w:rsidRDefault="00781230" w:rsidP="00376E91">
      <w:pPr>
        <w:widowControl w:val="0"/>
        <w:numPr>
          <w:ilvl w:val="0"/>
          <w:numId w:val="25"/>
        </w:numPr>
        <w:tabs>
          <w:tab w:val="clear" w:pos="360"/>
          <w:tab w:val="right" w:leader="dot" w:pos="8064"/>
        </w:tabs>
        <w:spacing w:line="276" w:lineRule="auto"/>
        <w:ind w:left="709" w:right="429"/>
        <w:rPr>
          <w:i/>
        </w:rPr>
      </w:pPr>
      <w:r w:rsidRPr="00E07994">
        <w:rPr>
          <w:i/>
        </w:rPr>
        <w:t>Supervision à 100 % de toutes les entrevues par des superviseurs chevronnés;</w:t>
      </w:r>
    </w:p>
    <w:p w14:paraId="3EB75B8D" w14:textId="101E5C5C" w:rsidR="00781230" w:rsidRPr="00E07994" w:rsidRDefault="00781230" w:rsidP="00376E91">
      <w:pPr>
        <w:widowControl w:val="0"/>
        <w:numPr>
          <w:ilvl w:val="0"/>
          <w:numId w:val="25"/>
        </w:numPr>
        <w:tabs>
          <w:tab w:val="clear" w:pos="360"/>
          <w:tab w:val="right" w:leader="dot" w:pos="8064"/>
        </w:tabs>
        <w:spacing w:line="276" w:lineRule="auto"/>
        <w:ind w:left="709" w:right="429"/>
        <w:rPr>
          <w:i/>
        </w:rPr>
      </w:pPr>
      <w:r w:rsidRPr="00E07994">
        <w:rPr>
          <w:i/>
        </w:rPr>
        <w:t>Surveillance continue en ligne des entrevues en cours par les superviseurs (10 % des entrevues font l</w:t>
      </w:r>
      <w:r w:rsidR="00E07994" w:rsidRPr="00E07994">
        <w:rPr>
          <w:i/>
        </w:rPr>
        <w:t>’</w:t>
      </w:r>
      <w:r w:rsidRPr="00E07994">
        <w:rPr>
          <w:i/>
        </w:rPr>
        <w:t>objet d</w:t>
      </w:r>
      <w:r w:rsidR="00E07994" w:rsidRPr="00E07994">
        <w:rPr>
          <w:i/>
        </w:rPr>
        <w:t>’</w:t>
      </w:r>
      <w:r w:rsidRPr="00E07994">
        <w:rPr>
          <w:i/>
        </w:rPr>
        <w:t>un examen ou d</w:t>
      </w:r>
      <w:r w:rsidR="00E07994" w:rsidRPr="00E07994">
        <w:rPr>
          <w:i/>
        </w:rPr>
        <w:t>’</w:t>
      </w:r>
      <w:r w:rsidRPr="00E07994">
        <w:rPr>
          <w:i/>
        </w:rPr>
        <w:t>un rappel de vérification);</w:t>
      </w:r>
    </w:p>
    <w:p w14:paraId="1B40032C" w14:textId="225E58C5" w:rsidR="00781230" w:rsidRPr="00E07994" w:rsidRDefault="00781230" w:rsidP="00376E91">
      <w:pPr>
        <w:widowControl w:val="0"/>
        <w:numPr>
          <w:ilvl w:val="0"/>
          <w:numId w:val="25"/>
        </w:numPr>
        <w:tabs>
          <w:tab w:val="clear" w:pos="360"/>
          <w:tab w:val="right" w:leader="dot" w:pos="8064"/>
        </w:tabs>
        <w:spacing w:line="276" w:lineRule="auto"/>
        <w:ind w:left="709" w:right="429"/>
        <w:rPr>
          <w:i/>
        </w:rPr>
      </w:pPr>
      <w:r w:rsidRPr="00E07994">
        <w:rPr>
          <w:i/>
        </w:rPr>
        <w:t>Prétest de tout le matériel de sondage à l</w:t>
      </w:r>
      <w:r w:rsidR="00E07994" w:rsidRPr="00E07994">
        <w:rPr>
          <w:i/>
        </w:rPr>
        <w:t>’</w:t>
      </w:r>
      <w:r w:rsidRPr="00E07994">
        <w:rPr>
          <w:i/>
        </w:rPr>
        <w:t>étape de la conception par des membres de haut niveau du personnel de terrain pour s</w:t>
      </w:r>
      <w:r w:rsidR="00E07994" w:rsidRPr="00E07994">
        <w:rPr>
          <w:i/>
        </w:rPr>
        <w:t>’</w:t>
      </w:r>
      <w:r w:rsidRPr="00E07994">
        <w:rPr>
          <w:i/>
        </w:rPr>
        <w:t>assurer qu</w:t>
      </w:r>
      <w:r w:rsidR="00E07994" w:rsidRPr="00E07994">
        <w:rPr>
          <w:i/>
        </w:rPr>
        <w:t>’</w:t>
      </w:r>
      <w:r w:rsidRPr="00E07994">
        <w:rPr>
          <w:i/>
        </w:rPr>
        <w:t>il offre la meilleure expérience possible aux répondants;</w:t>
      </w:r>
    </w:p>
    <w:p w14:paraId="01C66563" w14:textId="51557DAB" w:rsidR="00781230" w:rsidRPr="00795342" w:rsidRDefault="00781230" w:rsidP="00376E91">
      <w:pPr>
        <w:widowControl w:val="0"/>
        <w:numPr>
          <w:ilvl w:val="0"/>
          <w:numId w:val="25"/>
        </w:numPr>
        <w:tabs>
          <w:tab w:val="clear" w:pos="360"/>
          <w:tab w:val="right" w:leader="dot" w:pos="8064"/>
        </w:tabs>
        <w:spacing w:line="276" w:lineRule="auto"/>
        <w:ind w:left="709" w:right="429"/>
        <w:rPr>
          <w:i/>
        </w:rPr>
      </w:pPr>
      <w:r w:rsidRPr="00E07994">
        <w:rPr>
          <w:i/>
        </w:rPr>
        <w:t>Constitution d</w:t>
      </w:r>
      <w:r w:rsidR="00E07994" w:rsidRPr="00E07994">
        <w:rPr>
          <w:i/>
        </w:rPr>
        <w:t>’</w:t>
      </w:r>
      <w:r w:rsidRPr="00E07994">
        <w:rPr>
          <w:i/>
        </w:rPr>
        <w:t>un échantillon à l</w:t>
      </w:r>
      <w:r w:rsidR="00E07994" w:rsidRPr="00E07994">
        <w:rPr>
          <w:i/>
        </w:rPr>
        <w:t>’</w:t>
      </w:r>
      <w:r w:rsidRPr="00E07994">
        <w:rPr>
          <w:i/>
        </w:rPr>
        <w:t>interne à l</w:t>
      </w:r>
      <w:r w:rsidR="00E07994" w:rsidRPr="00E07994">
        <w:rPr>
          <w:i/>
        </w:rPr>
        <w:t>’</w:t>
      </w:r>
      <w:r w:rsidRPr="00E07994">
        <w:rPr>
          <w:i/>
        </w:rPr>
        <w:t>aide de consultations entre membres du personnel de Narrative Research afin de veiller à ce que l</w:t>
      </w:r>
      <w:r w:rsidR="00E07994" w:rsidRPr="00E07994">
        <w:rPr>
          <w:i/>
        </w:rPr>
        <w:t>’</w:t>
      </w:r>
      <w:r w:rsidRPr="00E07994">
        <w:rPr>
          <w:i/>
        </w:rPr>
        <w:t>échantillon final du projet ou la liste de numéros aient été créés de manière uniforme;</w:t>
      </w:r>
      <w:r w:rsidR="00917343">
        <w:rPr>
          <w:i/>
        </w:rPr>
        <w:t xml:space="preserve"> </w:t>
      </w:r>
    </w:p>
    <w:p w14:paraId="332C357F" w14:textId="19DF758D" w:rsidR="00781230" w:rsidRPr="00E07994" w:rsidRDefault="00781230" w:rsidP="00376E91">
      <w:pPr>
        <w:widowControl w:val="0"/>
        <w:numPr>
          <w:ilvl w:val="0"/>
          <w:numId w:val="25"/>
        </w:numPr>
        <w:tabs>
          <w:tab w:val="clear" w:pos="360"/>
          <w:tab w:val="right" w:leader="dot" w:pos="8064"/>
        </w:tabs>
        <w:spacing w:line="276" w:lineRule="auto"/>
        <w:ind w:left="709" w:right="429" w:hanging="357"/>
        <w:rPr>
          <w:i/>
        </w:rPr>
      </w:pPr>
      <w:r w:rsidRPr="00E07994">
        <w:rPr>
          <w:i/>
        </w:rPr>
        <w:t>Règles d</w:t>
      </w:r>
      <w:r w:rsidR="00E07994" w:rsidRPr="00E07994">
        <w:rPr>
          <w:i/>
        </w:rPr>
        <w:t>’</w:t>
      </w:r>
      <w:r w:rsidRPr="00E07994">
        <w:rPr>
          <w:i/>
        </w:rPr>
        <w:t>appel visant à maintenir des taux de réponse élevés et à réduire au minimum les biais de non-réponse – notamment, un minimum de neuf tentatives de communication vers un numéro de téléphone avant de le classer comme non disponible (c</w:t>
      </w:r>
      <w:r w:rsidR="00E07994" w:rsidRPr="00E07994">
        <w:rPr>
          <w:i/>
        </w:rPr>
        <w:t>’</w:t>
      </w:r>
      <w:r w:rsidRPr="00E07994">
        <w:rPr>
          <w:i/>
        </w:rPr>
        <w:t>est-à-dire la tentative initiale, plus huit rappels), des appels à différents moments de la journée et l</w:t>
      </w:r>
      <w:r w:rsidR="00E07994" w:rsidRPr="00E07994">
        <w:rPr>
          <w:i/>
        </w:rPr>
        <w:t>’</w:t>
      </w:r>
      <w:r w:rsidRPr="00E07994">
        <w:rPr>
          <w:i/>
        </w:rPr>
        <w:t>organisation de rappels.</w:t>
      </w:r>
    </w:p>
    <w:p w14:paraId="420D1B43" w14:textId="77777777" w:rsidR="00781230" w:rsidRPr="00E07994" w:rsidRDefault="00781230" w:rsidP="0077268B">
      <w:pPr>
        <w:spacing w:line="168" w:lineRule="auto"/>
        <w:rPr>
          <w:rFonts w:asciiTheme="majorHAnsi" w:hAnsiTheme="majorHAnsi" w:cstheme="majorHAnsi"/>
        </w:rPr>
      </w:pPr>
    </w:p>
    <w:p w14:paraId="0BDBA6D2" w14:textId="13BD032C" w:rsidR="00781230" w:rsidRPr="00E07994" w:rsidRDefault="00781230" w:rsidP="00376E91">
      <w:pPr>
        <w:autoSpaceDE w:val="0"/>
        <w:autoSpaceDN w:val="0"/>
        <w:adjustRightInd w:val="0"/>
        <w:spacing w:line="276" w:lineRule="auto"/>
      </w:pPr>
      <w:r w:rsidRPr="00E07994">
        <w:t>Si un intervieweur ne parlait pas la langue officielle demandée par le répondant, l</w:t>
      </w:r>
      <w:r w:rsidR="00E07994" w:rsidRPr="00E07994">
        <w:t>’</w:t>
      </w:r>
      <w:r w:rsidRPr="00E07994">
        <w:t>appel était transféré à un autre intervieweur ou un rappel était organisé dans les 20 minutes suivantes (ou à un autre moment, à la demande du répondant). Les appels à destination de chaque région ont été effectués par des intervieweurs qui parlent la langue prédominante de cette région (par exemple, le français au Québec) afin de réduire au minimum le nombre de transferts nécessaires.</w:t>
      </w:r>
    </w:p>
    <w:p w14:paraId="049B72BA" w14:textId="77777777" w:rsidR="00781230" w:rsidRPr="00E07994" w:rsidRDefault="00781230" w:rsidP="00EF31A9">
      <w:pPr>
        <w:rPr>
          <w:rFonts w:asciiTheme="majorHAnsi" w:hAnsiTheme="majorHAnsi" w:cstheme="majorHAnsi"/>
        </w:rPr>
      </w:pPr>
    </w:p>
    <w:p w14:paraId="5A8CF208" w14:textId="1FD2B804" w:rsidR="00781230" w:rsidRPr="00E07994" w:rsidRDefault="00781230" w:rsidP="004B0DD4">
      <w:pPr>
        <w:spacing w:line="276" w:lineRule="auto"/>
        <w:ind w:right="-421"/>
        <w:rPr>
          <w:rFonts w:asciiTheme="majorHAnsi" w:hAnsiTheme="majorHAnsi" w:cstheme="majorHAnsi"/>
        </w:rPr>
      </w:pPr>
      <w:r w:rsidRPr="00E07994">
        <w:rPr>
          <w:rFonts w:asciiTheme="majorHAnsi" w:hAnsiTheme="majorHAnsi" w:cstheme="majorHAnsi"/>
        </w:rPr>
        <w:t>Les tableaux ci-dessous présentent des données sur les régions, le sexe et l</w:t>
      </w:r>
      <w:r w:rsidR="00E07994" w:rsidRPr="00E07994">
        <w:rPr>
          <w:rFonts w:asciiTheme="majorHAnsi" w:hAnsiTheme="majorHAnsi" w:cstheme="majorHAnsi"/>
        </w:rPr>
        <w:t>’</w:t>
      </w:r>
      <w:r w:rsidRPr="00E07994">
        <w:rPr>
          <w:rFonts w:asciiTheme="majorHAnsi" w:hAnsiTheme="majorHAnsi" w:cstheme="majorHAnsi"/>
        </w:rPr>
        <w:t>âge des répondants en fonction de la répartition réelle des Canadiens adultes selon le recensement de 2016 de Statistique Canada. De plus, les cibles générales des quotas relatifs à la région, le sexe et l</w:t>
      </w:r>
      <w:r w:rsidR="00E07994" w:rsidRPr="00E07994">
        <w:rPr>
          <w:rFonts w:asciiTheme="majorHAnsi" w:hAnsiTheme="majorHAnsi" w:cstheme="majorHAnsi"/>
        </w:rPr>
        <w:t>’</w:t>
      </w:r>
      <w:r w:rsidRPr="00E07994">
        <w:rPr>
          <w:rFonts w:asciiTheme="majorHAnsi" w:hAnsiTheme="majorHAnsi" w:cstheme="majorHAnsi"/>
        </w:rPr>
        <w:t xml:space="preserve">âge sont détaillées (tant en termes de </w:t>
      </w:r>
      <w:r w:rsidRPr="00E07994">
        <w:rPr>
          <w:rFonts w:asciiTheme="majorHAnsi" w:hAnsiTheme="majorHAnsi" w:cstheme="majorHAnsi"/>
          <w:i/>
        </w:rPr>
        <w:t>nombre</w:t>
      </w:r>
      <w:r w:rsidRPr="00E07994">
        <w:rPr>
          <w:rFonts w:asciiTheme="majorHAnsi" w:hAnsiTheme="majorHAnsi" w:cstheme="majorHAnsi"/>
        </w:rPr>
        <w:t xml:space="preserve"> réel d</w:t>
      </w:r>
      <w:r w:rsidR="00E07994" w:rsidRPr="00E07994">
        <w:rPr>
          <w:rFonts w:asciiTheme="majorHAnsi" w:hAnsiTheme="majorHAnsi" w:cstheme="majorHAnsi"/>
        </w:rPr>
        <w:t>’</w:t>
      </w:r>
      <w:r w:rsidRPr="00E07994">
        <w:rPr>
          <w:rFonts w:asciiTheme="majorHAnsi" w:hAnsiTheme="majorHAnsi" w:cstheme="majorHAnsi"/>
        </w:rPr>
        <w:t xml:space="preserve">enquêtes réalisées que de </w:t>
      </w:r>
      <w:r w:rsidRPr="00E07994">
        <w:rPr>
          <w:rFonts w:asciiTheme="majorHAnsi" w:hAnsiTheme="majorHAnsi" w:cstheme="majorHAnsi"/>
          <w:i/>
        </w:rPr>
        <w:t>pourcentage</w:t>
      </w:r>
      <w:r w:rsidRPr="00E07994">
        <w:rPr>
          <w:rFonts w:asciiTheme="majorHAnsi" w:hAnsiTheme="majorHAnsi" w:cstheme="majorHAnsi"/>
        </w:rPr>
        <w:t xml:space="preserve"> de toutes les enquêtes réalisées). Les tableaux aux pages ci-dessous </w:t>
      </w:r>
      <w:r w:rsidRPr="00E07994">
        <w:rPr>
          <w:rFonts w:asciiTheme="majorHAnsi" w:hAnsiTheme="majorHAnsi" w:cstheme="majorHAnsi"/>
        </w:rPr>
        <w:lastRenderedPageBreak/>
        <w:t xml:space="preserve">présentent les données relatives au </w:t>
      </w:r>
      <w:r w:rsidRPr="00E07994">
        <w:rPr>
          <w:rFonts w:asciiTheme="majorHAnsi" w:hAnsiTheme="majorHAnsi" w:cstheme="majorHAnsi"/>
          <w:i/>
        </w:rPr>
        <w:t>nombre</w:t>
      </w:r>
      <w:r w:rsidRPr="00E07994">
        <w:rPr>
          <w:rFonts w:asciiTheme="majorHAnsi" w:hAnsiTheme="majorHAnsi" w:cstheme="majorHAnsi"/>
        </w:rPr>
        <w:t xml:space="preserve"> pondéré et non pondéré de sondages remplis pour chaque catégorie démographique pertinente, ainsi que le </w:t>
      </w:r>
      <w:r w:rsidRPr="00E07994">
        <w:rPr>
          <w:rFonts w:asciiTheme="majorHAnsi" w:hAnsiTheme="majorHAnsi" w:cstheme="majorHAnsi"/>
          <w:i/>
        </w:rPr>
        <w:t>pourcentage</w:t>
      </w:r>
      <w:r w:rsidRPr="00E07994">
        <w:rPr>
          <w:rFonts w:asciiTheme="majorHAnsi" w:hAnsiTheme="majorHAnsi" w:cstheme="majorHAnsi"/>
        </w:rPr>
        <w:t xml:space="preserve"> du nombre total d</w:t>
      </w:r>
      <w:r w:rsidR="00E07994" w:rsidRPr="00E07994">
        <w:rPr>
          <w:rFonts w:asciiTheme="majorHAnsi" w:hAnsiTheme="majorHAnsi" w:cstheme="majorHAnsi"/>
        </w:rPr>
        <w:t>’</w:t>
      </w:r>
      <w:r w:rsidRPr="00E07994">
        <w:rPr>
          <w:rFonts w:asciiTheme="majorHAnsi" w:hAnsiTheme="majorHAnsi" w:cstheme="majorHAnsi"/>
        </w:rPr>
        <w:t>enquêtes réalisées représenté par chaque catégorie.</w:t>
      </w:r>
    </w:p>
    <w:p w14:paraId="301E8FAC" w14:textId="77777777" w:rsidR="00EF31A9" w:rsidRPr="00E07994" w:rsidRDefault="00EF31A9" w:rsidP="00EF31A9">
      <w:pPr>
        <w:rPr>
          <w:rFonts w:asciiTheme="majorHAnsi" w:hAnsiTheme="majorHAnsi" w:cstheme="majorHAnsi"/>
        </w:rPr>
      </w:pPr>
    </w:p>
    <w:p w14:paraId="22182165" w14:textId="75CF893C" w:rsidR="00C27988" w:rsidRPr="00E07994" w:rsidRDefault="002B2C15" w:rsidP="00556F50">
      <w:pPr>
        <w:spacing w:line="276" w:lineRule="auto"/>
        <w:rPr>
          <w:rFonts w:asciiTheme="majorHAnsi" w:hAnsiTheme="majorHAnsi" w:cstheme="majorHAnsi"/>
        </w:rPr>
      </w:pPr>
      <w:r w:rsidRPr="00220AF5">
        <w:rPr>
          <w:rFonts w:asciiTheme="majorHAnsi" w:hAnsiTheme="majorHAnsi" w:cstheme="majorHAnsi"/>
          <w:b/>
        </w:rPr>
        <w:t xml:space="preserve">Mise en tableau des données : </w:t>
      </w:r>
      <w:r w:rsidRPr="00220AF5">
        <w:rPr>
          <w:rFonts w:asciiTheme="majorHAnsi" w:hAnsiTheme="majorHAnsi" w:cstheme="majorHAnsi"/>
        </w:rPr>
        <w:t>Les paramètres de conception de l</w:t>
      </w:r>
      <w:r w:rsidR="00E07994" w:rsidRPr="00220AF5">
        <w:rPr>
          <w:rFonts w:asciiTheme="majorHAnsi" w:hAnsiTheme="majorHAnsi" w:cstheme="majorHAnsi"/>
        </w:rPr>
        <w:t>’</w:t>
      </w:r>
      <w:r w:rsidRPr="00220AF5">
        <w:rPr>
          <w:rFonts w:asciiTheme="majorHAnsi" w:hAnsiTheme="majorHAnsi" w:cstheme="majorHAnsi"/>
        </w:rPr>
        <w:t>étude ont fait en sorte qu</w:t>
      </w:r>
      <w:r w:rsidR="00E07994" w:rsidRPr="00220AF5">
        <w:rPr>
          <w:rFonts w:asciiTheme="majorHAnsi" w:hAnsiTheme="majorHAnsi" w:cstheme="majorHAnsi"/>
        </w:rPr>
        <w:t>’</w:t>
      </w:r>
      <w:r w:rsidRPr="00220AF5">
        <w:rPr>
          <w:rFonts w:asciiTheme="majorHAnsi" w:hAnsiTheme="majorHAnsi" w:cstheme="majorHAnsi"/>
        </w:rPr>
        <w:t>il y avait 24 cellules différentes de pondération statistique qui se chevauchaient, les facteurs de pondération étant les suivants : région (4 : Atlantique, Québec, Ontario et Ouest/Nord); groupe d</w:t>
      </w:r>
      <w:r w:rsidR="00E07994" w:rsidRPr="00220AF5">
        <w:rPr>
          <w:rFonts w:asciiTheme="majorHAnsi" w:hAnsiTheme="majorHAnsi" w:cstheme="majorHAnsi"/>
        </w:rPr>
        <w:t>’</w:t>
      </w:r>
      <w:r w:rsidRPr="00220AF5">
        <w:rPr>
          <w:rFonts w:asciiTheme="majorHAnsi" w:hAnsiTheme="majorHAnsi" w:cstheme="majorHAnsi"/>
        </w:rPr>
        <w:t>âge (3 : de 18 à 34 ans, de 35 à 54 ans, et 55</w:t>
      </w:r>
      <w:r w:rsidR="0002725A" w:rsidRPr="00220AF5">
        <w:rPr>
          <w:rFonts w:asciiTheme="majorHAnsi" w:hAnsiTheme="majorHAnsi" w:cstheme="majorHAnsi"/>
        </w:rPr>
        <w:t> </w:t>
      </w:r>
      <w:r w:rsidRPr="00220AF5">
        <w:rPr>
          <w:rFonts w:asciiTheme="majorHAnsi" w:hAnsiTheme="majorHAnsi" w:cstheme="majorHAnsi"/>
        </w:rPr>
        <w:t>ans ou plus); sexe (2 : homme et femme). Le total de 24 cellules de pondération statistique différentes qui se chevauchent est atteint quand l</w:t>
      </w:r>
      <w:r w:rsidR="00E07994" w:rsidRPr="00220AF5">
        <w:rPr>
          <w:rFonts w:asciiTheme="majorHAnsi" w:hAnsiTheme="majorHAnsi" w:cstheme="majorHAnsi"/>
        </w:rPr>
        <w:t>’</w:t>
      </w:r>
      <w:r w:rsidRPr="00220AF5">
        <w:rPr>
          <w:rFonts w:asciiTheme="majorHAnsi" w:hAnsiTheme="majorHAnsi" w:cstheme="majorHAnsi"/>
        </w:rPr>
        <w:t>on multiplie le nombre de catégories de région (4) x groupe d</w:t>
      </w:r>
      <w:r w:rsidR="00E07994" w:rsidRPr="00220AF5">
        <w:rPr>
          <w:rFonts w:asciiTheme="majorHAnsi" w:hAnsiTheme="majorHAnsi" w:cstheme="majorHAnsi"/>
        </w:rPr>
        <w:t>’</w:t>
      </w:r>
      <w:r w:rsidRPr="00220AF5">
        <w:rPr>
          <w:rFonts w:asciiTheme="majorHAnsi" w:hAnsiTheme="majorHAnsi" w:cstheme="majorHAnsi"/>
        </w:rPr>
        <w:t>âge (3) x sexe (2) = 24. Les données sur la population pour les 24 cellules de pondération statistique sont tirées du plus récent recensement canadien (2016) et peuvent être consultées ici :</w:t>
      </w:r>
    </w:p>
    <w:p w14:paraId="0FB371CD" w14:textId="77777777" w:rsidR="00781230" w:rsidRPr="00E07994" w:rsidRDefault="00F1218A" w:rsidP="00376E91">
      <w:pPr>
        <w:spacing w:line="276" w:lineRule="auto"/>
        <w:rPr>
          <w:rFonts w:ascii="Calibri" w:hAnsi="Calibri"/>
        </w:rPr>
      </w:pPr>
      <w:hyperlink r:id="rId20">
        <w:r w:rsidR="009423F9" w:rsidRPr="00E07994">
          <w:rPr>
            <w:rStyle w:val="Hyperlink"/>
          </w:rPr>
          <w:t>https://www12.statcan.gc.ca/census-recensement/2016/dp-pd/dt-td/Rp-fra.cfm?TABID=2&amp;LANG=F&amp;A=R&amp;APATH=3&amp;DETAIL=0&amp;DIM=0&amp;FL=A&amp;FREE=0&amp;GC=01&amp;GL=-1&amp;GID=1165052&amp;GK=1&amp;GRP=1&amp;O=D&amp;PID=109525&amp;PRID=0&amp;PTYPE=109445&amp;S=0&amp;SHOWALL=0&amp;SUB=0&amp;Temporal=2016&amp;THEME=115&amp;VID=0&amp;VNAMEE=&amp;VNAMEF=&amp;D1=0&amp;D2=0&amp;D3=0&amp;D4=0&amp;D5=0&amp;D6=0</w:t>
        </w:r>
      </w:hyperlink>
    </w:p>
    <w:p w14:paraId="722187DB" w14:textId="77777777" w:rsidR="00781230" w:rsidRPr="00E07994" w:rsidRDefault="00781230" w:rsidP="00376E91">
      <w:pPr>
        <w:spacing w:line="276" w:lineRule="auto"/>
        <w:rPr>
          <w:rFonts w:asciiTheme="majorHAnsi" w:hAnsiTheme="majorHAnsi" w:cstheme="majorHAnsi"/>
        </w:rPr>
      </w:pPr>
    </w:p>
    <w:p w14:paraId="0B65DA38" w14:textId="4AF3ABF2" w:rsidR="00781230" w:rsidRPr="00E07994" w:rsidRDefault="00781230" w:rsidP="004B0DD4">
      <w:pPr>
        <w:spacing w:line="276" w:lineRule="auto"/>
        <w:ind w:right="-138"/>
        <w:rPr>
          <w:rFonts w:asciiTheme="majorHAnsi" w:hAnsiTheme="majorHAnsi" w:cstheme="majorHAnsi"/>
        </w:rPr>
      </w:pPr>
      <w:r w:rsidRPr="00E07994">
        <w:rPr>
          <w:rFonts w:asciiTheme="majorHAnsi" w:hAnsiTheme="majorHAnsi" w:cstheme="majorHAnsi"/>
        </w:rPr>
        <w:t>Il convient de noter qu</w:t>
      </w:r>
      <w:r w:rsidR="00E07994" w:rsidRPr="00E07994">
        <w:rPr>
          <w:rFonts w:asciiTheme="majorHAnsi" w:hAnsiTheme="majorHAnsi" w:cstheme="majorHAnsi"/>
        </w:rPr>
        <w:t>’</w:t>
      </w:r>
      <w:r w:rsidRPr="00E07994">
        <w:rPr>
          <w:rFonts w:asciiTheme="majorHAnsi" w:hAnsiTheme="majorHAnsi" w:cstheme="majorHAnsi"/>
        </w:rPr>
        <w:t>un petit nombre de personnes n</w:t>
      </w:r>
      <w:r w:rsidR="00E07994" w:rsidRPr="00E07994">
        <w:rPr>
          <w:rFonts w:asciiTheme="majorHAnsi" w:hAnsiTheme="majorHAnsi" w:cstheme="majorHAnsi"/>
        </w:rPr>
        <w:t>’</w:t>
      </w:r>
      <w:r w:rsidRPr="00E07994">
        <w:rPr>
          <w:rFonts w:asciiTheme="majorHAnsi" w:hAnsiTheme="majorHAnsi" w:cstheme="majorHAnsi"/>
        </w:rPr>
        <w:t>ont pu être placées dans aucune des 24 cellules de pondération, car elles se sont identifiées comme ayant une autre identité de genre, ou ont préféré ne pas répondre à la question sur le sexe. Aux fins de la totalisation, ces personnes ont reçu un poids de 1,0.</w:t>
      </w:r>
    </w:p>
    <w:p w14:paraId="0C859B03" w14:textId="77777777" w:rsidR="004B0DD4" w:rsidRPr="00E07994" w:rsidRDefault="004B0DD4" w:rsidP="004B0DD4">
      <w:pPr>
        <w:spacing w:line="276" w:lineRule="auto"/>
        <w:ind w:right="-27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1808"/>
        <w:gridCol w:w="1423"/>
        <w:gridCol w:w="1188"/>
        <w:gridCol w:w="1071"/>
        <w:gridCol w:w="989"/>
        <w:gridCol w:w="1069"/>
        <w:gridCol w:w="970"/>
        <w:gridCol w:w="1058"/>
      </w:tblGrid>
      <w:tr w:rsidR="00781230" w:rsidRPr="00F51624" w14:paraId="3A7FA668" w14:textId="77777777" w:rsidTr="007265D3">
        <w:trPr>
          <w:jc w:val="center"/>
        </w:trPr>
        <w:tc>
          <w:tcPr>
            <w:tcW w:w="9576" w:type="dxa"/>
            <w:gridSpan w:val="8"/>
            <w:tcBorders>
              <w:top w:val="single" w:sz="8" w:space="0" w:color="BFBFBF"/>
              <w:left w:val="single" w:sz="8" w:space="0" w:color="BFBFBF"/>
              <w:bottom w:val="single" w:sz="8" w:space="0" w:color="BFBFBF"/>
              <w:right w:val="single" w:sz="8" w:space="0" w:color="BFBFBF"/>
            </w:tcBorders>
            <w:shd w:val="clear" w:color="auto" w:fill="000000" w:themeFill="text1"/>
            <w:tcMar>
              <w:top w:w="0" w:type="dxa"/>
              <w:left w:w="108" w:type="dxa"/>
              <w:bottom w:w="0" w:type="dxa"/>
              <w:right w:w="108" w:type="dxa"/>
            </w:tcMar>
            <w:hideMark/>
          </w:tcPr>
          <w:p w14:paraId="5D713AFB" w14:textId="77777777" w:rsidR="00781230" w:rsidRPr="00F51624" w:rsidRDefault="00781230" w:rsidP="00376E91">
            <w:pPr>
              <w:spacing w:before="60" w:after="60" w:line="276" w:lineRule="auto"/>
              <w:jc w:val="center"/>
              <w:rPr>
                <w:rFonts w:asciiTheme="majorHAnsi" w:hAnsiTheme="majorHAnsi" w:cstheme="majorHAnsi"/>
                <w:b/>
                <w:bCs/>
                <w:color w:val="FFFFFF" w:themeColor="background1"/>
                <w:szCs w:val="22"/>
              </w:rPr>
            </w:pPr>
            <w:bookmarkStart w:id="83" w:name="_Hlk14273328"/>
            <w:r w:rsidRPr="00E07994">
              <w:br w:type="page"/>
            </w:r>
            <w:r w:rsidRPr="00E07994">
              <w:br w:type="page"/>
            </w:r>
            <w:r w:rsidRPr="00F51624">
              <w:rPr>
                <w:rFonts w:asciiTheme="majorHAnsi" w:hAnsiTheme="majorHAnsi" w:cstheme="majorHAnsi"/>
                <w:b/>
                <w:color w:val="FFFFFF" w:themeColor="background1"/>
              </w:rPr>
              <w:t>Sondage téléphonique</w:t>
            </w:r>
          </w:p>
          <w:p w14:paraId="5BF0A891" w14:textId="1810BE9C" w:rsidR="00781230" w:rsidRPr="00F51624" w:rsidRDefault="00F34F3B" w:rsidP="00376E91">
            <w:pPr>
              <w:spacing w:before="60" w:after="60" w:line="276" w:lineRule="auto"/>
              <w:jc w:val="center"/>
              <w:rPr>
                <w:rFonts w:asciiTheme="majorHAnsi" w:hAnsiTheme="majorHAnsi" w:cstheme="majorHAnsi"/>
                <w:b/>
                <w:bCs/>
                <w:szCs w:val="22"/>
              </w:rPr>
            </w:pPr>
            <w:r w:rsidRPr="00F51624">
              <w:rPr>
                <w:rFonts w:asciiTheme="majorHAnsi" w:hAnsiTheme="majorHAnsi" w:cstheme="majorHAnsi"/>
                <w:b/>
                <w:i/>
              </w:rPr>
              <w:t>(les pourcentages pourraient ne pas arriver à exactement 100 % en raison de l</w:t>
            </w:r>
            <w:r w:rsidR="00E07994" w:rsidRPr="00F51624">
              <w:rPr>
                <w:rFonts w:asciiTheme="majorHAnsi" w:hAnsiTheme="majorHAnsi" w:cstheme="majorHAnsi"/>
                <w:b/>
                <w:i/>
              </w:rPr>
              <w:t>’</w:t>
            </w:r>
            <w:r w:rsidRPr="00F51624">
              <w:rPr>
                <w:rFonts w:asciiTheme="majorHAnsi" w:hAnsiTheme="majorHAnsi" w:cstheme="majorHAnsi"/>
                <w:b/>
                <w:i/>
              </w:rPr>
              <w:t>arrondissement)</w:t>
            </w:r>
          </w:p>
        </w:tc>
      </w:tr>
      <w:tr w:rsidR="00781230" w:rsidRPr="00F51624" w14:paraId="5A28F09F" w14:textId="77777777" w:rsidTr="007265D3">
        <w:trPr>
          <w:jc w:val="center"/>
        </w:trPr>
        <w:tc>
          <w:tcPr>
            <w:tcW w:w="1871"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4E1FB48E" w14:textId="77777777" w:rsidR="00781230" w:rsidRPr="00F51624" w:rsidRDefault="00781230" w:rsidP="00376E91">
            <w:pPr>
              <w:spacing w:line="276" w:lineRule="auto"/>
              <w:rPr>
                <w:rFonts w:asciiTheme="majorHAnsi" w:hAnsiTheme="majorHAnsi" w:cstheme="majorHAnsi"/>
                <w:b/>
                <w:bCs/>
                <w:szCs w:val="22"/>
              </w:rPr>
            </w:pPr>
          </w:p>
        </w:tc>
        <w:tc>
          <w:tcPr>
            <w:tcW w:w="1104"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15E7E15" w14:textId="0B489D59" w:rsidR="00781230" w:rsidRPr="00F51624" w:rsidRDefault="00F34F3B"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Recensement 2016</w:t>
            </w:r>
          </w:p>
        </w:tc>
        <w:tc>
          <w:tcPr>
            <w:tcW w:w="236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117C4F2" w14:textId="1E95F69B" w:rsidR="00781230" w:rsidRPr="00F51624" w:rsidRDefault="00F34F3B"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Quota cible</w:t>
            </w:r>
          </w:p>
        </w:tc>
        <w:tc>
          <w:tcPr>
            <w:tcW w:w="2137"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7EB3F2B" w14:textId="6AE99E56" w:rsidR="00781230" w:rsidRPr="00F51624" w:rsidRDefault="00F34F3B" w:rsidP="00F34F3B">
            <w:pPr>
              <w:spacing w:before="60" w:line="21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Sondages terminés</w:t>
            </w:r>
          </w:p>
          <w:p w14:paraId="76E34ADB" w14:textId="51244352" w:rsidR="00781230" w:rsidRPr="00F51624" w:rsidRDefault="00F34F3B"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 xml:space="preserve"> (non pondéré)</w:t>
            </w:r>
          </w:p>
        </w:tc>
        <w:tc>
          <w:tcPr>
            <w:tcW w:w="2103"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E97B7B2" w14:textId="77777777" w:rsidR="00F34F3B" w:rsidRPr="00F51624" w:rsidRDefault="00F34F3B" w:rsidP="00F34F3B">
            <w:pPr>
              <w:spacing w:before="60" w:line="21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Sondages terminés</w:t>
            </w:r>
          </w:p>
          <w:p w14:paraId="21C9EA29" w14:textId="508150C3" w:rsidR="00781230" w:rsidRPr="00F51624" w:rsidRDefault="00F34F3B" w:rsidP="00F34F3B">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 xml:space="preserve"> (pondéré))</w:t>
            </w:r>
          </w:p>
        </w:tc>
      </w:tr>
      <w:tr w:rsidR="00781230" w:rsidRPr="00F51624" w14:paraId="4C58CE06" w14:textId="77777777" w:rsidTr="007265D3">
        <w:trPr>
          <w:jc w:val="cent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6FA3F9C5" w14:textId="77777777" w:rsidR="00781230" w:rsidRPr="00F51624" w:rsidRDefault="00781230" w:rsidP="00376E91">
            <w:pPr>
              <w:spacing w:line="276" w:lineRule="auto"/>
              <w:rPr>
                <w:rFonts w:asciiTheme="majorHAnsi" w:eastAsia="Calibri" w:hAnsiTheme="majorHAnsi" w:cstheme="majorHAnsi"/>
                <w:b/>
                <w:bCs/>
                <w:szCs w:val="22"/>
              </w:rPr>
            </w:pPr>
          </w:p>
        </w:tc>
        <w:tc>
          <w:tcPr>
            <w:tcW w:w="1104" w:type="dxa"/>
            <w:vMerge/>
            <w:tcBorders>
              <w:top w:val="nil"/>
              <w:left w:val="nil"/>
              <w:bottom w:val="single" w:sz="8" w:space="0" w:color="BFBFBF"/>
              <w:right w:val="single" w:sz="8" w:space="0" w:color="BFBFBF"/>
            </w:tcBorders>
            <w:shd w:val="clear" w:color="auto" w:fill="23B2BE"/>
            <w:vAlign w:val="center"/>
            <w:hideMark/>
          </w:tcPr>
          <w:p w14:paraId="00B1FDFF" w14:textId="77777777" w:rsidR="00781230" w:rsidRPr="00F51624" w:rsidRDefault="00781230" w:rsidP="00376E91">
            <w:pPr>
              <w:spacing w:line="276" w:lineRule="auto"/>
              <w:rPr>
                <w:rFonts w:asciiTheme="majorHAnsi" w:eastAsia="Calibri" w:hAnsiTheme="majorHAnsi" w:cstheme="majorHAnsi"/>
                <w:b/>
                <w:bCs/>
                <w:color w:val="FFFFFF"/>
                <w:szCs w:val="22"/>
              </w:rPr>
            </w:pPr>
          </w:p>
        </w:tc>
        <w:tc>
          <w:tcPr>
            <w:tcW w:w="1260"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769C3D4" w14:textId="77777777" w:rsidR="00781230" w:rsidRPr="00F51624" w:rsidRDefault="00781230"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 xml:space="preserve"> (n=)</w:t>
            </w:r>
          </w:p>
        </w:tc>
        <w:tc>
          <w:tcPr>
            <w:tcW w:w="110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3F8A6B97" w14:textId="77777777" w:rsidR="00781230" w:rsidRPr="00F51624" w:rsidRDefault="00781230"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w:t>
            </w:r>
          </w:p>
        </w:tc>
        <w:tc>
          <w:tcPr>
            <w:tcW w:w="103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C4E616A" w14:textId="77777777" w:rsidR="00781230" w:rsidRPr="00F51624" w:rsidRDefault="00781230"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(n=)</w:t>
            </w:r>
          </w:p>
        </w:tc>
        <w:tc>
          <w:tcPr>
            <w:tcW w:w="1099"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25FBE604" w14:textId="77777777" w:rsidR="00781230" w:rsidRPr="00F51624" w:rsidRDefault="00781230"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w:t>
            </w:r>
          </w:p>
        </w:tc>
        <w:tc>
          <w:tcPr>
            <w:tcW w:w="101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4BB3FE5F" w14:textId="77777777" w:rsidR="00781230" w:rsidRPr="00F51624" w:rsidRDefault="00781230"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(n=)</w:t>
            </w:r>
          </w:p>
        </w:tc>
        <w:tc>
          <w:tcPr>
            <w:tcW w:w="108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33250F6" w14:textId="77777777" w:rsidR="00781230" w:rsidRPr="00F51624" w:rsidRDefault="00781230" w:rsidP="00376E91">
            <w:pPr>
              <w:spacing w:line="276" w:lineRule="auto"/>
              <w:jc w:val="center"/>
              <w:rPr>
                <w:rFonts w:asciiTheme="majorHAnsi" w:hAnsiTheme="majorHAnsi" w:cstheme="majorHAnsi"/>
                <w:b/>
                <w:bCs/>
                <w:color w:val="FFFFFF"/>
                <w:szCs w:val="22"/>
              </w:rPr>
            </w:pPr>
            <w:r w:rsidRPr="00F51624">
              <w:rPr>
                <w:rFonts w:asciiTheme="majorHAnsi" w:hAnsiTheme="majorHAnsi" w:cstheme="majorHAnsi"/>
                <w:b/>
                <w:color w:val="FFFFFF"/>
              </w:rPr>
              <w:t>(%)</w:t>
            </w:r>
          </w:p>
        </w:tc>
      </w:tr>
      <w:tr w:rsidR="00781230" w:rsidRPr="00F51624" w14:paraId="16FD0A17" w14:textId="77777777" w:rsidTr="007265D3">
        <w:trPr>
          <w:jc w:val="center"/>
        </w:trPr>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5E4A229" w14:textId="1115453A" w:rsidR="00781230" w:rsidRPr="00F51624" w:rsidRDefault="00F34F3B" w:rsidP="00F34F3B">
            <w:pPr>
              <w:spacing w:line="276" w:lineRule="auto"/>
              <w:rPr>
                <w:rFonts w:asciiTheme="majorHAnsi" w:hAnsiTheme="majorHAnsi" w:cstheme="majorHAnsi"/>
                <w:b/>
                <w:bCs/>
                <w:szCs w:val="22"/>
              </w:rPr>
            </w:pPr>
            <w:r w:rsidRPr="00F51624">
              <w:rPr>
                <w:rFonts w:asciiTheme="majorHAnsi" w:hAnsiTheme="majorHAnsi" w:cstheme="majorHAnsi"/>
                <w:b/>
              </w:rPr>
              <w:t>Région</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F2DBA8A" w14:textId="77777777" w:rsidR="00781230" w:rsidRPr="00F51624" w:rsidRDefault="00781230" w:rsidP="00376E91">
            <w:pPr>
              <w:spacing w:line="276"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85A0A17" w14:textId="77777777" w:rsidR="00781230" w:rsidRPr="00F51624" w:rsidRDefault="00781230" w:rsidP="00376E91">
            <w:pPr>
              <w:spacing w:line="276"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141D28D" w14:textId="77777777" w:rsidR="00781230" w:rsidRPr="00F51624" w:rsidRDefault="00781230" w:rsidP="00376E91">
            <w:pPr>
              <w:spacing w:line="276"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5537158E" w14:textId="77777777" w:rsidR="00781230" w:rsidRPr="00F51624" w:rsidRDefault="00781230" w:rsidP="00376E91">
            <w:pPr>
              <w:spacing w:line="276"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D42DA7B" w14:textId="77777777" w:rsidR="00781230" w:rsidRPr="00F51624" w:rsidRDefault="00781230" w:rsidP="00376E91">
            <w:pPr>
              <w:spacing w:line="276"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8C46338" w14:textId="77777777" w:rsidR="00781230" w:rsidRPr="00F51624" w:rsidRDefault="00781230" w:rsidP="00376E91">
            <w:pPr>
              <w:spacing w:line="276"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11F4093" w14:textId="77777777" w:rsidR="00781230" w:rsidRPr="00F51624" w:rsidRDefault="00781230" w:rsidP="00376E91">
            <w:pPr>
              <w:spacing w:line="276" w:lineRule="auto"/>
              <w:jc w:val="center"/>
              <w:rPr>
                <w:rFonts w:asciiTheme="majorHAnsi" w:hAnsiTheme="majorHAnsi" w:cstheme="majorHAnsi"/>
                <w:szCs w:val="22"/>
              </w:rPr>
            </w:pPr>
          </w:p>
        </w:tc>
      </w:tr>
      <w:tr w:rsidR="00781230" w:rsidRPr="00F51624" w14:paraId="1550910D"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478E129" w14:textId="048CA539" w:rsidR="00781230" w:rsidRPr="00F51624" w:rsidRDefault="00F34F3B" w:rsidP="00376E91">
            <w:pPr>
              <w:spacing w:line="276" w:lineRule="auto"/>
              <w:rPr>
                <w:rFonts w:asciiTheme="majorHAnsi" w:hAnsiTheme="majorHAnsi" w:cstheme="majorHAnsi"/>
                <w:szCs w:val="22"/>
              </w:rPr>
            </w:pPr>
            <w:r w:rsidRPr="00F51624">
              <w:rPr>
                <w:rFonts w:asciiTheme="majorHAnsi" w:hAnsiTheme="majorHAnsi" w:cstheme="majorHAnsi"/>
              </w:rPr>
              <w:t>Atlantique</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C629C57" w14:textId="61DB1F78"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6,8</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5E148328" w14:textId="178A6FF1" w:rsidR="00781230" w:rsidRPr="00F51624" w:rsidRDefault="00781230" w:rsidP="00376E91">
            <w:pPr>
              <w:spacing w:line="276" w:lineRule="auto"/>
              <w:jc w:val="center"/>
              <w:rPr>
                <w:rFonts w:asciiTheme="majorHAnsi" w:hAnsiTheme="majorHAnsi" w:cstheme="majorHAnsi"/>
                <w:szCs w:val="22"/>
              </w:rPr>
            </w:pPr>
            <w:r w:rsidRPr="00F51624">
              <w:rPr>
                <w:rFonts w:asciiTheme="majorHAnsi" w:hAnsiTheme="majorHAnsi" w:cstheme="majorHAnsi"/>
              </w:rPr>
              <w:t>100</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F86F4B" w14:textId="465E5AAB"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8,3</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D2814F" w14:textId="65CD6BBE"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113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B7B793" w14:textId="48522FC8"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9,4</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0A5041" w14:textId="4671E125"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83</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B59CE4" w14:textId="1FFE9464"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6,9</w:t>
            </w:r>
            <w:r w:rsidR="00556F50" w:rsidRPr="00F51624">
              <w:rPr>
                <w:rFonts w:asciiTheme="majorHAnsi" w:hAnsiTheme="majorHAnsi" w:cstheme="majorHAnsi"/>
              </w:rPr>
              <w:t> </w:t>
            </w:r>
            <w:r w:rsidRPr="00F51624">
              <w:rPr>
                <w:rFonts w:asciiTheme="majorHAnsi" w:hAnsiTheme="majorHAnsi" w:cstheme="majorHAnsi"/>
              </w:rPr>
              <w:t>%</w:t>
            </w:r>
          </w:p>
        </w:tc>
      </w:tr>
      <w:tr w:rsidR="00781230" w:rsidRPr="00F51624" w14:paraId="024FE1CA"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D9585E" w14:textId="2F6F3F24" w:rsidR="00781230" w:rsidRPr="00F51624" w:rsidRDefault="00F34F3B" w:rsidP="00376E91">
            <w:pPr>
              <w:spacing w:line="276" w:lineRule="auto"/>
              <w:rPr>
                <w:rFonts w:asciiTheme="majorHAnsi" w:hAnsiTheme="majorHAnsi" w:cstheme="majorHAnsi"/>
                <w:szCs w:val="22"/>
              </w:rPr>
            </w:pPr>
            <w:r w:rsidRPr="00F51624">
              <w:rPr>
                <w:rFonts w:asciiTheme="majorHAnsi" w:hAnsiTheme="majorHAnsi" w:cstheme="majorHAnsi"/>
              </w:rPr>
              <w:t>Québec</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31FF448" w14:textId="7F847BAC"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23,4</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7BEB115F" w14:textId="74D37304" w:rsidR="00781230" w:rsidRPr="00F51624" w:rsidRDefault="00C16A14" w:rsidP="00376E91">
            <w:pPr>
              <w:spacing w:line="276" w:lineRule="auto"/>
              <w:jc w:val="center"/>
              <w:rPr>
                <w:rFonts w:asciiTheme="majorHAnsi" w:hAnsiTheme="majorHAnsi" w:cstheme="majorHAnsi"/>
                <w:szCs w:val="22"/>
              </w:rPr>
            </w:pPr>
            <w:r w:rsidRPr="00F51624">
              <w:rPr>
                <w:rFonts w:asciiTheme="majorHAnsi" w:hAnsiTheme="majorHAnsi" w:cstheme="majorHAnsi"/>
              </w:rPr>
              <w:t>280</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065198" w14:textId="6B04C33C"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23,3</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174E3CD" w14:textId="565A0CF8"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273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53F00F" w14:textId="69ED55F9"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22,7</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2D5F52" w14:textId="7AAB69E0"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279</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AE9325" w14:textId="3889458F"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23,2</w:t>
            </w:r>
            <w:r w:rsidR="00556F50" w:rsidRPr="00F51624">
              <w:rPr>
                <w:rFonts w:asciiTheme="majorHAnsi" w:hAnsiTheme="majorHAnsi" w:cstheme="majorHAnsi"/>
              </w:rPr>
              <w:t> </w:t>
            </w:r>
            <w:r w:rsidRPr="00F51624">
              <w:rPr>
                <w:rFonts w:asciiTheme="majorHAnsi" w:hAnsiTheme="majorHAnsi" w:cstheme="majorHAnsi"/>
              </w:rPr>
              <w:t>%</w:t>
            </w:r>
          </w:p>
        </w:tc>
      </w:tr>
      <w:tr w:rsidR="00781230" w:rsidRPr="00F51624" w14:paraId="78F3162D"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D95B2B6" w14:textId="77777777" w:rsidR="00781230" w:rsidRPr="00F51624" w:rsidRDefault="00781230" w:rsidP="00376E91">
            <w:pPr>
              <w:spacing w:line="276" w:lineRule="auto"/>
              <w:rPr>
                <w:rFonts w:asciiTheme="majorHAnsi" w:hAnsiTheme="majorHAnsi" w:cstheme="majorHAnsi"/>
                <w:szCs w:val="22"/>
              </w:rPr>
            </w:pPr>
            <w:r w:rsidRPr="00F51624">
              <w:rPr>
                <w:rFonts w:asciiTheme="majorHAnsi" w:hAnsiTheme="majorHAnsi" w:cstheme="majorHAnsi"/>
              </w:rPr>
              <w:t>Ontario</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F5D008" w14:textId="58065FE0"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38,3</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2B3A7A34" w14:textId="1069A1E3" w:rsidR="00781230" w:rsidRPr="00F51624" w:rsidRDefault="00C16A14" w:rsidP="00376E91">
            <w:pPr>
              <w:spacing w:line="276" w:lineRule="auto"/>
              <w:jc w:val="center"/>
              <w:rPr>
                <w:rFonts w:asciiTheme="majorHAnsi" w:hAnsiTheme="majorHAnsi" w:cstheme="majorHAnsi"/>
                <w:szCs w:val="22"/>
              </w:rPr>
            </w:pPr>
            <w:r w:rsidRPr="00F51624">
              <w:rPr>
                <w:rFonts w:asciiTheme="majorHAnsi" w:hAnsiTheme="majorHAnsi" w:cstheme="majorHAnsi"/>
              </w:rPr>
              <w:t>450</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D6EF8AD" w14:textId="1483DCCA" w:rsidR="00781230" w:rsidRPr="00F51624" w:rsidRDefault="00781230" w:rsidP="00376E91">
            <w:pPr>
              <w:spacing w:line="276" w:lineRule="auto"/>
              <w:jc w:val="center"/>
              <w:rPr>
                <w:rFonts w:asciiTheme="majorHAnsi" w:hAnsiTheme="majorHAnsi" w:cstheme="majorHAnsi"/>
                <w:szCs w:val="22"/>
              </w:rPr>
            </w:pPr>
            <w:r w:rsidRPr="00F51624">
              <w:rPr>
                <w:rFonts w:asciiTheme="majorHAnsi" w:hAnsiTheme="majorHAnsi" w:cstheme="majorHAnsi"/>
              </w:rPr>
              <w:t>37,5</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47093F" w14:textId="5B59110D"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468</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13A8E3A" w14:textId="73CCDABF"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38,9</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6F26D4" w14:textId="57ACE1DE"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462</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317219" w14:textId="737D786E"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38,4</w:t>
            </w:r>
            <w:r w:rsidR="00556F50" w:rsidRPr="00F51624">
              <w:rPr>
                <w:rFonts w:asciiTheme="majorHAnsi" w:hAnsiTheme="majorHAnsi" w:cstheme="majorHAnsi"/>
              </w:rPr>
              <w:t> </w:t>
            </w:r>
            <w:r w:rsidRPr="00F51624">
              <w:rPr>
                <w:rFonts w:asciiTheme="majorHAnsi" w:hAnsiTheme="majorHAnsi" w:cstheme="majorHAnsi"/>
              </w:rPr>
              <w:t>%</w:t>
            </w:r>
          </w:p>
        </w:tc>
      </w:tr>
      <w:tr w:rsidR="00781230" w:rsidRPr="00F51624" w14:paraId="2E5ED504"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0A6A82C" w14:textId="2D22A1FA" w:rsidR="00781230" w:rsidRPr="00F51624" w:rsidRDefault="00F34F3B" w:rsidP="00376E91">
            <w:pPr>
              <w:spacing w:line="276" w:lineRule="auto"/>
              <w:rPr>
                <w:rFonts w:asciiTheme="majorHAnsi" w:hAnsiTheme="majorHAnsi" w:cstheme="majorHAnsi"/>
                <w:szCs w:val="22"/>
              </w:rPr>
            </w:pPr>
            <w:r w:rsidRPr="00F51624">
              <w:rPr>
                <w:rFonts w:asciiTheme="majorHAnsi" w:hAnsiTheme="majorHAnsi" w:cstheme="majorHAnsi"/>
              </w:rPr>
              <w:t>Ouest/Nord</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48E6226" w14:textId="2B1E8EA9"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31,5</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55580E31" w14:textId="0BA4CB3C" w:rsidR="00781230" w:rsidRPr="00F51624" w:rsidRDefault="00C16A14" w:rsidP="00376E91">
            <w:pPr>
              <w:spacing w:line="276" w:lineRule="auto"/>
              <w:jc w:val="center"/>
              <w:rPr>
                <w:rFonts w:asciiTheme="majorHAnsi" w:hAnsiTheme="majorHAnsi" w:cstheme="majorHAnsi"/>
                <w:szCs w:val="22"/>
              </w:rPr>
            </w:pPr>
            <w:r w:rsidRPr="00F51624">
              <w:rPr>
                <w:rFonts w:asciiTheme="majorHAnsi" w:hAnsiTheme="majorHAnsi" w:cstheme="majorHAnsi"/>
              </w:rPr>
              <w:t>370</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254518" w14:textId="7C565EE8" w:rsidR="00781230" w:rsidRPr="00F51624" w:rsidRDefault="00C16A14" w:rsidP="00376E91">
            <w:pPr>
              <w:spacing w:line="276" w:lineRule="auto"/>
              <w:jc w:val="center"/>
              <w:rPr>
                <w:rFonts w:asciiTheme="majorHAnsi" w:hAnsiTheme="majorHAnsi" w:cstheme="majorHAnsi"/>
                <w:szCs w:val="22"/>
              </w:rPr>
            </w:pPr>
            <w:r w:rsidRPr="00F51624">
              <w:rPr>
                <w:rFonts w:asciiTheme="majorHAnsi" w:hAnsiTheme="majorHAnsi" w:cstheme="majorHAnsi"/>
              </w:rPr>
              <w:t>30,8</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D874A5" w14:textId="30F7FDF5"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349</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FFD05C" w14:textId="1973B574"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29,0</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E91AE9" w14:textId="2E785631" w:rsidR="00781230"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378</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BA2D0C" w14:textId="5F905E3C" w:rsidR="00781230"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31,4</w:t>
            </w:r>
            <w:r w:rsidR="00556F50" w:rsidRPr="00F51624">
              <w:rPr>
                <w:rFonts w:asciiTheme="majorHAnsi" w:hAnsiTheme="majorHAnsi" w:cstheme="majorHAnsi"/>
              </w:rPr>
              <w:t> </w:t>
            </w:r>
            <w:r w:rsidRPr="00F51624">
              <w:rPr>
                <w:rFonts w:asciiTheme="majorHAnsi" w:hAnsiTheme="majorHAnsi" w:cstheme="majorHAnsi"/>
              </w:rPr>
              <w:t>%</w:t>
            </w:r>
          </w:p>
        </w:tc>
      </w:tr>
      <w:tr w:rsidR="00C16A14" w:rsidRPr="00F51624" w14:paraId="161868CC" w14:textId="77777777" w:rsidTr="007265D3">
        <w:trPr>
          <w:jc w:val="center"/>
        </w:trPr>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tcPr>
          <w:p w14:paraId="071EC203" w14:textId="15A659B6" w:rsidR="00C16A14" w:rsidRPr="00F51624" w:rsidRDefault="00F34F3B" w:rsidP="00556F50">
            <w:pPr>
              <w:spacing w:line="276" w:lineRule="auto"/>
              <w:rPr>
                <w:rFonts w:asciiTheme="majorHAnsi" w:hAnsiTheme="majorHAnsi" w:cstheme="majorHAnsi"/>
                <w:szCs w:val="22"/>
              </w:rPr>
            </w:pPr>
            <w:r w:rsidRPr="00F51624">
              <w:rPr>
                <w:rFonts w:asciiTheme="majorHAnsi" w:hAnsiTheme="majorHAnsi" w:cstheme="majorHAnsi"/>
                <w:b/>
              </w:rPr>
              <w:t>Sexe</w:t>
            </w:r>
            <w:r w:rsidRPr="00F51624">
              <w:rPr>
                <w:rFonts w:asciiTheme="majorHAnsi" w:hAnsiTheme="majorHAnsi" w:cstheme="majorHAnsi"/>
                <w:b/>
                <w:vertAlign w:val="superscript"/>
              </w:rPr>
              <w:t>1</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205B279" w14:textId="63184DC0" w:rsidR="00C16A14" w:rsidRPr="00F51624" w:rsidRDefault="00C16A14" w:rsidP="00376E91">
            <w:pPr>
              <w:spacing w:line="276"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F9CAD70" w14:textId="366BB596" w:rsidR="00C16A14" w:rsidRPr="00F51624" w:rsidRDefault="00C16A14" w:rsidP="00376E91">
            <w:pPr>
              <w:spacing w:line="276"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8B68796" w14:textId="5D22187A" w:rsidR="00C16A14" w:rsidRPr="00F51624" w:rsidRDefault="00C16A14" w:rsidP="00376E91">
            <w:pPr>
              <w:spacing w:line="276"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D7C86E5" w14:textId="0011EA20" w:rsidR="00C16A14" w:rsidRPr="00F51624" w:rsidRDefault="00C16A14" w:rsidP="00376E91">
            <w:pPr>
              <w:spacing w:line="276"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4FCD44" w14:textId="4A4F6D05" w:rsidR="00C16A14" w:rsidRPr="00F51624" w:rsidRDefault="00C16A14" w:rsidP="00376E91">
            <w:pPr>
              <w:spacing w:line="276"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9828DE2" w14:textId="641636C7" w:rsidR="00C16A14" w:rsidRPr="00F51624" w:rsidRDefault="00C16A14" w:rsidP="00376E91">
            <w:pPr>
              <w:spacing w:line="276"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089EB66" w14:textId="43404F3A" w:rsidR="00C16A14" w:rsidRPr="00F51624" w:rsidRDefault="00C16A14" w:rsidP="00376E91">
            <w:pPr>
              <w:spacing w:line="276" w:lineRule="auto"/>
              <w:jc w:val="center"/>
              <w:rPr>
                <w:rFonts w:asciiTheme="majorHAnsi" w:hAnsiTheme="majorHAnsi" w:cstheme="majorHAnsi"/>
                <w:szCs w:val="22"/>
              </w:rPr>
            </w:pPr>
          </w:p>
        </w:tc>
      </w:tr>
      <w:tr w:rsidR="00C16A14" w:rsidRPr="00F51624" w14:paraId="31F22C27"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1790B30" w14:textId="7FF54A28" w:rsidR="00C16A14" w:rsidRPr="00F51624" w:rsidRDefault="00F34F3B" w:rsidP="00376E91">
            <w:pPr>
              <w:spacing w:line="276" w:lineRule="auto"/>
              <w:rPr>
                <w:rFonts w:asciiTheme="majorHAnsi" w:hAnsiTheme="majorHAnsi" w:cstheme="majorHAnsi"/>
                <w:b/>
                <w:bCs/>
                <w:szCs w:val="22"/>
              </w:rPr>
            </w:pPr>
            <w:r w:rsidRPr="00F51624">
              <w:rPr>
                <w:rFonts w:asciiTheme="majorHAnsi" w:hAnsiTheme="majorHAnsi" w:cstheme="majorHAnsi"/>
              </w:rPr>
              <w:t>Homme</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BAF094D" w14:textId="6F7C0ADC" w:rsidR="00C16A14"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48,6</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504B925" w14:textId="606B50E5"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583</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13FA90C" w14:textId="5C3E5345" w:rsidR="00C16A14"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48,6</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44D45B" w14:textId="22DF9FA4"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600</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59353DE" w14:textId="419049D7" w:rsidR="00C16A14"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49,9</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0054274" w14:textId="190D88B5"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570</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4D31C52" w14:textId="22BA6E49" w:rsidR="00C16A14"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47,4</w:t>
            </w:r>
            <w:r w:rsidR="00556F50" w:rsidRPr="00F51624">
              <w:rPr>
                <w:rFonts w:asciiTheme="majorHAnsi" w:hAnsiTheme="majorHAnsi" w:cstheme="majorHAnsi"/>
              </w:rPr>
              <w:t> </w:t>
            </w:r>
            <w:r w:rsidRPr="00F51624">
              <w:rPr>
                <w:rFonts w:asciiTheme="majorHAnsi" w:hAnsiTheme="majorHAnsi" w:cstheme="majorHAnsi"/>
              </w:rPr>
              <w:t>%</w:t>
            </w:r>
          </w:p>
        </w:tc>
      </w:tr>
      <w:tr w:rsidR="00C16A14" w:rsidRPr="00F51624" w14:paraId="61F996E2" w14:textId="77777777" w:rsidTr="00AC40F8">
        <w:trPr>
          <w:trHeight w:val="77"/>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2949266" w14:textId="002AE36F" w:rsidR="00C16A14" w:rsidRPr="00F51624" w:rsidRDefault="00F34F3B" w:rsidP="00376E91">
            <w:pPr>
              <w:spacing w:line="276" w:lineRule="auto"/>
              <w:ind w:right="-108"/>
              <w:rPr>
                <w:rFonts w:asciiTheme="majorHAnsi" w:hAnsiTheme="majorHAnsi" w:cstheme="majorHAnsi"/>
                <w:szCs w:val="22"/>
              </w:rPr>
            </w:pPr>
            <w:r w:rsidRPr="00F51624">
              <w:rPr>
                <w:rFonts w:asciiTheme="majorHAnsi" w:hAnsiTheme="majorHAnsi" w:cstheme="majorHAnsi"/>
              </w:rPr>
              <w:t>Femme</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8C1140F" w14:textId="71ED16A3" w:rsidR="00C16A14"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51,4</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2B39BB" w14:textId="4C42B5F7"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617</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52BEEB" w14:textId="6B872235" w:rsidR="00C16A14" w:rsidRPr="00F51624" w:rsidRDefault="00C16A14" w:rsidP="00376E91">
            <w:pPr>
              <w:spacing w:line="276" w:lineRule="auto"/>
              <w:jc w:val="center"/>
              <w:rPr>
                <w:rFonts w:asciiTheme="majorHAnsi" w:hAnsiTheme="majorHAnsi" w:cstheme="majorHAnsi"/>
                <w:szCs w:val="22"/>
              </w:rPr>
            </w:pPr>
            <w:r w:rsidRPr="00F51624">
              <w:rPr>
                <w:rFonts w:asciiTheme="majorHAnsi" w:hAnsiTheme="majorHAnsi" w:cstheme="majorHAnsi"/>
              </w:rPr>
              <w:t>51,4</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7328E5" w14:textId="0BA433F6"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573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F4A5D7" w14:textId="1804EF42"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47,6</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48B2256" w14:textId="4CE7451C"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603</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B1398D" w14:textId="1EE74C1E" w:rsidR="00C16A14" w:rsidRPr="00F51624" w:rsidRDefault="00F34F3B" w:rsidP="00376E91">
            <w:pPr>
              <w:spacing w:line="276" w:lineRule="auto"/>
              <w:jc w:val="center"/>
              <w:rPr>
                <w:rFonts w:asciiTheme="majorHAnsi" w:hAnsiTheme="majorHAnsi" w:cstheme="majorHAnsi"/>
                <w:szCs w:val="22"/>
              </w:rPr>
            </w:pPr>
            <w:r w:rsidRPr="00F51624">
              <w:rPr>
                <w:rFonts w:asciiTheme="majorHAnsi" w:hAnsiTheme="majorHAnsi" w:cstheme="majorHAnsi"/>
              </w:rPr>
              <w:t>50,1</w:t>
            </w:r>
            <w:r w:rsidR="00556F50" w:rsidRPr="00F51624">
              <w:rPr>
                <w:rFonts w:asciiTheme="majorHAnsi" w:hAnsiTheme="majorHAnsi" w:cstheme="majorHAnsi"/>
              </w:rPr>
              <w:t> </w:t>
            </w:r>
            <w:r w:rsidRPr="00F51624">
              <w:rPr>
                <w:rFonts w:asciiTheme="majorHAnsi" w:hAnsiTheme="majorHAnsi" w:cstheme="majorHAnsi"/>
              </w:rPr>
              <w:t>%</w:t>
            </w:r>
          </w:p>
        </w:tc>
      </w:tr>
      <w:tr w:rsidR="00C16A14" w:rsidRPr="00F51624" w14:paraId="61C66CC0" w14:textId="77777777" w:rsidTr="007265D3">
        <w:trPr>
          <w:jc w:val="center"/>
        </w:trPr>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3F1E52F0" w14:textId="345130BF" w:rsidR="00C16A14" w:rsidRPr="00F51624" w:rsidRDefault="0020171C" w:rsidP="00376E91">
            <w:pPr>
              <w:spacing w:line="276" w:lineRule="auto"/>
              <w:rPr>
                <w:rFonts w:asciiTheme="majorHAnsi" w:hAnsiTheme="majorHAnsi" w:cstheme="majorHAnsi"/>
                <w:szCs w:val="22"/>
              </w:rPr>
            </w:pPr>
            <w:r w:rsidRPr="00F51624">
              <w:rPr>
                <w:rFonts w:asciiTheme="majorHAnsi" w:hAnsiTheme="majorHAnsi" w:cstheme="majorHAnsi"/>
                <w:b/>
              </w:rPr>
              <w:t>Âge</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9609E2D" w14:textId="10FF60B2" w:rsidR="00C16A14" w:rsidRPr="00F51624" w:rsidRDefault="00C16A14" w:rsidP="00376E91">
            <w:pPr>
              <w:spacing w:line="276"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5AA0E7C8" w14:textId="302D4157" w:rsidR="00C16A14" w:rsidRPr="00F51624" w:rsidRDefault="00C16A14" w:rsidP="00376E91">
            <w:pPr>
              <w:spacing w:line="276"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9E8CFC7" w14:textId="533074AE" w:rsidR="00C16A14" w:rsidRPr="00F51624" w:rsidRDefault="00C16A14" w:rsidP="00376E91">
            <w:pPr>
              <w:spacing w:line="276"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2377E341" w14:textId="04F91B65" w:rsidR="00C16A14" w:rsidRPr="00F51624" w:rsidRDefault="00C16A14" w:rsidP="00376E91">
            <w:pPr>
              <w:spacing w:line="276"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495605E9" w14:textId="639C9F8C" w:rsidR="00C16A14" w:rsidRPr="00F51624" w:rsidRDefault="00C16A14" w:rsidP="00376E91">
            <w:pPr>
              <w:spacing w:line="276"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42D988F" w14:textId="0AA19DFF" w:rsidR="00C16A14" w:rsidRPr="00F51624" w:rsidRDefault="00C16A14" w:rsidP="00376E91">
            <w:pPr>
              <w:spacing w:line="276"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442626A" w14:textId="7536F4D5" w:rsidR="00C16A14" w:rsidRPr="00F51624" w:rsidRDefault="00C16A14" w:rsidP="00376E91">
            <w:pPr>
              <w:spacing w:line="276" w:lineRule="auto"/>
              <w:jc w:val="center"/>
              <w:rPr>
                <w:rFonts w:asciiTheme="majorHAnsi" w:hAnsiTheme="majorHAnsi" w:cstheme="majorHAnsi"/>
                <w:szCs w:val="22"/>
              </w:rPr>
            </w:pPr>
          </w:p>
        </w:tc>
      </w:tr>
      <w:tr w:rsidR="00C16A14" w:rsidRPr="00F51624" w14:paraId="22EC6B30"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446DF57" w14:textId="3C866DA2" w:rsidR="00C16A14" w:rsidRPr="00F51624" w:rsidRDefault="0020171C" w:rsidP="00376E91">
            <w:pPr>
              <w:spacing w:line="276" w:lineRule="auto"/>
              <w:rPr>
                <w:rFonts w:cs="Calibri Light"/>
                <w:b/>
                <w:bCs/>
                <w:szCs w:val="22"/>
              </w:rPr>
            </w:pPr>
            <w:r w:rsidRPr="00F51624">
              <w:rPr>
                <w:rFonts w:cs="Calibri Light"/>
              </w:rPr>
              <w:t>De 18 à 34</w:t>
            </w:r>
            <w:r w:rsidR="0002725A" w:rsidRPr="00F51624">
              <w:rPr>
                <w:rFonts w:cs="Calibri Light"/>
              </w:rPr>
              <w:t> </w:t>
            </w:r>
            <w:r w:rsidRPr="00F51624">
              <w:rPr>
                <w:rFonts w:cs="Calibri Light"/>
              </w:rPr>
              <w:t>ans</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DF2BB0F" w14:textId="38186F13"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27,4</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3FF1FF7" w14:textId="09B173AC" w:rsidR="00C16A14" w:rsidRPr="00F51624" w:rsidRDefault="002347D7" w:rsidP="00376E91">
            <w:pPr>
              <w:spacing w:line="276" w:lineRule="auto"/>
              <w:jc w:val="center"/>
              <w:rPr>
                <w:rFonts w:asciiTheme="majorHAnsi" w:hAnsiTheme="majorHAnsi" w:cstheme="majorHAnsi"/>
                <w:szCs w:val="22"/>
              </w:rPr>
            </w:pPr>
            <w:r w:rsidRPr="00F51624">
              <w:rPr>
                <w:rFonts w:asciiTheme="majorHAnsi" w:hAnsiTheme="majorHAnsi" w:cstheme="majorHAnsi"/>
              </w:rPr>
              <w:t>327</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D7A27C3" w14:textId="28F84C61"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27,3</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254464B" w14:textId="58630BC9"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262</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6199F02" w14:textId="32E15E28"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21,8</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FF601EB" w14:textId="027F6F4F"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334</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BB46752" w14:textId="315716F9"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27,8</w:t>
            </w:r>
            <w:r w:rsidR="00556F50" w:rsidRPr="00F51624">
              <w:rPr>
                <w:rFonts w:asciiTheme="majorHAnsi" w:hAnsiTheme="majorHAnsi" w:cstheme="majorHAnsi"/>
              </w:rPr>
              <w:t> </w:t>
            </w:r>
            <w:r w:rsidRPr="00F51624">
              <w:rPr>
                <w:rFonts w:asciiTheme="majorHAnsi" w:hAnsiTheme="majorHAnsi" w:cstheme="majorHAnsi"/>
              </w:rPr>
              <w:t>%</w:t>
            </w:r>
          </w:p>
        </w:tc>
      </w:tr>
      <w:tr w:rsidR="00C16A14" w:rsidRPr="00F51624" w14:paraId="61DDC46B"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2D8E554" w14:textId="0F5D6483" w:rsidR="00C16A14" w:rsidRPr="00F51624" w:rsidRDefault="0020171C" w:rsidP="00376E91">
            <w:pPr>
              <w:spacing w:line="276" w:lineRule="auto"/>
              <w:rPr>
                <w:rFonts w:cs="Calibri Light"/>
                <w:szCs w:val="22"/>
              </w:rPr>
            </w:pPr>
            <w:r w:rsidRPr="00F51624">
              <w:rPr>
                <w:rFonts w:cs="Calibri Light"/>
              </w:rPr>
              <w:t>De 35 à 54</w:t>
            </w:r>
            <w:r w:rsidR="0002725A" w:rsidRPr="00F51624">
              <w:rPr>
                <w:rFonts w:cs="Calibri Light"/>
              </w:rPr>
              <w:t> </w:t>
            </w:r>
            <w:r w:rsidRPr="00F51624">
              <w:rPr>
                <w:rFonts w:cs="Calibri Light"/>
              </w:rPr>
              <w:t>ans</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5E2C000" w14:textId="608224E9"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34,1</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EC9CD6" w14:textId="5657FC91"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409</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49999B" w14:textId="4B36C8FE"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34,1</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8969D4E" w14:textId="12DC2FB4"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398</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51DBCE9" w14:textId="42A6B7D4"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33,1</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50EFD" w14:textId="67C32933"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407</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7CB94F" w14:textId="0CD1F87E"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33,8</w:t>
            </w:r>
            <w:r w:rsidR="00556F50" w:rsidRPr="00F51624">
              <w:rPr>
                <w:rFonts w:asciiTheme="majorHAnsi" w:hAnsiTheme="majorHAnsi" w:cstheme="majorHAnsi"/>
              </w:rPr>
              <w:t> </w:t>
            </w:r>
            <w:r w:rsidRPr="00F51624">
              <w:rPr>
                <w:rFonts w:asciiTheme="majorHAnsi" w:hAnsiTheme="majorHAnsi" w:cstheme="majorHAnsi"/>
              </w:rPr>
              <w:t>%</w:t>
            </w:r>
          </w:p>
        </w:tc>
      </w:tr>
      <w:tr w:rsidR="00C16A14" w:rsidRPr="00E07994" w14:paraId="7AF6B8D1"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3C529F8" w14:textId="0CBC7081" w:rsidR="00C16A14" w:rsidRPr="00F51624" w:rsidRDefault="0020171C" w:rsidP="00376E91">
            <w:pPr>
              <w:spacing w:line="276" w:lineRule="auto"/>
              <w:rPr>
                <w:rFonts w:asciiTheme="majorHAnsi" w:hAnsiTheme="majorHAnsi" w:cstheme="majorHAnsi"/>
                <w:szCs w:val="22"/>
              </w:rPr>
            </w:pPr>
            <w:r w:rsidRPr="00F51624">
              <w:rPr>
                <w:rFonts w:asciiTheme="majorHAnsi" w:hAnsiTheme="majorHAnsi" w:cstheme="majorHAnsi"/>
              </w:rPr>
              <w:t>55 ans ou plus</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DE7D48E" w14:textId="43CC3479"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38,6</w:t>
            </w:r>
            <w:r w:rsidR="00556F50" w:rsidRPr="00F51624">
              <w:rPr>
                <w:rFonts w:asciiTheme="majorHAnsi" w:hAnsiTheme="majorHAnsi" w:cstheme="majorHAnsi"/>
              </w:rPr>
              <w:t> </w:t>
            </w:r>
            <w:r w:rsidRPr="00F51624">
              <w:rPr>
                <w:rFonts w:asciiTheme="majorHAnsi" w:hAnsiTheme="majorHAnsi" w:cstheme="majorHAnsi"/>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D20DAD" w14:textId="185EFA6C" w:rsidR="00C16A14" w:rsidRPr="00F51624" w:rsidRDefault="002347D7" w:rsidP="00376E91">
            <w:pPr>
              <w:spacing w:line="276" w:lineRule="auto"/>
              <w:jc w:val="center"/>
              <w:rPr>
                <w:rFonts w:asciiTheme="majorHAnsi" w:hAnsiTheme="majorHAnsi" w:cstheme="majorHAnsi"/>
                <w:szCs w:val="22"/>
              </w:rPr>
            </w:pPr>
            <w:r w:rsidRPr="00F51624">
              <w:rPr>
                <w:rFonts w:asciiTheme="majorHAnsi" w:hAnsiTheme="majorHAnsi" w:cstheme="majorHAnsi"/>
              </w:rPr>
              <w:t>464</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636144" w14:textId="575EF2AE"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38,7</w:t>
            </w:r>
            <w:r w:rsidR="00556F50" w:rsidRPr="00F51624">
              <w:rPr>
                <w:rFonts w:asciiTheme="majorHAnsi" w:hAnsiTheme="majorHAnsi" w:cstheme="majorHAnsi"/>
              </w:rPr>
              <w:t> </w:t>
            </w:r>
            <w:r w:rsidRPr="00F51624">
              <w:rPr>
                <w:rFonts w:asciiTheme="majorHAnsi" w:hAnsiTheme="majorHAnsi" w:cstheme="majorHAnsi"/>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97491D" w14:textId="006E7B06"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543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DCCE74" w14:textId="7ED927ED"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45,1</w:t>
            </w:r>
            <w:r w:rsidR="00556F50" w:rsidRPr="00F51624">
              <w:rPr>
                <w:rFonts w:asciiTheme="majorHAnsi" w:hAnsiTheme="majorHAnsi" w:cstheme="majorHAnsi"/>
              </w:rPr>
              <w:t> </w:t>
            </w:r>
            <w:r w:rsidRPr="00F51624">
              <w:rPr>
                <w:rFonts w:asciiTheme="majorHAnsi" w:hAnsiTheme="majorHAnsi" w:cstheme="majorHAnsi"/>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907CB" w14:textId="47B8B3E0" w:rsidR="00C16A14" w:rsidRPr="00F51624" w:rsidRDefault="00165C59" w:rsidP="00376E91">
            <w:pPr>
              <w:spacing w:line="276" w:lineRule="auto"/>
              <w:jc w:val="center"/>
              <w:rPr>
                <w:rFonts w:asciiTheme="majorHAnsi" w:hAnsiTheme="majorHAnsi" w:cstheme="majorHAnsi"/>
                <w:szCs w:val="22"/>
              </w:rPr>
            </w:pPr>
            <w:r w:rsidRPr="00F51624">
              <w:rPr>
                <w:rFonts w:asciiTheme="majorHAnsi" w:hAnsiTheme="majorHAnsi" w:cstheme="majorHAnsi"/>
              </w:rPr>
              <w:t>463</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DCAD72" w14:textId="330DE98C" w:rsidR="00C16A14" w:rsidRPr="00F51624" w:rsidRDefault="0020171C" w:rsidP="00376E91">
            <w:pPr>
              <w:spacing w:line="276" w:lineRule="auto"/>
              <w:jc w:val="center"/>
              <w:rPr>
                <w:rFonts w:asciiTheme="majorHAnsi" w:hAnsiTheme="majorHAnsi" w:cstheme="majorHAnsi"/>
                <w:szCs w:val="22"/>
              </w:rPr>
            </w:pPr>
            <w:r w:rsidRPr="00F51624">
              <w:rPr>
                <w:rFonts w:asciiTheme="majorHAnsi" w:hAnsiTheme="majorHAnsi" w:cstheme="majorHAnsi"/>
              </w:rPr>
              <w:t>38,5</w:t>
            </w:r>
            <w:r w:rsidR="00556F50" w:rsidRPr="00F51624">
              <w:rPr>
                <w:rFonts w:asciiTheme="majorHAnsi" w:hAnsiTheme="majorHAnsi" w:cstheme="majorHAnsi"/>
              </w:rPr>
              <w:t> </w:t>
            </w:r>
            <w:r w:rsidRPr="00F51624">
              <w:rPr>
                <w:rFonts w:asciiTheme="majorHAnsi" w:hAnsiTheme="majorHAnsi" w:cstheme="majorHAnsi"/>
              </w:rPr>
              <w:t>%</w:t>
            </w:r>
          </w:p>
        </w:tc>
      </w:tr>
      <w:bookmarkEnd w:id="83"/>
    </w:tbl>
    <w:p w14:paraId="14E42E08" w14:textId="77777777" w:rsidR="00781230" w:rsidRPr="00E07994" w:rsidRDefault="00781230" w:rsidP="00376E91">
      <w:pPr>
        <w:spacing w:line="276" w:lineRule="auto"/>
        <w:ind w:left="720"/>
        <w:rPr>
          <w:rFonts w:asciiTheme="majorHAnsi" w:hAnsiTheme="majorHAnsi" w:cstheme="majorHAnsi"/>
          <w:sz w:val="12"/>
          <w:szCs w:val="12"/>
        </w:rPr>
      </w:pPr>
    </w:p>
    <w:p w14:paraId="304477F0" w14:textId="77777777" w:rsidR="00781230" w:rsidRPr="00E07994" w:rsidRDefault="00781230" w:rsidP="00376E91">
      <w:pPr>
        <w:spacing w:line="276" w:lineRule="auto"/>
        <w:ind w:left="720"/>
        <w:rPr>
          <w:rFonts w:asciiTheme="majorHAnsi" w:hAnsiTheme="majorHAnsi" w:cstheme="majorHAnsi"/>
          <w:sz w:val="8"/>
          <w:szCs w:val="8"/>
        </w:rPr>
      </w:pPr>
    </w:p>
    <w:p w14:paraId="4DB9EFC7" w14:textId="632531F2" w:rsidR="00781230" w:rsidRPr="00E07994" w:rsidRDefault="00165C59" w:rsidP="00376E91">
      <w:pPr>
        <w:spacing w:line="276" w:lineRule="auto"/>
        <w:ind w:left="851" w:hanging="142"/>
        <w:rPr>
          <w:rFonts w:asciiTheme="majorHAnsi" w:hAnsiTheme="majorHAnsi" w:cstheme="majorHAnsi"/>
          <w:sz w:val="18"/>
          <w:szCs w:val="18"/>
        </w:rPr>
      </w:pPr>
      <w:r w:rsidRPr="0078645B">
        <w:rPr>
          <w:rFonts w:asciiTheme="majorHAnsi" w:hAnsiTheme="majorHAnsi" w:cstheme="majorHAnsi"/>
          <w:sz w:val="18"/>
          <w:szCs w:val="18"/>
          <w:vertAlign w:val="superscript"/>
        </w:rPr>
        <w:t>1</w:t>
      </w:r>
      <w:r w:rsidRPr="0078645B">
        <w:rPr>
          <w:rFonts w:asciiTheme="majorHAnsi" w:hAnsiTheme="majorHAnsi" w:cstheme="majorHAnsi"/>
          <w:sz w:val="18"/>
        </w:rPr>
        <w:t xml:space="preserve"> </w:t>
      </w:r>
      <w:r w:rsidRPr="00E07994">
        <w:rPr>
          <w:rFonts w:asciiTheme="majorHAnsi" w:hAnsiTheme="majorHAnsi" w:cstheme="majorHAnsi"/>
          <w:sz w:val="18"/>
        </w:rPr>
        <w:t>Deux répondants qui se sont identifiés comme ayant une autre identité de genre et 28 répondants qui ont préféré ne pas fournir leur sexe ne sont pas présentés dans le tableau, car ils ne correspondent à aucun objectif de quota.</w:t>
      </w:r>
    </w:p>
    <w:p w14:paraId="6E503896" w14:textId="427F78CD" w:rsidR="00781230" w:rsidRPr="00E07994" w:rsidRDefault="004645EF" w:rsidP="00376E91">
      <w:pPr>
        <w:spacing w:line="276" w:lineRule="auto"/>
        <w:rPr>
          <w:rFonts w:asciiTheme="majorHAnsi" w:hAnsiTheme="majorHAnsi" w:cstheme="majorHAnsi"/>
        </w:rPr>
      </w:pPr>
      <w:r w:rsidRPr="00F51624">
        <w:rPr>
          <w:rFonts w:asciiTheme="majorHAnsi" w:hAnsiTheme="majorHAnsi" w:cstheme="majorHAnsi"/>
          <w:b/>
        </w:rPr>
        <w:lastRenderedPageBreak/>
        <w:t>Participation/</w:t>
      </w:r>
      <w:r w:rsidR="00692582" w:rsidRPr="00F51624">
        <w:rPr>
          <w:rFonts w:asciiTheme="majorHAnsi" w:hAnsiTheme="majorHAnsi" w:cstheme="majorHAnsi"/>
          <w:b/>
        </w:rPr>
        <w:t>t</w:t>
      </w:r>
      <w:r w:rsidRPr="00F51624">
        <w:rPr>
          <w:rFonts w:asciiTheme="majorHAnsi" w:hAnsiTheme="majorHAnsi" w:cstheme="majorHAnsi"/>
          <w:b/>
        </w:rPr>
        <w:t>aux de réponse</w:t>
      </w:r>
      <w:r w:rsidR="0002725A" w:rsidRPr="00F51624">
        <w:rPr>
          <w:rFonts w:asciiTheme="majorHAnsi" w:hAnsiTheme="majorHAnsi" w:cstheme="majorHAnsi"/>
          <w:b/>
        </w:rPr>
        <w:t> </w:t>
      </w:r>
      <w:r w:rsidRPr="00F51624">
        <w:rPr>
          <w:rFonts w:asciiTheme="majorHAnsi" w:hAnsiTheme="majorHAnsi" w:cstheme="majorHAnsi"/>
          <w:b/>
        </w:rPr>
        <w:t xml:space="preserve">: </w:t>
      </w:r>
      <w:r w:rsidRPr="00F51624">
        <w:rPr>
          <w:rFonts w:asciiTheme="majorHAnsi" w:hAnsiTheme="majorHAnsi" w:cstheme="majorHAnsi"/>
        </w:rPr>
        <w:t>Les taux ci-dessous ont été calculés à l</w:t>
      </w:r>
      <w:r w:rsidR="00E07994" w:rsidRPr="00F51624">
        <w:rPr>
          <w:rFonts w:asciiTheme="majorHAnsi" w:hAnsiTheme="majorHAnsi" w:cstheme="majorHAnsi"/>
        </w:rPr>
        <w:t>’</w:t>
      </w:r>
      <w:r w:rsidRPr="00F51624">
        <w:rPr>
          <w:rFonts w:asciiTheme="majorHAnsi" w:hAnsiTheme="majorHAnsi" w:cstheme="majorHAnsi"/>
        </w:rPr>
        <w:t>aide de la formule recommandée par la Direction de la recherche sur l</w:t>
      </w:r>
      <w:r w:rsidR="00E07994" w:rsidRPr="00F51624">
        <w:rPr>
          <w:rFonts w:asciiTheme="majorHAnsi" w:hAnsiTheme="majorHAnsi" w:cstheme="majorHAnsi"/>
        </w:rPr>
        <w:t>’</w:t>
      </w:r>
      <w:r w:rsidRPr="00F51624">
        <w:rPr>
          <w:rFonts w:asciiTheme="majorHAnsi" w:hAnsiTheme="majorHAnsi" w:cstheme="majorHAnsi"/>
        </w:rPr>
        <w:t>opinion publique du gouvernement du Canada</w:t>
      </w:r>
      <w:r w:rsidR="0002725A" w:rsidRPr="00F51624">
        <w:rPr>
          <w:rFonts w:asciiTheme="majorHAnsi" w:hAnsiTheme="majorHAnsi" w:cstheme="majorHAnsi"/>
        </w:rPr>
        <w:t> </w:t>
      </w:r>
      <w:r w:rsidRPr="00F51624">
        <w:rPr>
          <w:rFonts w:asciiTheme="majorHAnsi" w:hAnsiTheme="majorHAnsi" w:cstheme="majorHAnsi"/>
        </w:rPr>
        <w:t>:</w:t>
      </w:r>
    </w:p>
    <w:p w14:paraId="1697D34C" w14:textId="77777777" w:rsidR="00781230" w:rsidRPr="00E07994" w:rsidRDefault="00781230" w:rsidP="00376E91">
      <w:pPr>
        <w:spacing w:line="276" w:lineRule="auto"/>
        <w:rPr>
          <w:rFonts w:asciiTheme="majorHAnsi" w:hAnsiTheme="majorHAnsi" w:cstheme="majorHAnsi"/>
          <w:b/>
        </w:rPr>
      </w:pPr>
      <w:r w:rsidRPr="00E07994">
        <w:rPr>
          <w:rFonts w:asciiTheme="majorHAnsi" w:hAnsiTheme="majorHAnsi" w:cstheme="majorHAnsi"/>
          <w:b/>
        </w:rPr>
        <w:t xml:space="preserve">      </w:t>
      </w:r>
    </w:p>
    <w:tbl>
      <w:tblPr>
        <w:tblW w:w="9351" w:type="dxa"/>
        <w:jc w:val="center"/>
        <w:tblLayout w:type="fixed"/>
        <w:tblCellMar>
          <w:left w:w="0" w:type="dxa"/>
          <w:right w:w="0" w:type="dxa"/>
        </w:tblCellMar>
        <w:tblLook w:val="04A0" w:firstRow="1" w:lastRow="0" w:firstColumn="1" w:lastColumn="0" w:noHBand="0" w:noVBand="1"/>
      </w:tblPr>
      <w:tblGrid>
        <w:gridCol w:w="7792"/>
        <w:gridCol w:w="1559"/>
      </w:tblGrid>
      <w:tr w:rsidR="00781230" w:rsidRPr="00F51624" w14:paraId="489A93A1" w14:textId="77777777" w:rsidTr="00781230">
        <w:trPr>
          <w:cantSplit/>
          <w:trHeight w:val="432"/>
          <w:jc w:val="center"/>
        </w:trPr>
        <w:tc>
          <w:tcPr>
            <w:tcW w:w="93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Mar>
              <w:top w:w="0" w:type="dxa"/>
              <w:left w:w="30" w:type="dxa"/>
              <w:bottom w:w="0" w:type="dxa"/>
              <w:right w:w="30" w:type="dxa"/>
            </w:tcMar>
            <w:vAlign w:val="center"/>
            <w:hideMark/>
          </w:tcPr>
          <w:p w14:paraId="5991C760" w14:textId="77777777" w:rsidR="00781230" w:rsidRPr="00F51624" w:rsidRDefault="00781230" w:rsidP="00376E91">
            <w:pPr>
              <w:spacing w:line="276" w:lineRule="auto"/>
              <w:jc w:val="center"/>
              <w:rPr>
                <w:b/>
                <w:sz w:val="24"/>
              </w:rPr>
            </w:pPr>
            <w:r w:rsidRPr="00E07994">
              <w:br w:type="page"/>
            </w:r>
            <w:r w:rsidRPr="00F51624">
              <w:rPr>
                <w:b/>
                <w:sz w:val="24"/>
              </w:rPr>
              <w:t>Résultats – sondages remplis</w:t>
            </w:r>
          </w:p>
        </w:tc>
      </w:tr>
      <w:tr w:rsidR="00781230" w:rsidRPr="00F51624" w14:paraId="7773AA69"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6D1E5496" w14:textId="2F4A1AE1" w:rsidR="00781230" w:rsidRPr="00F51624" w:rsidRDefault="00781230" w:rsidP="00E46A03">
            <w:pPr>
              <w:spacing w:line="276" w:lineRule="auto"/>
              <w:rPr>
                <w:b/>
                <w:color w:val="FFFFFF" w:themeColor="background1"/>
                <w:szCs w:val="22"/>
              </w:rPr>
            </w:pPr>
            <w:r w:rsidRPr="00F51624">
              <w:rPr>
                <w:b/>
                <w:color w:val="FFFFFF" w:themeColor="background1"/>
              </w:rPr>
              <w:t>A. Total des numéros composés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3F9FFB2C" w14:textId="64AD1F27" w:rsidR="00781230" w:rsidRPr="00F51624" w:rsidRDefault="00347F10" w:rsidP="00376E91">
            <w:pPr>
              <w:spacing w:line="276" w:lineRule="auto"/>
              <w:jc w:val="center"/>
              <w:rPr>
                <w:b/>
                <w:color w:val="FFFFFF" w:themeColor="background1"/>
                <w:szCs w:val="22"/>
              </w:rPr>
            </w:pPr>
            <w:r w:rsidRPr="00F51624">
              <w:rPr>
                <w:b/>
                <w:color w:val="FFFFFF" w:themeColor="background1"/>
              </w:rPr>
              <w:t>139</w:t>
            </w:r>
            <w:r w:rsidR="0002725A" w:rsidRPr="00F51624">
              <w:rPr>
                <w:b/>
                <w:color w:val="FFFFFF" w:themeColor="background1"/>
              </w:rPr>
              <w:t> </w:t>
            </w:r>
            <w:r w:rsidRPr="00F51624">
              <w:rPr>
                <w:b/>
                <w:color w:val="FFFFFF" w:themeColor="background1"/>
              </w:rPr>
              <w:t>990</w:t>
            </w:r>
          </w:p>
        </w:tc>
      </w:tr>
      <w:tr w:rsidR="00781230" w:rsidRPr="00F51624" w14:paraId="192B116B"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2B5D7FC6" w14:textId="3A40EC1B" w:rsidR="00781230" w:rsidRPr="00F51624" w:rsidRDefault="00E46A03" w:rsidP="00376E91">
            <w:pPr>
              <w:spacing w:line="276" w:lineRule="auto"/>
              <w:rPr>
                <w:b/>
                <w:color w:val="FFFFFF" w:themeColor="background1"/>
                <w:szCs w:val="22"/>
              </w:rPr>
            </w:pPr>
            <w:r w:rsidRPr="00F51624">
              <w:rPr>
                <w:b/>
                <w:color w:val="FFFFFF" w:themeColor="background1"/>
              </w:rPr>
              <w:t xml:space="preserve">Total des numéros invalides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3CFB8BB2" w14:textId="360848E6" w:rsidR="00781230" w:rsidRPr="00F51624" w:rsidRDefault="00347F10" w:rsidP="00376E91">
            <w:pPr>
              <w:spacing w:line="276" w:lineRule="auto"/>
              <w:jc w:val="center"/>
              <w:rPr>
                <w:b/>
                <w:color w:val="FFFFFF" w:themeColor="background1"/>
                <w:szCs w:val="22"/>
              </w:rPr>
            </w:pPr>
            <w:r w:rsidRPr="00F51624">
              <w:rPr>
                <w:b/>
                <w:color w:val="FFFFFF" w:themeColor="background1"/>
              </w:rPr>
              <w:t>67</w:t>
            </w:r>
            <w:r w:rsidR="0002725A" w:rsidRPr="00F51624">
              <w:rPr>
                <w:b/>
                <w:color w:val="FFFFFF" w:themeColor="background1"/>
              </w:rPr>
              <w:t> </w:t>
            </w:r>
            <w:r w:rsidRPr="00F51624">
              <w:rPr>
                <w:b/>
                <w:color w:val="FFFFFF" w:themeColor="background1"/>
              </w:rPr>
              <w:t>111</w:t>
            </w:r>
          </w:p>
        </w:tc>
      </w:tr>
      <w:tr w:rsidR="00781230" w:rsidRPr="00F51624" w14:paraId="1209EF5D"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44802F9" w14:textId="77777777" w:rsidR="00781230" w:rsidRPr="00F51624" w:rsidRDefault="00781230" w:rsidP="00376E91">
            <w:pPr>
              <w:spacing w:line="276" w:lineRule="auto"/>
              <w:rPr>
                <w:szCs w:val="22"/>
              </w:rPr>
            </w:pPr>
            <w:r w:rsidRPr="00F51624">
              <w:t>Numéro abandonné/hors service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9A6E0C5" w14:textId="3EF017EC" w:rsidR="00781230" w:rsidRPr="00F51624" w:rsidRDefault="00347F10" w:rsidP="00376E91">
            <w:pPr>
              <w:spacing w:line="276" w:lineRule="auto"/>
              <w:jc w:val="center"/>
              <w:rPr>
                <w:szCs w:val="22"/>
              </w:rPr>
            </w:pPr>
            <w:r w:rsidRPr="00F51624">
              <w:t>66</w:t>
            </w:r>
            <w:r w:rsidR="0002725A" w:rsidRPr="00F51624">
              <w:t> </w:t>
            </w:r>
            <w:r w:rsidRPr="00F51624">
              <w:t>407</w:t>
            </w:r>
          </w:p>
        </w:tc>
      </w:tr>
      <w:tr w:rsidR="00781230" w:rsidRPr="00F51624" w14:paraId="1DAE244C"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23077C3" w14:textId="3F9C45B2" w:rsidR="00781230" w:rsidRPr="00F51624" w:rsidRDefault="00E46A03" w:rsidP="00376E91">
            <w:pPr>
              <w:spacing w:line="276" w:lineRule="auto"/>
              <w:rPr>
                <w:szCs w:val="22"/>
              </w:rPr>
            </w:pPr>
            <w:r w:rsidRPr="00F51624">
              <w:t>Télécopieur/modem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86F376D" w14:textId="77777777" w:rsidR="00781230" w:rsidRPr="00F51624" w:rsidRDefault="00781230" w:rsidP="00376E91">
            <w:pPr>
              <w:spacing w:line="276" w:lineRule="auto"/>
              <w:jc w:val="center"/>
              <w:rPr>
                <w:szCs w:val="22"/>
              </w:rPr>
            </w:pPr>
            <w:r w:rsidRPr="00F51624">
              <w:t>293</w:t>
            </w:r>
          </w:p>
        </w:tc>
      </w:tr>
      <w:tr w:rsidR="00781230" w:rsidRPr="00F51624" w14:paraId="2799DF2A"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3CB326F7" w14:textId="32FCFEC8" w:rsidR="00781230" w:rsidRPr="00F51624" w:rsidRDefault="00E46A03" w:rsidP="00376E91">
            <w:pPr>
              <w:spacing w:line="276" w:lineRule="auto"/>
              <w:rPr>
                <w:szCs w:val="22"/>
              </w:rPr>
            </w:pPr>
            <w:r w:rsidRPr="00F51624">
              <w:t>Numéro d</w:t>
            </w:r>
            <w:r w:rsidR="00E07994" w:rsidRPr="00F51624">
              <w:t>’</w:t>
            </w:r>
            <w:r w:rsidRPr="00F51624">
              <w:t>entreprise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FEAA3C7" w14:textId="77777777" w:rsidR="00781230" w:rsidRPr="00F51624" w:rsidRDefault="00781230" w:rsidP="00376E91">
            <w:pPr>
              <w:spacing w:line="276" w:lineRule="auto"/>
              <w:jc w:val="center"/>
              <w:rPr>
                <w:szCs w:val="22"/>
              </w:rPr>
            </w:pPr>
            <w:r w:rsidRPr="00F51624">
              <w:t>411</w:t>
            </w:r>
          </w:p>
        </w:tc>
      </w:tr>
      <w:tr w:rsidR="00781230" w:rsidRPr="00F51624" w14:paraId="73DAA084"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551307E0" w14:textId="48E9CE1B" w:rsidR="00781230" w:rsidRPr="00F51624" w:rsidRDefault="00027391" w:rsidP="00027391">
            <w:pPr>
              <w:spacing w:line="276" w:lineRule="auto"/>
              <w:rPr>
                <w:b/>
                <w:color w:val="FFFFFF" w:themeColor="background1"/>
                <w:szCs w:val="22"/>
              </w:rPr>
            </w:pPr>
            <w:r w:rsidRPr="00F51624">
              <w:rPr>
                <w:b/>
                <w:color w:val="FFFFFF" w:themeColor="background1"/>
              </w:rPr>
              <w:t xml:space="preserve">B. Total des numéros non résolus (U)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5622105D" w14:textId="765F7951" w:rsidR="00781230" w:rsidRPr="00F51624" w:rsidRDefault="00347F10" w:rsidP="00376E91">
            <w:pPr>
              <w:spacing w:line="276" w:lineRule="auto"/>
              <w:jc w:val="center"/>
              <w:rPr>
                <w:b/>
                <w:color w:val="FFFFFF" w:themeColor="background1"/>
                <w:szCs w:val="22"/>
              </w:rPr>
            </w:pPr>
            <w:r w:rsidRPr="00F51624">
              <w:rPr>
                <w:b/>
                <w:color w:val="FFFFFF" w:themeColor="background1"/>
              </w:rPr>
              <w:t>53</w:t>
            </w:r>
            <w:r w:rsidR="0002725A" w:rsidRPr="00F51624">
              <w:rPr>
                <w:b/>
                <w:color w:val="FFFFFF" w:themeColor="background1"/>
              </w:rPr>
              <w:t> </w:t>
            </w:r>
            <w:r w:rsidRPr="00F51624">
              <w:rPr>
                <w:b/>
                <w:color w:val="FFFFFF" w:themeColor="background1"/>
              </w:rPr>
              <w:t>205</w:t>
            </w:r>
          </w:p>
        </w:tc>
      </w:tr>
      <w:tr w:rsidR="00781230" w:rsidRPr="00F51624" w14:paraId="2FC9CE1F"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54CD4E7" w14:textId="47E48C9A" w:rsidR="00781230" w:rsidRPr="00F51624" w:rsidRDefault="00027391" w:rsidP="00376E91">
            <w:pPr>
              <w:spacing w:line="276" w:lineRule="auto"/>
              <w:rPr>
                <w:szCs w:val="22"/>
              </w:rPr>
            </w:pPr>
            <w:r w:rsidRPr="00F51624">
              <w:t>Occupé</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0F905998" w14:textId="5FB00DAB" w:rsidR="00781230" w:rsidRPr="00F51624" w:rsidRDefault="00347F10" w:rsidP="00376E91">
            <w:pPr>
              <w:spacing w:line="276" w:lineRule="auto"/>
              <w:jc w:val="center"/>
              <w:rPr>
                <w:szCs w:val="22"/>
              </w:rPr>
            </w:pPr>
            <w:r w:rsidRPr="00F51624">
              <w:t>2</w:t>
            </w:r>
            <w:r w:rsidR="0002725A" w:rsidRPr="00F51624">
              <w:t> </w:t>
            </w:r>
            <w:r w:rsidRPr="00F51624">
              <w:t>683</w:t>
            </w:r>
          </w:p>
        </w:tc>
      </w:tr>
      <w:tr w:rsidR="00781230" w:rsidRPr="00F51624" w14:paraId="31D4C5D2"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6BF5540D" w14:textId="3F56C891" w:rsidR="00781230" w:rsidRPr="00F51624" w:rsidRDefault="00027391" w:rsidP="00376E91">
            <w:pPr>
              <w:spacing w:line="276" w:lineRule="auto"/>
              <w:rPr>
                <w:szCs w:val="22"/>
              </w:rPr>
            </w:pPr>
            <w:r w:rsidRPr="00F51624">
              <w:t>Répondeur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DA659EE" w14:textId="7F6D1113" w:rsidR="00781230" w:rsidRPr="00F51624" w:rsidRDefault="00781230" w:rsidP="00376E91">
            <w:pPr>
              <w:spacing w:line="276" w:lineRule="auto"/>
              <w:jc w:val="center"/>
              <w:rPr>
                <w:szCs w:val="22"/>
              </w:rPr>
            </w:pPr>
            <w:r w:rsidRPr="00F51624">
              <w:t>14</w:t>
            </w:r>
            <w:r w:rsidR="0002725A" w:rsidRPr="00F51624">
              <w:t> </w:t>
            </w:r>
            <w:r w:rsidRPr="00F51624">
              <w:t>503</w:t>
            </w:r>
          </w:p>
        </w:tc>
      </w:tr>
      <w:tr w:rsidR="00781230" w:rsidRPr="00F51624" w14:paraId="760F2D62"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4AB5D245" w14:textId="6D83C4FB" w:rsidR="00781230" w:rsidRPr="00F51624" w:rsidRDefault="00027391" w:rsidP="00376E91">
            <w:pPr>
              <w:spacing w:line="276" w:lineRule="auto"/>
              <w:rPr>
                <w:szCs w:val="22"/>
              </w:rPr>
            </w:pPr>
            <w:r w:rsidRPr="00F51624">
              <w:t>Pas de réponse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C5077C2" w14:textId="0A0A46DA" w:rsidR="00781230" w:rsidRPr="00F51624" w:rsidRDefault="00347F10" w:rsidP="00376E91">
            <w:pPr>
              <w:spacing w:line="276" w:lineRule="auto"/>
              <w:jc w:val="center"/>
              <w:rPr>
                <w:szCs w:val="22"/>
              </w:rPr>
            </w:pPr>
            <w:r w:rsidRPr="00F51624">
              <w:t>33</w:t>
            </w:r>
            <w:r w:rsidR="0002725A" w:rsidRPr="00F51624">
              <w:t> </w:t>
            </w:r>
            <w:r w:rsidRPr="00F51624">
              <w:t>923</w:t>
            </w:r>
          </w:p>
        </w:tc>
      </w:tr>
      <w:tr w:rsidR="00781230" w:rsidRPr="00F51624" w14:paraId="3A1B887A"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F4CF59F" w14:textId="77777777" w:rsidR="00781230" w:rsidRPr="00F51624" w:rsidRDefault="00781230" w:rsidP="00376E91">
            <w:pPr>
              <w:spacing w:line="276" w:lineRule="auto"/>
              <w:rPr>
                <w:szCs w:val="22"/>
              </w:rPr>
            </w:pPr>
            <w:r w:rsidRPr="00F51624">
              <w:t>Rappel prévu</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0677B9B2" w14:textId="668BA8B8" w:rsidR="00781230" w:rsidRPr="00F51624" w:rsidRDefault="00347F10" w:rsidP="00376E91">
            <w:pPr>
              <w:spacing w:line="276" w:lineRule="auto"/>
              <w:jc w:val="center"/>
              <w:rPr>
                <w:szCs w:val="22"/>
              </w:rPr>
            </w:pPr>
            <w:r w:rsidRPr="00F51624">
              <w:t>2</w:t>
            </w:r>
            <w:r w:rsidR="0002725A" w:rsidRPr="00F51624">
              <w:t> </w:t>
            </w:r>
            <w:r w:rsidRPr="00F51624">
              <w:t>096</w:t>
            </w:r>
          </w:p>
        </w:tc>
      </w:tr>
      <w:tr w:rsidR="00781230" w:rsidRPr="00F51624" w14:paraId="74865308"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4D4F8D9B" w14:textId="196AEE80" w:rsidR="00781230" w:rsidRPr="00F51624" w:rsidRDefault="009B7114" w:rsidP="009B7114">
            <w:pPr>
              <w:spacing w:line="276" w:lineRule="auto"/>
              <w:rPr>
                <w:b/>
                <w:color w:val="FFFFFF" w:themeColor="background1"/>
                <w:szCs w:val="22"/>
              </w:rPr>
            </w:pPr>
            <w:r w:rsidRPr="00F51624">
              <w:rPr>
                <w:b/>
                <w:color w:val="FFFFFF" w:themeColor="background1"/>
              </w:rPr>
              <w:t xml:space="preserve">C. Utiles sans réponse (UR)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7FF8529D" w14:textId="6FF1CAB8" w:rsidR="00781230" w:rsidRPr="00F51624" w:rsidRDefault="00347F10" w:rsidP="00376E91">
            <w:pPr>
              <w:spacing w:line="276" w:lineRule="auto"/>
              <w:jc w:val="center"/>
              <w:rPr>
                <w:b/>
                <w:color w:val="FFFFFF" w:themeColor="background1"/>
                <w:szCs w:val="22"/>
              </w:rPr>
            </w:pPr>
            <w:r w:rsidRPr="00F51624">
              <w:rPr>
                <w:b/>
                <w:color w:val="FFFFFF" w:themeColor="background1"/>
              </w:rPr>
              <w:t>17</w:t>
            </w:r>
            <w:r w:rsidR="0002725A" w:rsidRPr="00F51624">
              <w:rPr>
                <w:b/>
                <w:color w:val="FFFFFF" w:themeColor="background1"/>
              </w:rPr>
              <w:t> </w:t>
            </w:r>
            <w:r w:rsidRPr="00F51624">
              <w:rPr>
                <w:b/>
                <w:color w:val="FFFFFF" w:themeColor="background1"/>
              </w:rPr>
              <w:t>930</w:t>
            </w:r>
          </w:p>
        </w:tc>
      </w:tr>
      <w:tr w:rsidR="00781230" w:rsidRPr="00F51624" w14:paraId="1AFC486C"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02C5FCD" w14:textId="25DC6F3A" w:rsidR="00781230" w:rsidRPr="00F51624" w:rsidRDefault="009B7114" w:rsidP="00376E91">
            <w:pPr>
              <w:spacing w:line="276" w:lineRule="auto"/>
              <w:rPr>
                <w:szCs w:val="22"/>
              </w:rPr>
            </w:pPr>
            <w:r w:rsidRPr="00F51624">
              <w:t>Refus du ménage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21642C18" w14:textId="1728321E" w:rsidR="00781230" w:rsidRPr="00F51624" w:rsidRDefault="00347F10" w:rsidP="00376E91">
            <w:pPr>
              <w:spacing w:line="276" w:lineRule="auto"/>
              <w:jc w:val="center"/>
              <w:rPr>
                <w:szCs w:val="22"/>
              </w:rPr>
            </w:pPr>
            <w:r w:rsidRPr="00F51624">
              <w:t>1</w:t>
            </w:r>
            <w:r w:rsidR="0002725A" w:rsidRPr="00F51624">
              <w:t> </w:t>
            </w:r>
            <w:r w:rsidRPr="00F51624">
              <w:t>721</w:t>
            </w:r>
          </w:p>
        </w:tc>
      </w:tr>
      <w:tr w:rsidR="00781230" w:rsidRPr="00F51624" w14:paraId="589CA52F"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5B731772" w14:textId="695CD992" w:rsidR="00781230" w:rsidRPr="00F51624" w:rsidRDefault="002B3783" w:rsidP="00376E91">
            <w:pPr>
              <w:spacing w:line="276" w:lineRule="auto"/>
              <w:rPr>
                <w:szCs w:val="22"/>
              </w:rPr>
            </w:pPr>
            <w:r w:rsidRPr="00F51624">
              <w:t>Refus du répondant</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695763CD" w14:textId="29A9A4BE" w:rsidR="00781230" w:rsidRPr="00F51624" w:rsidRDefault="00347F10" w:rsidP="00376E91">
            <w:pPr>
              <w:spacing w:line="276" w:lineRule="auto"/>
              <w:jc w:val="center"/>
              <w:rPr>
                <w:szCs w:val="22"/>
              </w:rPr>
            </w:pPr>
            <w:r w:rsidRPr="00F51624">
              <w:t>15</w:t>
            </w:r>
            <w:r w:rsidR="0002725A" w:rsidRPr="00F51624">
              <w:t> </w:t>
            </w:r>
            <w:r w:rsidRPr="00F51624">
              <w:t>580</w:t>
            </w:r>
          </w:p>
        </w:tc>
      </w:tr>
      <w:tr w:rsidR="00781230" w:rsidRPr="00F51624" w14:paraId="1456F598"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0C79E3A1" w14:textId="512C3E75" w:rsidR="00781230" w:rsidRPr="00F51624" w:rsidRDefault="002B3783" w:rsidP="00376E91">
            <w:pPr>
              <w:spacing w:line="276" w:lineRule="auto"/>
              <w:rPr>
                <w:szCs w:val="22"/>
              </w:rPr>
            </w:pPr>
            <w:r w:rsidRPr="00F51624">
              <w:t>Maladie, incapable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B1E4C03" w14:textId="77777777" w:rsidR="00781230" w:rsidRPr="00F51624" w:rsidRDefault="00781230" w:rsidP="00376E91">
            <w:pPr>
              <w:spacing w:line="276" w:lineRule="auto"/>
              <w:jc w:val="center"/>
              <w:rPr>
                <w:szCs w:val="22"/>
              </w:rPr>
            </w:pPr>
            <w:r w:rsidRPr="00F51624">
              <w:t>0</w:t>
            </w:r>
          </w:p>
        </w:tc>
      </w:tr>
      <w:tr w:rsidR="00781230" w:rsidRPr="00F51624" w14:paraId="7364AA83"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67188E46" w14:textId="27540E30" w:rsidR="00781230" w:rsidRPr="00F51624" w:rsidRDefault="002B3783" w:rsidP="00376E91">
            <w:pPr>
              <w:spacing w:line="276" w:lineRule="auto"/>
              <w:rPr>
                <w:szCs w:val="22"/>
              </w:rPr>
            </w:pPr>
            <w:r w:rsidRPr="00F51624">
              <w:t>Répondant qualifié n</w:t>
            </w:r>
            <w:r w:rsidR="00E07994" w:rsidRPr="00F51624">
              <w:t>’</w:t>
            </w:r>
            <w:r w:rsidRPr="00F51624">
              <w:t>est pas disponible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4170D44" w14:textId="77777777" w:rsidR="00781230" w:rsidRPr="00F51624" w:rsidRDefault="00781230" w:rsidP="00376E91">
            <w:pPr>
              <w:spacing w:line="276" w:lineRule="auto"/>
              <w:jc w:val="center"/>
              <w:rPr>
                <w:szCs w:val="22"/>
              </w:rPr>
            </w:pPr>
            <w:r w:rsidRPr="00F51624">
              <w:t>0</w:t>
            </w:r>
          </w:p>
        </w:tc>
      </w:tr>
      <w:tr w:rsidR="00781230" w:rsidRPr="00F51624" w14:paraId="31EA01AB"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77EE685C" w14:textId="57F67476" w:rsidR="00781230" w:rsidRPr="00F51624" w:rsidRDefault="002B3783" w:rsidP="00376E91">
            <w:pPr>
              <w:spacing w:line="276" w:lineRule="auto"/>
              <w:rPr>
                <w:szCs w:val="22"/>
              </w:rPr>
            </w:pPr>
            <w:r w:rsidRPr="00F51624">
              <w:t>Problème de langue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10268C88" w14:textId="77777777" w:rsidR="00781230" w:rsidRPr="00F51624" w:rsidRDefault="00781230" w:rsidP="00376E91">
            <w:pPr>
              <w:spacing w:line="276" w:lineRule="auto"/>
              <w:jc w:val="center"/>
              <w:rPr>
                <w:szCs w:val="22"/>
              </w:rPr>
            </w:pPr>
            <w:r w:rsidRPr="00F51624">
              <w:t>531</w:t>
            </w:r>
          </w:p>
        </w:tc>
      </w:tr>
      <w:tr w:rsidR="00781230" w:rsidRPr="00F51624" w14:paraId="18FBAD83"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94EC2CD" w14:textId="167D125E" w:rsidR="00781230" w:rsidRPr="00F51624" w:rsidRDefault="002B3783" w:rsidP="002B3783">
            <w:pPr>
              <w:spacing w:line="276" w:lineRule="auto"/>
              <w:rPr>
                <w:szCs w:val="22"/>
              </w:rPr>
            </w:pPr>
            <w:r w:rsidRPr="00F51624">
              <w:t>Désistement du répondant qualifié</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5D942FD4" w14:textId="77777777" w:rsidR="00781230" w:rsidRPr="00F51624" w:rsidRDefault="00781230" w:rsidP="00376E91">
            <w:pPr>
              <w:spacing w:line="276" w:lineRule="auto"/>
              <w:jc w:val="center"/>
              <w:rPr>
                <w:szCs w:val="22"/>
              </w:rPr>
            </w:pPr>
            <w:r w:rsidRPr="00F51624">
              <w:t>98</w:t>
            </w:r>
          </w:p>
        </w:tc>
      </w:tr>
      <w:tr w:rsidR="00781230" w:rsidRPr="00F51624" w14:paraId="1241A11F"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0A3C37BC" w14:textId="48F5EB60" w:rsidR="00781230" w:rsidRPr="00F51624" w:rsidRDefault="008D40B7" w:rsidP="00376E91">
            <w:pPr>
              <w:spacing w:line="276" w:lineRule="auto"/>
              <w:rPr>
                <w:b/>
                <w:color w:val="FFFFFF" w:themeColor="background1"/>
                <w:szCs w:val="22"/>
              </w:rPr>
            </w:pPr>
            <w:r w:rsidRPr="00F51624">
              <w:rPr>
                <w:b/>
                <w:color w:val="FFFFFF" w:themeColor="background1"/>
              </w:rPr>
              <w:t>D. Utiles avec réponse (R)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4332E32A" w14:textId="6B0744F0" w:rsidR="00781230" w:rsidRPr="00F51624" w:rsidRDefault="00347F10" w:rsidP="00376E91">
            <w:pPr>
              <w:spacing w:line="276" w:lineRule="auto"/>
              <w:jc w:val="center"/>
              <w:rPr>
                <w:b/>
                <w:color w:val="FFFFFF" w:themeColor="background1"/>
                <w:szCs w:val="22"/>
              </w:rPr>
            </w:pPr>
            <w:r w:rsidRPr="00F51624">
              <w:rPr>
                <w:b/>
                <w:color w:val="FFFFFF" w:themeColor="background1"/>
              </w:rPr>
              <w:t>1</w:t>
            </w:r>
            <w:r w:rsidR="0002725A" w:rsidRPr="00F51624">
              <w:rPr>
                <w:b/>
                <w:color w:val="FFFFFF" w:themeColor="background1"/>
              </w:rPr>
              <w:t> </w:t>
            </w:r>
            <w:r w:rsidRPr="00F51624">
              <w:rPr>
                <w:b/>
                <w:color w:val="FFFFFF" w:themeColor="background1"/>
              </w:rPr>
              <w:t>744</w:t>
            </w:r>
          </w:p>
        </w:tc>
      </w:tr>
      <w:tr w:rsidR="00781230" w:rsidRPr="00F51624" w14:paraId="24FCCDAD"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ACED416" w14:textId="77777777" w:rsidR="00781230" w:rsidRPr="00F51624" w:rsidRDefault="00781230" w:rsidP="00376E91">
            <w:pPr>
              <w:spacing w:line="276" w:lineRule="auto"/>
              <w:rPr>
                <w:szCs w:val="22"/>
              </w:rPr>
            </w:pPr>
            <w:r w:rsidRPr="00F51624">
              <w:t>Quota atteint</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BAB482D" w14:textId="77777777" w:rsidR="00781230" w:rsidRPr="00F51624" w:rsidRDefault="00781230" w:rsidP="00376E91">
            <w:pPr>
              <w:spacing w:line="276" w:lineRule="auto"/>
              <w:jc w:val="center"/>
              <w:rPr>
                <w:szCs w:val="22"/>
              </w:rPr>
            </w:pPr>
            <w:r w:rsidRPr="00F51624">
              <w:t>190</w:t>
            </w:r>
          </w:p>
        </w:tc>
      </w:tr>
      <w:tr w:rsidR="00781230" w:rsidRPr="00F51624" w14:paraId="6CC14AED"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116B2BE9" w14:textId="6088B30C" w:rsidR="00781230" w:rsidRPr="00F51624" w:rsidRDefault="008D40B7" w:rsidP="00376E91">
            <w:pPr>
              <w:spacing w:line="276" w:lineRule="auto"/>
              <w:rPr>
                <w:szCs w:val="22"/>
              </w:rPr>
            </w:pPr>
            <w:r w:rsidRPr="00F51624">
              <w:t>Disqualification</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578036C0" w14:textId="77777777" w:rsidR="00781230" w:rsidRPr="00F51624" w:rsidRDefault="00781230" w:rsidP="00376E91">
            <w:pPr>
              <w:spacing w:line="276" w:lineRule="auto"/>
              <w:jc w:val="center"/>
              <w:rPr>
                <w:szCs w:val="22"/>
              </w:rPr>
            </w:pPr>
            <w:r w:rsidRPr="00F51624">
              <w:t>351</w:t>
            </w:r>
          </w:p>
        </w:tc>
      </w:tr>
      <w:tr w:rsidR="00781230" w:rsidRPr="00F51624" w14:paraId="10962BA5"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4E644482" w14:textId="4AFBDFAA" w:rsidR="00781230" w:rsidRPr="00F51624" w:rsidRDefault="006370E4" w:rsidP="00376E91">
            <w:pPr>
              <w:spacing w:line="276" w:lineRule="auto"/>
              <w:rPr>
                <w:szCs w:val="22"/>
              </w:rPr>
            </w:pPr>
            <w:r w:rsidRPr="00F51624">
              <w:t>Entrevues</w:t>
            </w:r>
            <w:r w:rsidR="008D40B7" w:rsidRPr="00F51624">
              <w:t xml:space="preserve"> achevées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7A503F8" w14:textId="61417B0A" w:rsidR="00781230" w:rsidRPr="00F51624" w:rsidRDefault="00347F10" w:rsidP="00376E91">
            <w:pPr>
              <w:spacing w:line="276" w:lineRule="auto"/>
              <w:jc w:val="center"/>
              <w:rPr>
                <w:szCs w:val="22"/>
              </w:rPr>
            </w:pPr>
            <w:r w:rsidRPr="00F51624">
              <w:t>1</w:t>
            </w:r>
            <w:r w:rsidR="0002725A" w:rsidRPr="00F51624">
              <w:t> </w:t>
            </w:r>
            <w:r w:rsidRPr="00F51624">
              <w:t>203</w:t>
            </w:r>
          </w:p>
        </w:tc>
      </w:tr>
      <w:tr w:rsidR="00781230" w:rsidRPr="00E07994" w14:paraId="112A2B6B"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C1517CE" w14:textId="1FBEE43D" w:rsidR="00781230" w:rsidRPr="00F51624" w:rsidRDefault="00347F10" w:rsidP="0078645B">
            <w:pPr>
              <w:spacing w:line="276" w:lineRule="auto"/>
              <w:rPr>
                <w:rFonts w:asciiTheme="majorHAnsi" w:hAnsiTheme="majorHAnsi" w:cstheme="majorHAnsi"/>
                <w:b/>
                <w:bCs/>
              </w:rPr>
            </w:pPr>
            <w:r w:rsidRPr="00F51624">
              <w:rPr>
                <w:rFonts w:asciiTheme="majorHAnsi" w:hAnsiTheme="majorHAnsi" w:cstheme="majorHAnsi"/>
                <w:b/>
              </w:rPr>
              <w:t>Participation/</w:t>
            </w:r>
            <w:r w:rsidR="0078645B" w:rsidRPr="00F51624">
              <w:rPr>
                <w:rFonts w:asciiTheme="majorHAnsi" w:hAnsiTheme="majorHAnsi" w:cstheme="majorHAnsi"/>
                <w:b/>
              </w:rPr>
              <w:t>t</w:t>
            </w:r>
            <w:r w:rsidRPr="00F51624">
              <w:rPr>
                <w:rFonts w:asciiTheme="majorHAnsi" w:hAnsiTheme="majorHAnsi" w:cstheme="majorHAnsi"/>
                <w:b/>
              </w:rPr>
              <w:t>aux de réponse</w:t>
            </w:r>
            <w:r w:rsidR="0002725A" w:rsidRPr="00F51624">
              <w:rPr>
                <w:rFonts w:asciiTheme="majorHAnsi" w:hAnsiTheme="majorHAnsi" w:cstheme="majorHAnsi"/>
                <w:b/>
              </w:rPr>
              <w:t> </w:t>
            </w:r>
            <w:r w:rsidRPr="00F51624">
              <w:rPr>
                <w:rFonts w:asciiTheme="majorHAnsi" w:hAnsiTheme="majorHAnsi" w:cstheme="majorHAnsi"/>
                <w:b/>
              </w:rPr>
              <w:t xml:space="preserve">: </w:t>
            </w:r>
            <w:r w:rsidRPr="00F51624">
              <w:rPr>
                <w:rFonts w:asciiTheme="majorHAnsi" w:hAnsiTheme="majorHAnsi" w:cstheme="majorHAnsi"/>
                <w:b/>
                <w:sz w:val="20"/>
              </w:rPr>
              <w:t>[R ÷ (U + IS + R)] = [1</w:t>
            </w:r>
            <w:r w:rsidR="0002725A" w:rsidRPr="00F51624">
              <w:rPr>
                <w:rFonts w:asciiTheme="majorHAnsi" w:hAnsiTheme="majorHAnsi" w:cstheme="majorHAnsi"/>
                <w:b/>
                <w:sz w:val="20"/>
              </w:rPr>
              <w:t> </w:t>
            </w:r>
            <w:r w:rsidRPr="00F51624">
              <w:rPr>
                <w:rFonts w:asciiTheme="majorHAnsi" w:hAnsiTheme="majorHAnsi" w:cstheme="majorHAnsi"/>
                <w:b/>
                <w:sz w:val="20"/>
              </w:rPr>
              <w:t>744/(53</w:t>
            </w:r>
            <w:r w:rsidR="0002725A" w:rsidRPr="00F51624">
              <w:rPr>
                <w:rFonts w:asciiTheme="majorHAnsi" w:hAnsiTheme="majorHAnsi" w:cstheme="majorHAnsi"/>
                <w:b/>
                <w:sz w:val="20"/>
              </w:rPr>
              <w:t> </w:t>
            </w:r>
            <w:r w:rsidRPr="00F51624">
              <w:rPr>
                <w:rFonts w:asciiTheme="majorHAnsi" w:hAnsiTheme="majorHAnsi" w:cstheme="majorHAnsi"/>
                <w:b/>
                <w:sz w:val="20"/>
              </w:rPr>
              <w:t>205 + 17</w:t>
            </w:r>
            <w:r w:rsidR="0002725A" w:rsidRPr="00F51624">
              <w:rPr>
                <w:rFonts w:asciiTheme="majorHAnsi" w:hAnsiTheme="majorHAnsi" w:cstheme="majorHAnsi"/>
                <w:b/>
                <w:sz w:val="20"/>
              </w:rPr>
              <w:t> </w:t>
            </w:r>
            <w:r w:rsidRPr="00F51624">
              <w:rPr>
                <w:rFonts w:asciiTheme="majorHAnsi" w:hAnsiTheme="majorHAnsi" w:cstheme="majorHAnsi"/>
                <w:b/>
                <w:sz w:val="20"/>
              </w:rPr>
              <w:t>930 + 1</w:t>
            </w:r>
            <w:r w:rsidR="0002725A" w:rsidRPr="00F51624">
              <w:rPr>
                <w:rFonts w:asciiTheme="majorHAnsi" w:hAnsiTheme="majorHAnsi" w:cstheme="majorHAnsi"/>
                <w:b/>
                <w:sz w:val="20"/>
              </w:rPr>
              <w:t> </w:t>
            </w:r>
            <w:r w:rsidRPr="00F51624">
              <w:rPr>
                <w:rFonts w:asciiTheme="majorHAnsi" w:hAnsiTheme="majorHAnsi" w:cstheme="majorHAnsi"/>
                <w:b/>
                <w:sz w:val="20"/>
              </w:rPr>
              <w:t xml:space="preserve">744)]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003F22E4" w14:textId="37C574E7" w:rsidR="00781230" w:rsidRPr="00F51624" w:rsidRDefault="00781230" w:rsidP="00376E91">
            <w:pPr>
              <w:spacing w:line="276" w:lineRule="auto"/>
              <w:jc w:val="center"/>
              <w:rPr>
                <w:b/>
                <w:bCs/>
                <w:szCs w:val="22"/>
              </w:rPr>
            </w:pPr>
            <w:r w:rsidRPr="00F51624">
              <w:rPr>
                <w:b/>
              </w:rPr>
              <w:t>2</w:t>
            </w:r>
            <w:r w:rsidR="00556F50" w:rsidRPr="00F51624">
              <w:rPr>
                <w:b/>
              </w:rPr>
              <w:t> </w:t>
            </w:r>
            <w:r w:rsidRPr="00F51624">
              <w:rPr>
                <w:b/>
              </w:rPr>
              <w:t>%</w:t>
            </w:r>
          </w:p>
        </w:tc>
      </w:tr>
    </w:tbl>
    <w:p w14:paraId="19D07042" w14:textId="77777777" w:rsidR="00781230" w:rsidRPr="00E07994" w:rsidRDefault="00781230" w:rsidP="00376E91">
      <w:pPr>
        <w:spacing w:line="276" w:lineRule="auto"/>
        <w:rPr>
          <w:rFonts w:asciiTheme="majorHAnsi" w:hAnsiTheme="majorHAnsi" w:cstheme="majorHAnsi"/>
          <w:b/>
        </w:rPr>
      </w:pPr>
    </w:p>
    <w:p w14:paraId="086CC267" w14:textId="09D67E37" w:rsidR="00A463F3" w:rsidRPr="00F641E5" w:rsidRDefault="00A463F3" w:rsidP="00A463F3">
      <w:pPr>
        <w:pStyle w:val="Heading1"/>
        <w:spacing w:line="276" w:lineRule="auto"/>
        <w:rPr>
          <w:rFonts w:cstheme="majorHAnsi"/>
          <w:b w:val="0"/>
          <w:sz w:val="28"/>
        </w:rPr>
      </w:pPr>
      <w:bookmarkStart w:id="84" w:name="_Toc14960383"/>
      <w:bookmarkStart w:id="85" w:name="_Toc48141212"/>
      <w:bookmarkStart w:id="86" w:name="_Toc48818723"/>
      <w:r w:rsidRPr="00F641E5">
        <w:rPr>
          <w:rFonts w:cstheme="majorHAnsi"/>
          <w:b w:val="0"/>
          <w:sz w:val="28"/>
        </w:rPr>
        <w:t>Analyse du biais de non-réponse</w:t>
      </w:r>
      <w:bookmarkEnd w:id="84"/>
      <w:bookmarkEnd w:id="85"/>
      <w:bookmarkEnd w:id="86"/>
      <w:r w:rsidRPr="00F641E5">
        <w:rPr>
          <w:rFonts w:cstheme="majorHAnsi"/>
          <w:b w:val="0"/>
          <w:sz w:val="28"/>
        </w:rPr>
        <w:t xml:space="preserve"> </w:t>
      </w:r>
    </w:p>
    <w:p w14:paraId="4660C577" w14:textId="77777777" w:rsidR="00781230" w:rsidRPr="00F641E5" w:rsidRDefault="00781230" w:rsidP="00376E91">
      <w:pPr>
        <w:spacing w:line="276" w:lineRule="auto"/>
        <w:ind w:right="-131"/>
        <w:rPr>
          <w:rFonts w:asciiTheme="majorHAnsi" w:hAnsiTheme="majorHAnsi" w:cstheme="majorHAnsi"/>
        </w:rPr>
      </w:pPr>
    </w:p>
    <w:p w14:paraId="4BD2DC48" w14:textId="07014247" w:rsidR="007832CB" w:rsidRDefault="007832CB" w:rsidP="00B258B9">
      <w:pPr>
        <w:pStyle w:val="BodyText"/>
        <w:spacing w:after="0" w:line="276" w:lineRule="auto"/>
        <w:ind w:right="-130"/>
        <w:rPr>
          <w:rFonts w:asciiTheme="majorHAnsi" w:hAnsiTheme="majorHAnsi" w:cstheme="majorHAnsi"/>
        </w:rPr>
      </w:pPr>
      <w:r w:rsidRPr="00F641E5">
        <w:rPr>
          <w:rFonts w:asciiTheme="majorHAnsi" w:hAnsiTheme="majorHAnsi" w:cstheme="majorHAnsi"/>
        </w:rPr>
        <w:t>Aucun sondage n</w:t>
      </w:r>
      <w:r w:rsidR="00E07994" w:rsidRPr="00F641E5">
        <w:rPr>
          <w:rFonts w:asciiTheme="majorHAnsi" w:hAnsiTheme="majorHAnsi" w:cstheme="majorHAnsi"/>
        </w:rPr>
        <w:t>’</w:t>
      </w:r>
      <w:r w:rsidRPr="00F641E5">
        <w:rPr>
          <w:rFonts w:asciiTheme="majorHAnsi" w:hAnsiTheme="majorHAnsi" w:cstheme="majorHAnsi"/>
        </w:rPr>
        <w:t>est immunisé aux biais et aux erreurs. Quand un sondage est mené auprès d</w:t>
      </w:r>
      <w:r w:rsidR="00E07994" w:rsidRPr="00F641E5">
        <w:rPr>
          <w:rFonts w:asciiTheme="majorHAnsi" w:hAnsiTheme="majorHAnsi" w:cstheme="majorHAnsi"/>
        </w:rPr>
        <w:t>’</w:t>
      </w:r>
      <w:r w:rsidRPr="00F641E5">
        <w:rPr>
          <w:rFonts w:asciiTheme="majorHAnsi" w:hAnsiTheme="majorHAnsi" w:cstheme="majorHAnsi"/>
        </w:rPr>
        <w:t>un échantillon de la population, on compte deux catégories globales de biais ou d</w:t>
      </w:r>
      <w:r w:rsidR="00E07994" w:rsidRPr="00F641E5">
        <w:rPr>
          <w:rFonts w:asciiTheme="majorHAnsi" w:hAnsiTheme="majorHAnsi" w:cstheme="majorHAnsi"/>
        </w:rPr>
        <w:t>’</w:t>
      </w:r>
      <w:r w:rsidRPr="00F641E5">
        <w:rPr>
          <w:rFonts w:asciiTheme="majorHAnsi" w:hAnsiTheme="majorHAnsi" w:cstheme="majorHAnsi"/>
        </w:rPr>
        <w:t>erreurs possibles : les erreurs d</w:t>
      </w:r>
      <w:r w:rsidR="00E07994" w:rsidRPr="00F641E5">
        <w:rPr>
          <w:rFonts w:asciiTheme="majorHAnsi" w:hAnsiTheme="majorHAnsi" w:cstheme="majorHAnsi"/>
        </w:rPr>
        <w:t>’</w:t>
      </w:r>
      <w:r w:rsidRPr="00F641E5">
        <w:rPr>
          <w:rFonts w:asciiTheme="majorHAnsi" w:hAnsiTheme="majorHAnsi" w:cstheme="majorHAnsi"/>
        </w:rPr>
        <w:t>échantillonnage, qui sont quantifiables, et les erreurs non dues à l</w:t>
      </w:r>
      <w:r w:rsidR="00E07994" w:rsidRPr="00F641E5">
        <w:rPr>
          <w:rFonts w:asciiTheme="majorHAnsi" w:hAnsiTheme="majorHAnsi" w:cstheme="majorHAnsi"/>
        </w:rPr>
        <w:t>’</w:t>
      </w:r>
      <w:r w:rsidRPr="00F641E5">
        <w:rPr>
          <w:rFonts w:asciiTheme="majorHAnsi" w:hAnsiTheme="majorHAnsi" w:cstheme="majorHAnsi"/>
        </w:rPr>
        <w:t>échantillonnage, qui ne le sont pas. Les erreurs d</w:t>
      </w:r>
      <w:r w:rsidR="00E07994" w:rsidRPr="00F641E5">
        <w:rPr>
          <w:rFonts w:asciiTheme="majorHAnsi" w:hAnsiTheme="majorHAnsi" w:cstheme="majorHAnsi"/>
        </w:rPr>
        <w:t>’</w:t>
      </w:r>
      <w:r w:rsidRPr="00F641E5">
        <w:rPr>
          <w:rFonts w:asciiTheme="majorHAnsi" w:hAnsiTheme="majorHAnsi" w:cstheme="majorHAnsi"/>
        </w:rPr>
        <w:t>échantillonnage s</w:t>
      </w:r>
      <w:r w:rsidR="00E07994" w:rsidRPr="00F641E5">
        <w:rPr>
          <w:rFonts w:asciiTheme="majorHAnsi" w:hAnsiTheme="majorHAnsi" w:cstheme="majorHAnsi"/>
        </w:rPr>
        <w:t>’</w:t>
      </w:r>
      <w:r w:rsidRPr="00F641E5">
        <w:rPr>
          <w:rFonts w:asciiTheme="majorHAnsi" w:hAnsiTheme="majorHAnsi" w:cstheme="majorHAnsi"/>
        </w:rPr>
        <w:t>attribuent au fait que les enquêtes ne sont menées qu</w:t>
      </w:r>
      <w:r w:rsidR="00E07994" w:rsidRPr="00F641E5">
        <w:rPr>
          <w:rFonts w:asciiTheme="majorHAnsi" w:hAnsiTheme="majorHAnsi" w:cstheme="majorHAnsi"/>
        </w:rPr>
        <w:t>’</w:t>
      </w:r>
      <w:r w:rsidRPr="00F641E5">
        <w:rPr>
          <w:rFonts w:asciiTheme="majorHAnsi" w:hAnsiTheme="majorHAnsi" w:cstheme="majorHAnsi"/>
        </w:rPr>
        <w:t>auprès d</w:t>
      </w:r>
      <w:r w:rsidR="00E07994" w:rsidRPr="00F641E5">
        <w:rPr>
          <w:rFonts w:asciiTheme="majorHAnsi" w:hAnsiTheme="majorHAnsi" w:cstheme="majorHAnsi"/>
        </w:rPr>
        <w:t>’</w:t>
      </w:r>
      <w:r w:rsidRPr="00F641E5">
        <w:rPr>
          <w:rFonts w:asciiTheme="majorHAnsi" w:hAnsiTheme="majorHAnsi" w:cstheme="majorHAnsi"/>
        </w:rPr>
        <w:t>un sous-ensemble de la population. Ainsi, il est possible que les résultats tirés de ce groupe de répondants ne soient pas représentatifs de l</w:t>
      </w:r>
      <w:r w:rsidR="00E07994" w:rsidRPr="00F641E5">
        <w:rPr>
          <w:rFonts w:asciiTheme="majorHAnsi" w:hAnsiTheme="majorHAnsi" w:cstheme="majorHAnsi"/>
        </w:rPr>
        <w:t>’</w:t>
      </w:r>
      <w:r w:rsidRPr="00F641E5">
        <w:rPr>
          <w:rFonts w:asciiTheme="majorHAnsi" w:hAnsiTheme="majorHAnsi" w:cstheme="majorHAnsi"/>
        </w:rPr>
        <w:t xml:space="preserve">ensemble de la population. </w:t>
      </w:r>
    </w:p>
    <w:p w14:paraId="41BDBDD3" w14:textId="77777777" w:rsidR="00B258B9" w:rsidRPr="00F641E5" w:rsidRDefault="00B258B9" w:rsidP="00B258B9">
      <w:pPr>
        <w:pStyle w:val="BodyText"/>
        <w:spacing w:after="0" w:line="276" w:lineRule="auto"/>
        <w:rPr>
          <w:rFonts w:asciiTheme="majorHAnsi" w:hAnsiTheme="majorHAnsi" w:cstheme="majorHAnsi"/>
        </w:rPr>
      </w:pPr>
    </w:p>
    <w:p w14:paraId="32E533E9" w14:textId="23F66F7B" w:rsidR="00D00B09" w:rsidRPr="00E07994" w:rsidRDefault="00D00B09" w:rsidP="00B258B9">
      <w:pPr>
        <w:pStyle w:val="BodyText"/>
        <w:spacing w:line="276" w:lineRule="auto"/>
        <w:ind w:right="-130"/>
        <w:rPr>
          <w:rFonts w:asciiTheme="majorHAnsi" w:hAnsiTheme="majorHAnsi" w:cstheme="majorHAnsi"/>
        </w:rPr>
      </w:pPr>
      <w:r w:rsidRPr="00F641E5">
        <w:rPr>
          <w:rFonts w:asciiTheme="majorHAnsi" w:hAnsiTheme="majorHAnsi" w:cstheme="majorHAnsi"/>
        </w:rPr>
        <w:t>Par comparaison, les erreurs non dues à l</w:t>
      </w:r>
      <w:r w:rsidR="00E07994" w:rsidRPr="00F641E5">
        <w:rPr>
          <w:rFonts w:asciiTheme="majorHAnsi" w:hAnsiTheme="majorHAnsi" w:cstheme="majorHAnsi"/>
        </w:rPr>
        <w:t>’</w:t>
      </w:r>
      <w:r w:rsidRPr="00F641E5">
        <w:rPr>
          <w:rFonts w:asciiTheme="majorHAnsi" w:hAnsiTheme="majorHAnsi" w:cstheme="majorHAnsi"/>
        </w:rPr>
        <w:t>échantillonnage englobent plusieurs types différents d</w:t>
      </w:r>
      <w:r w:rsidR="00E07994" w:rsidRPr="00F641E5">
        <w:rPr>
          <w:rFonts w:asciiTheme="majorHAnsi" w:hAnsiTheme="majorHAnsi" w:cstheme="majorHAnsi"/>
        </w:rPr>
        <w:t>’</w:t>
      </w:r>
      <w:r w:rsidRPr="00F641E5">
        <w:rPr>
          <w:rFonts w:asciiTheme="majorHAnsi" w:hAnsiTheme="majorHAnsi" w:cstheme="majorHAnsi"/>
        </w:rPr>
        <w:t>erreurs, par exemple au niveau de la couverture, des mesures et du traitement, et en cas de non-réponse.</w:t>
      </w:r>
      <w:r w:rsidRPr="00E07994">
        <w:rPr>
          <w:rFonts w:asciiTheme="majorHAnsi" w:hAnsiTheme="majorHAnsi" w:cstheme="majorHAnsi"/>
        </w:rPr>
        <w:t xml:space="preserve"> </w:t>
      </w:r>
    </w:p>
    <w:p w14:paraId="1F1CD8B1" w14:textId="47AFFCD3" w:rsidR="00781230" w:rsidRPr="00E07994" w:rsidRDefault="00781230" w:rsidP="00B258B9">
      <w:pPr>
        <w:pStyle w:val="BodyText"/>
        <w:spacing w:after="0" w:line="276" w:lineRule="auto"/>
        <w:rPr>
          <w:rFonts w:asciiTheme="majorHAnsi" w:hAnsiTheme="majorHAnsi" w:cstheme="majorHAnsi"/>
        </w:rPr>
      </w:pPr>
      <w:r w:rsidRPr="00E07994">
        <w:rPr>
          <w:rFonts w:asciiTheme="majorHAnsi" w:hAnsiTheme="majorHAnsi" w:cstheme="majorHAnsi"/>
        </w:rPr>
        <w:lastRenderedPageBreak/>
        <w:t>Pour l</w:t>
      </w:r>
      <w:r w:rsidR="00E07994" w:rsidRPr="00E07994">
        <w:rPr>
          <w:rFonts w:asciiTheme="majorHAnsi" w:hAnsiTheme="majorHAnsi" w:cstheme="majorHAnsi"/>
        </w:rPr>
        <w:t>’</w:t>
      </w:r>
      <w:r w:rsidRPr="00E07994">
        <w:rPr>
          <w:rFonts w:asciiTheme="majorHAnsi" w:hAnsiTheme="majorHAnsi" w:cstheme="majorHAnsi"/>
        </w:rPr>
        <w:t>enquête téléphonique actuelle, les marges d</w:t>
      </w:r>
      <w:r w:rsidR="00E07994" w:rsidRPr="00E07994">
        <w:rPr>
          <w:rFonts w:asciiTheme="majorHAnsi" w:hAnsiTheme="majorHAnsi" w:cstheme="majorHAnsi"/>
        </w:rPr>
        <w:t>’</w:t>
      </w:r>
      <w:r w:rsidRPr="00E07994">
        <w:rPr>
          <w:rFonts w:asciiTheme="majorHAnsi" w:hAnsiTheme="majorHAnsi" w:cstheme="majorHAnsi"/>
        </w:rPr>
        <w:t>erreur réelles obtenues reflètent l</w:t>
      </w:r>
      <w:r w:rsidR="00E07994" w:rsidRPr="00E07994">
        <w:rPr>
          <w:rFonts w:asciiTheme="majorHAnsi" w:hAnsiTheme="majorHAnsi" w:cstheme="majorHAnsi"/>
        </w:rPr>
        <w:t>’</w:t>
      </w:r>
      <w:r w:rsidRPr="00E07994">
        <w:rPr>
          <w:rFonts w:asciiTheme="majorHAnsi" w:hAnsiTheme="majorHAnsi" w:cstheme="majorHAnsi"/>
        </w:rPr>
        <w:t>erreur d</w:t>
      </w:r>
      <w:r w:rsidR="00E07994" w:rsidRPr="00E07994">
        <w:rPr>
          <w:rFonts w:asciiTheme="majorHAnsi" w:hAnsiTheme="majorHAnsi" w:cstheme="majorHAnsi"/>
        </w:rPr>
        <w:t>’</w:t>
      </w:r>
      <w:r w:rsidRPr="00E07994">
        <w:rPr>
          <w:rFonts w:asciiTheme="majorHAnsi" w:hAnsiTheme="majorHAnsi" w:cstheme="majorHAnsi"/>
        </w:rPr>
        <w:t>échantillonnage et sont présentées dans le tableau ci-dessous :</w:t>
      </w:r>
    </w:p>
    <w:p w14:paraId="1825703A" w14:textId="77777777" w:rsidR="004416F1" w:rsidRPr="00E07994" w:rsidRDefault="004416F1" w:rsidP="00376E91">
      <w:pPr>
        <w:pStyle w:val="BodyText"/>
        <w:spacing w:after="0" w:line="276" w:lineRule="auto"/>
        <w:rPr>
          <w:rFonts w:asciiTheme="majorHAnsi" w:hAnsiTheme="majorHAnsi" w:cstheme="majorHAnsi"/>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2835"/>
        <w:gridCol w:w="3551"/>
      </w:tblGrid>
      <w:tr w:rsidR="007265D3" w:rsidRPr="00F641E5" w14:paraId="362D8B6B" w14:textId="77777777" w:rsidTr="0078645B">
        <w:trPr>
          <w:jc w:val="center"/>
        </w:trPr>
        <w:tc>
          <w:tcPr>
            <w:tcW w:w="2547" w:type="dxa"/>
            <w:shd w:val="clear" w:color="auto" w:fill="23B2BE"/>
            <w:vAlign w:val="bottom"/>
          </w:tcPr>
          <w:p w14:paraId="2F39BF6C" w14:textId="7DD2F467" w:rsidR="007265D3" w:rsidRPr="00F641E5" w:rsidRDefault="00066035" w:rsidP="00376E91">
            <w:pPr>
              <w:pStyle w:val="Para"/>
              <w:spacing w:before="0" w:line="276" w:lineRule="auto"/>
              <w:ind w:right="590"/>
              <w:rPr>
                <w:rFonts w:asciiTheme="majorHAnsi" w:hAnsiTheme="majorHAnsi" w:cstheme="majorHAnsi"/>
                <w:b/>
                <w:i/>
                <w:color w:val="FFFFFF"/>
              </w:rPr>
            </w:pPr>
            <w:r w:rsidRPr="00F641E5">
              <w:rPr>
                <w:rFonts w:asciiTheme="majorHAnsi" w:hAnsiTheme="majorHAnsi" w:cstheme="majorHAnsi"/>
                <w:b/>
                <w:i/>
                <w:color w:val="FFFFFF"/>
              </w:rPr>
              <w:t>Région</w:t>
            </w:r>
          </w:p>
        </w:tc>
        <w:tc>
          <w:tcPr>
            <w:tcW w:w="2835" w:type="dxa"/>
            <w:shd w:val="clear" w:color="auto" w:fill="23B2BE"/>
            <w:vAlign w:val="bottom"/>
          </w:tcPr>
          <w:p w14:paraId="55714CD4" w14:textId="77777777" w:rsidR="007265D3" w:rsidRPr="00F641E5" w:rsidRDefault="007265D3" w:rsidP="00376E91">
            <w:pPr>
              <w:pStyle w:val="Para"/>
              <w:spacing w:before="0" w:line="276" w:lineRule="auto"/>
              <w:ind w:right="21"/>
              <w:jc w:val="center"/>
              <w:rPr>
                <w:rFonts w:asciiTheme="majorHAnsi" w:hAnsiTheme="majorHAnsi" w:cstheme="majorHAnsi"/>
                <w:b/>
                <w:i/>
                <w:color w:val="FFFFFF" w:themeColor="background1"/>
              </w:rPr>
            </w:pPr>
            <w:r w:rsidRPr="00F641E5">
              <w:rPr>
                <w:rFonts w:asciiTheme="majorHAnsi" w:hAnsiTheme="majorHAnsi" w:cstheme="majorHAnsi"/>
                <w:b/>
                <w:i/>
                <w:color w:val="FFFFFF" w:themeColor="background1"/>
              </w:rPr>
              <w:t>Objectif – sondages remplis</w:t>
            </w:r>
          </w:p>
        </w:tc>
        <w:tc>
          <w:tcPr>
            <w:tcW w:w="3551" w:type="dxa"/>
            <w:shd w:val="clear" w:color="auto" w:fill="23B2BE"/>
            <w:vAlign w:val="bottom"/>
          </w:tcPr>
          <w:p w14:paraId="0926F264" w14:textId="04241173" w:rsidR="007265D3" w:rsidRPr="00F641E5" w:rsidRDefault="00A64A19" w:rsidP="0078645B">
            <w:pPr>
              <w:pStyle w:val="Para"/>
              <w:spacing w:before="0" w:line="276" w:lineRule="auto"/>
              <w:ind w:right="111"/>
              <w:jc w:val="center"/>
              <w:rPr>
                <w:rFonts w:asciiTheme="majorHAnsi" w:hAnsiTheme="majorHAnsi" w:cstheme="majorHAnsi"/>
                <w:b/>
                <w:i/>
                <w:color w:val="FFFFFF" w:themeColor="background1"/>
                <w:sz w:val="18"/>
                <w:szCs w:val="18"/>
              </w:rPr>
            </w:pPr>
            <w:r w:rsidRPr="00F641E5">
              <w:rPr>
                <w:rFonts w:asciiTheme="majorHAnsi" w:hAnsiTheme="majorHAnsi" w:cstheme="majorHAnsi"/>
                <w:b/>
                <w:i/>
                <w:color w:val="FFFFFF" w:themeColor="background1"/>
              </w:rPr>
              <w:t>Marge d</w:t>
            </w:r>
            <w:r w:rsidR="00E07994" w:rsidRPr="00F641E5">
              <w:rPr>
                <w:rFonts w:asciiTheme="majorHAnsi" w:hAnsiTheme="majorHAnsi" w:cstheme="majorHAnsi"/>
                <w:b/>
                <w:i/>
                <w:color w:val="FFFFFF" w:themeColor="background1"/>
              </w:rPr>
              <w:t>’</w:t>
            </w:r>
            <w:r w:rsidRPr="00F641E5">
              <w:rPr>
                <w:rFonts w:asciiTheme="majorHAnsi" w:hAnsiTheme="majorHAnsi" w:cstheme="majorHAnsi"/>
                <w:b/>
                <w:i/>
                <w:color w:val="FFFFFF" w:themeColor="background1"/>
              </w:rPr>
              <w:t>erreur</w:t>
            </w:r>
            <w:r w:rsidR="0078645B" w:rsidRPr="00F641E5">
              <w:rPr>
                <w:rFonts w:asciiTheme="majorHAnsi" w:hAnsiTheme="majorHAnsi" w:cstheme="majorHAnsi"/>
                <w:b/>
                <w:i/>
                <w:color w:val="FFFFFF" w:themeColor="background1"/>
              </w:rPr>
              <w:t xml:space="preserve"> </w:t>
            </w:r>
            <w:r w:rsidR="00D31F70" w:rsidRPr="00F641E5">
              <w:rPr>
                <w:rFonts w:asciiTheme="majorHAnsi" w:hAnsiTheme="majorHAnsi" w:cstheme="majorHAnsi"/>
                <w:b/>
                <w:i/>
                <w:color w:val="FFFFFF" w:themeColor="background1"/>
                <w:sz w:val="18"/>
              </w:rPr>
              <w:t>(19 fois sur 20)</w:t>
            </w:r>
          </w:p>
        </w:tc>
      </w:tr>
      <w:tr w:rsidR="007265D3" w:rsidRPr="00F641E5" w14:paraId="2C8F3B08" w14:textId="77777777" w:rsidTr="0078645B">
        <w:trPr>
          <w:jc w:val="center"/>
        </w:trPr>
        <w:tc>
          <w:tcPr>
            <w:tcW w:w="2547" w:type="dxa"/>
            <w:shd w:val="clear" w:color="auto" w:fill="auto"/>
          </w:tcPr>
          <w:p w14:paraId="0C4A5E58" w14:textId="77777777" w:rsidR="007265D3" w:rsidRPr="00F641E5" w:rsidRDefault="007265D3" w:rsidP="0078645B">
            <w:pPr>
              <w:pStyle w:val="Para"/>
              <w:spacing w:before="0" w:line="276" w:lineRule="auto"/>
              <w:ind w:right="34"/>
              <w:rPr>
                <w:rFonts w:asciiTheme="majorHAnsi" w:hAnsiTheme="majorHAnsi" w:cstheme="majorHAnsi"/>
              </w:rPr>
            </w:pPr>
            <w:r w:rsidRPr="00F641E5">
              <w:rPr>
                <w:rFonts w:asciiTheme="majorHAnsi" w:hAnsiTheme="majorHAnsi" w:cstheme="majorHAnsi"/>
              </w:rPr>
              <w:t>Canada atlantique</w:t>
            </w:r>
          </w:p>
        </w:tc>
        <w:tc>
          <w:tcPr>
            <w:tcW w:w="2835" w:type="dxa"/>
            <w:shd w:val="clear" w:color="auto" w:fill="auto"/>
            <w:vAlign w:val="center"/>
          </w:tcPr>
          <w:p w14:paraId="1C11FA9C" w14:textId="0BE5D39B" w:rsidR="007265D3" w:rsidRPr="00F641E5" w:rsidRDefault="007265D3" w:rsidP="00376E91">
            <w:pPr>
              <w:pStyle w:val="Para"/>
              <w:spacing w:before="0" w:line="276" w:lineRule="auto"/>
              <w:ind w:right="21"/>
              <w:jc w:val="center"/>
              <w:rPr>
                <w:rFonts w:asciiTheme="majorHAnsi" w:hAnsiTheme="majorHAnsi" w:cstheme="majorHAnsi"/>
              </w:rPr>
            </w:pPr>
            <w:r w:rsidRPr="00F641E5">
              <w:rPr>
                <w:rFonts w:asciiTheme="majorHAnsi" w:hAnsiTheme="majorHAnsi" w:cstheme="majorHAnsi"/>
              </w:rPr>
              <w:t>113</w:t>
            </w:r>
          </w:p>
        </w:tc>
        <w:tc>
          <w:tcPr>
            <w:tcW w:w="3551" w:type="dxa"/>
            <w:shd w:val="clear" w:color="auto" w:fill="auto"/>
          </w:tcPr>
          <w:p w14:paraId="78C805B0" w14:textId="6DE59DB6" w:rsidR="007265D3" w:rsidRPr="00F641E5" w:rsidRDefault="00D31F70" w:rsidP="00D31F70">
            <w:pPr>
              <w:pStyle w:val="Para"/>
              <w:spacing w:before="0" w:line="276" w:lineRule="auto"/>
              <w:ind w:right="111"/>
              <w:jc w:val="center"/>
              <w:rPr>
                <w:rFonts w:asciiTheme="majorHAnsi" w:hAnsiTheme="majorHAnsi" w:cstheme="majorHAnsi"/>
              </w:rPr>
            </w:pPr>
            <w:r w:rsidRPr="00F641E5">
              <w:rPr>
                <w:rFonts w:asciiTheme="majorHAnsi" w:hAnsiTheme="majorHAnsi" w:cstheme="majorHAnsi"/>
              </w:rPr>
              <w:t>± 9,2 point</w:t>
            </w:r>
            <w:r w:rsidR="00D96908" w:rsidRPr="00F641E5">
              <w:rPr>
                <w:rFonts w:asciiTheme="majorHAnsi" w:hAnsiTheme="majorHAnsi" w:cstheme="majorHAnsi"/>
              </w:rPr>
              <w:t>s</w:t>
            </w:r>
            <w:r w:rsidRPr="00F641E5">
              <w:rPr>
                <w:rFonts w:asciiTheme="majorHAnsi" w:hAnsiTheme="majorHAnsi" w:cstheme="majorHAnsi"/>
              </w:rPr>
              <w:t xml:space="preserve"> de pourcentage</w:t>
            </w:r>
          </w:p>
        </w:tc>
      </w:tr>
      <w:tr w:rsidR="007265D3" w:rsidRPr="00F641E5" w14:paraId="22BC4600" w14:textId="77777777" w:rsidTr="0078645B">
        <w:trPr>
          <w:jc w:val="center"/>
        </w:trPr>
        <w:tc>
          <w:tcPr>
            <w:tcW w:w="2547" w:type="dxa"/>
            <w:shd w:val="clear" w:color="auto" w:fill="auto"/>
          </w:tcPr>
          <w:p w14:paraId="0DD872C2" w14:textId="75549208" w:rsidR="007265D3" w:rsidRPr="00F641E5" w:rsidRDefault="00066035" w:rsidP="0078645B">
            <w:pPr>
              <w:pStyle w:val="Para"/>
              <w:spacing w:before="0" w:line="276" w:lineRule="auto"/>
              <w:ind w:right="34"/>
              <w:rPr>
                <w:rFonts w:asciiTheme="majorHAnsi" w:hAnsiTheme="majorHAnsi" w:cstheme="majorHAnsi"/>
              </w:rPr>
            </w:pPr>
            <w:r w:rsidRPr="00F641E5">
              <w:rPr>
                <w:rFonts w:asciiTheme="majorHAnsi" w:hAnsiTheme="majorHAnsi" w:cstheme="majorHAnsi"/>
              </w:rPr>
              <w:t>Québec</w:t>
            </w:r>
          </w:p>
        </w:tc>
        <w:tc>
          <w:tcPr>
            <w:tcW w:w="2835" w:type="dxa"/>
            <w:shd w:val="clear" w:color="auto" w:fill="auto"/>
            <w:vAlign w:val="center"/>
          </w:tcPr>
          <w:p w14:paraId="43B72F94" w14:textId="3E0FCFA6" w:rsidR="007265D3" w:rsidRPr="00F641E5" w:rsidRDefault="007265D3" w:rsidP="00376E91">
            <w:pPr>
              <w:pStyle w:val="Para"/>
              <w:spacing w:before="0" w:line="276" w:lineRule="auto"/>
              <w:ind w:right="21"/>
              <w:jc w:val="center"/>
              <w:rPr>
                <w:rFonts w:asciiTheme="majorHAnsi" w:hAnsiTheme="majorHAnsi" w:cstheme="majorHAnsi"/>
              </w:rPr>
            </w:pPr>
            <w:r w:rsidRPr="00F641E5">
              <w:rPr>
                <w:rFonts w:asciiTheme="majorHAnsi" w:hAnsiTheme="majorHAnsi" w:cstheme="majorHAnsi"/>
              </w:rPr>
              <w:t>273</w:t>
            </w:r>
          </w:p>
        </w:tc>
        <w:tc>
          <w:tcPr>
            <w:tcW w:w="3551" w:type="dxa"/>
            <w:shd w:val="clear" w:color="auto" w:fill="auto"/>
          </w:tcPr>
          <w:p w14:paraId="65A915F5" w14:textId="1CE047FB" w:rsidR="007265D3" w:rsidRPr="00F641E5" w:rsidRDefault="00D31F70" w:rsidP="00376E91">
            <w:pPr>
              <w:pStyle w:val="Para"/>
              <w:spacing w:before="0" w:line="276" w:lineRule="auto"/>
              <w:ind w:right="111"/>
              <w:jc w:val="center"/>
              <w:rPr>
                <w:rFonts w:asciiTheme="majorHAnsi" w:hAnsiTheme="majorHAnsi" w:cstheme="majorHAnsi"/>
              </w:rPr>
            </w:pPr>
            <w:r w:rsidRPr="00F641E5">
              <w:rPr>
                <w:rFonts w:asciiTheme="majorHAnsi" w:hAnsiTheme="majorHAnsi" w:cstheme="majorHAnsi"/>
              </w:rPr>
              <w:t>± 5,9 point</w:t>
            </w:r>
            <w:r w:rsidR="00D96908" w:rsidRPr="00F641E5">
              <w:rPr>
                <w:rFonts w:asciiTheme="majorHAnsi" w:hAnsiTheme="majorHAnsi" w:cstheme="majorHAnsi"/>
              </w:rPr>
              <w:t>s</w:t>
            </w:r>
            <w:r w:rsidRPr="00F641E5">
              <w:rPr>
                <w:rFonts w:asciiTheme="majorHAnsi" w:hAnsiTheme="majorHAnsi" w:cstheme="majorHAnsi"/>
              </w:rPr>
              <w:t xml:space="preserve"> de pourcentage</w:t>
            </w:r>
          </w:p>
        </w:tc>
      </w:tr>
      <w:tr w:rsidR="007265D3" w:rsidRPr="00F641E5" w14:paraId="1209364E" w14:textId="77777777" w:rsidTr="0078645B">
        <w:trPr>
          <w:jc w:val="center"/>
        </w:trPr>
        <w:tc>
          <w:tcPr>
            <w:tcW w:w="2547" w:type="dxa"/>
            <w:shd w:val="clear" w:color="auto" w:fill="auto"/>
          </w:tcPr>
          <w:p w14:paraId="2BD63A5A" w14:textId="77777777" w:rsidR="007265D3" w:rsidRPr="00F641E5" w:rsidRDefault="007265D3" w:rsidP="0078645B">
            <w:pPr>
              <w:pStyle w:val="Para"/>
              <w:spacing w:before="0" w:line="276" w:lineRule="auto"/>
              <w:ind w:right="34"/>
              <w:rPr>
                <w:rFonts w:asciiTheme="majorHAnsi" w:hAnsiTheme="majorHAnsi" w:cstheme="majorHAnsi"/>
              </w:rPr>
            </w:pPr>
            <w:r w:rsidRPr="00F641E5">
              <w:rPr>
                <w:rFonts w:asciiTheme="majorHAnsi" w:hAnsiTheme="majorHAnsi" w:cstheme="majorHAnsi"/>
              </w:rPr>
              <w:t>Ontario</w:t>
            </w:r>
          </w:p>
        </w:tc>
        <w:tc>
          <w:tcPr>
            <w:tcW w:w="2835" w:type="dxa"/>
            <w:shd w:val="clear" w:color="auto" w:fill="auto"/>
            <w:vAlign w:val="center"/>
          </w:tcPr>
          <w:p w14:paraId="54896C0E" w14:textId="6777636F" w:rsidR="007265D3" w:rsidRPr="00F641E5" w:rsidRDefault="007265D3" w:rsidP="00376E91">
            <w:pPr>
              <w:pStyle w:val="Para"/>
              <w:spacing w:before="0" w:line="276" w:lineRule="auto"/>
              <w:ind w:right="21"/>
              <w:jc w:val="center"/>
              <w:rPr>
                <w:rFonts w:asciiTheme="majorHAnsi" w:hAnsiTheme="majorHAnsi" w:cstheme="majorHAnsi"/>
              </w:rPr>
            </w:pPr>
            <w:r w:rsidRPr="00F641E5">
              <w:rPr>
                <w:rFonts w:asciiTheme="majorHAnsi" w:hAnsiTheme="majorHAnsi" w:cstheme="majorHAnsi"/>
              </w:rPr>
              <w:t>468</w:t>
            </w:r>
          </w:p>
        </w:tc>
        <w:tc>
          <w:tcPr>
            <w:tcW w:w="3551" w:type="dxa"/>
            <w:shd w:val="clear" w:color="auto" w:fill="auto"/>
          </w:tcPr>
          <w:p w14:paraId="37033B5D" w14:textId="63361B35" w:rsidR="007265D3" w:rsidRPr="00F641E5" w:rsidRDefault="00D31F70" w:rsidP="00376E91">
            <w:pPr>
              <w:pStyle w:val="Para"/>
              <w:spacing w:before="0" w:line="276" w:lineRule="auto"/>
              <w:ind w:right="111"/>
              <w:jc w:val="center"/>
              <w:rPr>
                <w:rFonts w:asciiTheme="majorHAnsi" w:hAnsiTheme="majorHAnsi" w:cstheme="majorHAnsi"/>
              </w:rPr>
            </w:pPr>
            <w:r w:rsidRPr="00F641E5">
              <w:rPr>
                <w:rFonts w:asciiTheme="majorHAnsi" w:hAnsiTheme="majorHAnsi" w:cstheme="majorHAnsi"/>
              </w:rPr>
              <w:t>± 4,5 point</w:t>
            </w:r>
            <w:r w:rsidR="00D96908" w:rsidRPr="00F641E5">
              <w:rPr>
                <w:rFonts w:asciiTheme="majorHAnsi" w:hAnsiTheme="majorHAnsi" w:cstheme="majorHAnsi"/>
              </w:rPr>
              <w:t>s</w:t>
            </w:r>
            <w:r w:rsidRPr="00F641E5">
              <w:rPr>
                <w:rFonts w:asciiTheme="majorHAnsi" w:hAnsiTheme="majorHAnsi" w:cstheme="majorHAnsi"/>
              </w:rPr>
              <w:t xml:space="preserve"> de pourcentage</w:t>
            </w:r>
          </w:p>
        </w:tc>
      </w:tr>
      <w:tr w:rsidR="007265D3" w:rsidRPr="00F641E5" w14:paraId="2629D4E3" w14:textId="77777777" w:rsidTr="0078645B">
        <w:trPr>
          <w:jc w:val="center"/>
        </w:trPr>
        <w:tc>
          <w:tcPr>
            <w:tcW w:w="2547" w:type="dxa"/>
            <w:shd w:val="clear" w:color="auto" w:fill="auto"/>
          </w:tcPr>
          <w:p w14:paraId="067507CF" w14:textId="082C8E3A" w:rsidR="007265D3" w:rsidRPr="00F641E5" w:rsidRDefault="00066035" w:rsidP="0078645B">
            <w:pPr>
              <w:pStyle w:val="Para"/>
              <w:spacing w:before="0" w:line="276" w:lineRule="auto"/>
              <w:ind w:right="34"/>
              <w:rPr>
                <w:rFonts w:asciiTheme="majorHAnsi" w:hAnsiTheme="majorHAnsi" w:cstheme="majorHAnsi"/>
              </w:rPr>
            </w:pPr>
            <w:r w:rsidRPr="00F641E5">
              <w:rPr>
                <w:rFonts w:asciiTheme="majorHAnsi" w:hAnsiTheme="majorHAnsi" w:cstheme="majorHAnsi"/>
              </w:rPr>
              <w:t>Ouest/Nord du Canada</w:t>
            </w:r>
          </w:p>
        </w:tc>
        <w:tc>
          <w:tcPr>
            <w:tcW w:w="2835" w:type="dxa"/>
            <w:shd w:val="clear" w:color="auto" w:fill="auto"/>
            <w:vAlign w:val="center"/>
          </w:tcPr>
          <w:p w14:paraId="52B94FE3" w14:textId="13556050" w:rsidR="007265D3" w:rsidRPr="00F641E5" w:rsidRDefault="007265D3" w:rsidP="00376E91">
            <w:pPr>
              <w:pStyle w:val="Para"/>
              <w:spacing w:before="0" w:line="276" w:lineRule="auto"/>
              <w:ind w:right="21"/>
              <w:jc w:val="center"/>
              <w:rPr>
                <w:rFonts w:asciiTheme="majorHAnsi" w:hAnsiTheme="majorHAnsi" w:cstheme="majorHAnsi"/>
              </w:rPr>
            </w:pPr>
            <w:r w:rsidRPr="00F641E5">
              <w:rPr>
                <w:rFonts w:asciiTheme="majorHAnsi" w:hAnsiTheme="majorHAnsi" w:cstheme="majorHAnsi"/>
              </w:rPr>
              <w:t>349</w:t>
            </w:r>
          </w:p>
        </w:tc>
        <w:tc>
          <w:tcPr>
            <w:tcW w:w="3551" w:type="dxa"/>
            <w:shd w:val="clear" w:color="auto" w:fill="auto"/>
          </w:tcPr>
          <w:p w14:paraId="2A3AA071" w14:textId="3058ECB0" w:rsidR="007265D3" w:rsidRPr="00F641E5" w:rsidRDefault="00D31F70" w:rsidP="00376E91">
            <w:pPr>
              <w:pStyle w:val="Para"/>
              <w:spacing w:before="0" w:line="276" w:lineRule="auto"/>
              <w:ind w:right="111"/>
              <w:jc w:val="center"/>
              <w:rPr>
                <w:rFonts w:asciiTheme="majorHAnsi" w:hAnsiTheme="majorHAnsi" w:cstheme="majorHAnsi"/>
              </w:rPr>
            </w:pPr>
            <w:r w:rsidRPr="00F641E5">
              <w:rPr>
                <w:rFonts w:asciiTheme="majorHAnsi" w:hAnsiTheme="majorHAnsi" w:cstheme="majorHAnsi"/>
              </w:rPr>
              <w:t>± 5,2 point</w:t>
            </w:r>
            <w:r w:rsidR="00D96908" w:rsidRPr="00F641E5">
              <w:rPr>
                <w:rFonts w:asciiTheme="majorHAnsi" w:hAnsiTheme="majorHAnsi" w:cstheme="majorHAnsi"/>
              </w:rPr>
              <w:t>s</w:t>
            </w:r>
            <w:r w:rsidRPr="00F641E5">
              <w:rPr>
                <w:rFonts w:asciiTheme="majorHAnsi" w:hAnsiTheme="majorHAnsi" w:cstheme="majorHAnsi"/>
              </w:rPr>
              <w:t xml:space="preserve"> de pourcentage</w:t>
            </w:r>
          </w:p>
        </w:tc>
      </w:tr>
      <w:tr w:rsidR="007265D3" w:rsidRPr="00E07994" w14:paraId="29FE8D65" w14:textId="77777777" w:rsidTr="0078645B">
        <w:trPr>
          <w:jc w:val="center"/>
        </w:trPr>
        <w:tc>
          <w:tcPr>
            <w:tcW w:w="2547" w:type="dxa"/>
            <w:shd w:val="clear" w:color="auto" w:fill="auto"/>
          </w:tcPr>
          <w:p w14:paraId="2DD8C708" w14:textId="35C1989C" w:rsidR="007265D3" w:rsidRPr="00F641E5" w:rsidRDefault="007265D3" w:rsidP="0078645B">
            <w:pPr>
              <w:pStyle w:val="Para"/>
              <w:spacing w:before="0" w:line="276" w:lineRule="auto"/>
              <w:ind w:right="34"/>
              <w:rPr>
                <w:rFonts w:asciiTheme="majorHAnsi" w:hAnsiTheme="majorHAnsi" w:cstheme="majorHAnsi"/>
                <w:b/>
              </w:rPr>
            </w:pPr>
            <w:r w:rsidRPr="00F641E5">
              <w:rPr>
                <w:rFonts w:asciiTheme="majorHAnsi" w:hAnsiTheme="majorHAnsi" w:cstheme="majorHAnsi"/>
                <w:b/>
              </w:rPr>
              <w:t>Total</w:t>
            </w:r>
          </w:p>
        </w:tc>
        <w:tc>
          <w:tcPr>
            <w:tcW w:w="2835" w:type="dxa"/>
            <w:shd w:val="clear" w:color="auto" w:fill="auto"/>
          </w:tcPr>
          <w:p w14:paraId="70584B14" w14:textId="34F6AF6B" w:rsidR="007265D3" w:rsidRPr="00F641E5" w:rsidRDefault="00066035" w:rsidP="00376E91">
            <w:pPr>
              <w:pStyle w:val="Para"/>
              <w:spacing w:before="0" w:line="276" w:lineRule="auto"/>
              <w:ind w:right="21"/>
              <w:jc w:val="center"/>
              <w:rPr>
                <w:rFonts w:asciiTheme="majorHAnsi" w:hAnsiTheme="majorHAnsi" w:cstheme="majorHAnsi"/>
                <w:b/>
              </w:rPr>
            </w:pPr>
            <w:r w:rsidRPr="00F641E5">
              <w:rPr>
                <w:rFonts w:asciiTheme="majorHAnsi" w:hAnsiTheme="majorHAnsi" w:cstheme="majorHAnsi"/>
                <w:b/>
              </w:rPr>
              <w:t>1</w:t>
            </w:r>
            <w:r w:rsidR="0002725A" w:rsidRPr="00F641E5">
              <w:rPr>
                <w:rFonts w:asciiTheme="majorHAnsi" w:hAnsiTheme="majorHAnsi" w:cstheme="majorHAnsi"/>
                <w:b/>
              </w:rPr>
              <w:t> </w:t>
            </w:r>
            <w:r w:rsidRPr="00F641E5">
              <w:rPr>
                <w:rFonts w:asciiTheme="majorHAnsi" w:hAnsiTheme="majorHAnsi" w:cstheme="majorHAnsi"/>
                <w:b/>
              </w:rPr>
              <w:t>203</w:t>
            </w:r>
          </w:p>
        </w:tc>
        <w:tc>
          <w:tcPr>
            <w:tcW w:w="3551" w:type="dxa"/>
            <w:shd w:val="clear" w:color="auto" w:fill="auto"/>
          </w:tcPr>
          <w:p w14:paraId="064541EB" w14:textId="5E7CD674" w:rsidR="007265D3" w:rsidRPr="00F641E5" w:rsidRDefault="00D31F70" w:rsidP="00376E91">
            <w:pPr>
              <w:pStyle w:val="Para"/>
              <w:spacing w:before="0" w:line="276" w:lineRule="auto"/>
              <w:ind w:right="111"/>
              <w:jc w:val="center"/>
              <w:rPr>
                <w:rFonts w:asciiTheme="majorHAnsi" w:hAnsiTheme="majorHAnsi" w:cstheme="majorHAnsi"/>
                <w:b/>
              </w:rPr>
            </w:pPr>
            <w:r w:rsidRPr="00F641E5">
              <w:rPr>
                <w:rFonts w:asciiTheme="majorHAnsi" w:hAnsiTheme="majorHAnsi" w:cstheme="majorHAnsi"/>
                <w:b/>
              </w:rPr>
              <w:t xml:space="preserve">± 2,8 </w:t>
            </w:r>
            <w:r w:rsidRPr="00F641E5">
              <w:rPr>
                <w:rFonts w:asciiTheme="majorHAnsi" w:hAnsiTheme="majorHAnsi" w:cstheme="majorHAnsi"/>
              </w:rPr>
              <w:t>point</w:t>
            </w:r>
            <w:r w:rsidR="00D96908" w:rsidRPr="00F641E5">
              <w:rPr>
                <w:rFonts w:asciiTheme="majorHAnsi" w:hAnsiTheme="majorHAnsi" w:cstheme="majorHAnsi"/>
              </w:rPr>
              <w:t>s</w:t>
            </w:r>
            <w:r w:rsidRPr="00F641E5">
              <w:rPr>
                <w:rFonts w:asciiTheme="majorHAnsi" w:hAnsiTheme="majorHAnsi" w:cstheme="majorHAnsi"/>
              </w:rPr>
              <w:t xml:space="preserve"> de pourcentage</w:t>
            </w:r>
          </w:p>
        </w:tc>
      </w:tr>
    </w:tbl>
    <w:p w14:paraId="0ADEC366" w14:textId="1E05439E" w:rsidR="004416F1" w:rsidRPr="00E07994" w:rsidRDefault="004416F1">
      <w:pPr>
        <w:rPr>
          <w:rFonts w:asciiTheme="majorHAnsi" w:hAnsiTheme="majorHAnsi" w:cstheme="majorHAnsi"/>
        </w:rPr>
      </w:pPr>
    </w:p>
    <w:p w14:paraId="3E9B7D4D" w14:textId="20BF5689" w:rsidR="00781230" w:rsidRPr="00E07994" w:rsidRDefault="00D00B09" w:rsidP="00376E91">
      <w:pPr>
        <w:pStyle w:val="BodyText"/>
        <w:spacing w:after="0" w:line="276" w:lineRule="auto"/>
        <w:rPr>
          <w:rFonts w:asciiTheme="majorHAnsi" w:hAnsiTheme="majorHAnsi" w:cstheme="majorHAnsi"/>
        </w:rPr>
      </w:pPr>
      <w:r w:rsidRPr="00335E8D">
        <w:rPr>
          <w:rFonts w:asciiTheme="majorHAnsi" w:hAnsiTheme="majorHAnsi" w:cstheme="majorHAnsi"/>
        </w:rPr>
        <w:t>Pour ce qui est des erreurs non dues à l</w:t>
      </w:r>
      <w:r w:rsidR="00E07994" w:rsidRPr="00335E8D">
        <w:rPr>
          <w:rFonts w:asciiTheme="majorHAnsi" w:hAnsiTheme="majorHAnsi" w:cstheme="majorHAnsi"/>
        </w:rPr>
        <w:t>’</w:t>
      </w:r>
      <w:r w:rsidRPr="00335E8D">
        <w:rPr>
          <w:rFonts w:asciiTheme="majorHAnsi" w:hAnsiTheme="majorHAnsi" w:cstheme="majorHAnsi"/>
        </w:rPr>
        <w:t>échantillonnage, plusieurs mesures ont été prises afin de réduire le biais. Le sondage a fait appel à la technologie de programmation des sondages</w:t>
      </w:r>
      <w:r w:rsidRPr="00335E8D">
        <w:rPr>
          <w:rFonts w:asciiTheme="majorHAnsi" w:hAnsiTheme="majorHAnsi" w:cstheme="majorHAnsi"/>
          <w:color w:val="FF0000"/>
        </w:rPr>
        <w:t xml:space="preserve"> </w:t>
      </w:r>
      <w:r w:rsidRPr="00335E8D">
        <w:rPr>
          <w:rFonts w:asciiTheme="majorHAnsi" w:hAnsiTheme="majorHAnsi" w:cstheme="majorHAnsi"/>
        </w:rPr>
        <w:t>pour veiller au bon enchaînement des questions ainsi que pour réduire les erreurs d</w:t>
      </w:r>
      <w:r w:rsidR="00E07994" w:rsidRPr="00335E8D">
        <w:rPr>
          <w:rFonts w:asciiTheme="majorHAnsi" w:hAnsiTheme="majorHAnsi" w:cstheme="majorHAnsi"/>
        </w:rPr>
        <w:t>’</w:t>
      </w:r>
      <w:r w:rsidRPr="00335E8D">
        <w:rPr>
          <w:rFonts w:asciiTheme="majorHAnsi" w:hAnsiTheme="majorHAnsi" w:cstheme="majorHAnsi"/>
        </w:rPr>
        <w:t>entrée et de captures des données.</w:t>
      </w:r>
      <w:r w:rsidRPr="00335E8D">
        <w:rPr>
          <w:rFonts w:ascii="Calibri" w:hAnsi="Calibri"/>
        </w:rPr>
        <w:t xml:space="preserve"> </w:t>
      </w:r>
      <w:r w:rsidRPr="00335E8D">
        <w:rPr>
          <w:rFonts w:asciiTheme="majorHAnsi" w:hAnsiTheme="majorHAnsi" w:cstheme="majorHAnsi"/>
        </w:rPr>
        <w:t>Les instruments du sondage en français et en anglais ont fait l</w:t>
      </w:r>
      <w:r w:rsidR="00E07994" w:rsidRPr="00335E8D">
        <w:rPr>
          <w:rFonts w:asciiTheme="majorHAnsi" w:hAnsiTheme="majorHAnsi" w:cstheme="majorHAnsi"/>
        </w:rPr>
        <w:t>’</w:t>
      </w:r>
      <w:r w:rsidRPr="00335E8D">
        <w:rPr>
          <w:rFonts w:asciiTheme="majorHAnsi" w:hAnsiTheme="majorHAnsi" w:cstheme="majorHAnsi"/>
        </w:rPr>
        <w:t>objet d</w:t>
      </w:r>
      <w:r w:rsidR="00E07994" w:rsidRPr="00335E8D">
        <w:rPr>
          <w:rFonts w:asciiTheme="majorHAnsi" w:hAnsiTheme="majorHAnsi" w:cstheme="majorHAnsi"/>
        </w:rPr>
        <w:t>’</w:t>
      </w:r>
      <w:r w:rsidRPr="00335E8D">
        <w:rPr>
          <w:rFonts w:asciiTheme="majorHAnsi" w:hAnsiTheme="majorHAnsi" w:cstheme="majorHAnsi"/>
        </w:rPr>
        <w:t>un test auprès d</w:t>
      </w:r>
      <w:r w:rsidR="00E07994" w:rsidRPr="00335E8D">
        <w:rPr>
          <w:rFonts w:asciiTheme="majorHAnsi" w:hAnsiTheme="majorHAnsi" w:cstheme="majorHAnsi"/>
        </w:rPr>
        <w:t>’</w:t>
      </w:r>
      <w:r w:rsidRPr="00335E8D">
        <w:rPr>
          <w:rFonts w:asciiTheme="majorHAnsi" w:hAnsiTheme="majorHAnsi" w:cstheme="majorHAnsi"/>
        </w:rPr>
        <w:t>un petit nombre de répondants, ce qui a permis de s</w:t>
      </w:r>
      <w:r w:rsidR="00E07994" w:rsidRPr="00335E8D">
        <w:rPr>
          <w:rFonts w:asciiTheme="majorHAnsi" w:hAnsiTheme="majorHAnsi" w:cstheme="majorHAnsi"/>
        </w:rPr>
        <w:t>’</w:t>
      </w:r>
      <w:r w:rsidRPr="00335E8D">
        <w:rPr>
          <w:rFonts w:asciiTheme="majorHAnsi" w:hAnsiTheme="majorHAnsi" w:cstheme="majorHAnsi"/>
        </w:rPr>
        <w:t>assurer que ceux-ci le comprenaient bien et que les données étaient adéquatement recueillies. Les intervieweurs ont également été formés et supervisés.</w:t>
      </w:r>
    </w:p>
    <w:p w14:paraId="6E22C4F1" w14:textId="77777777" w:rsidR="00781230" w:rsidRPr="00E07994" w:rsidRDefault="00781230" w:rsidP="00376E91">
      <w:pPr>
        <w:pStyle w:val="BodyText"/>
        <w:spacing w:after="0" w:line="276" w:lineRule="auto"/>
        <w:rPr>
          <w:rFonts w:asciiTheme="majorHAnsi" w:hAnsiTheme="majorHAnsi" w:cstheme="majorHAnsi"/>
        </w:rPr>
      </w:pPr>
    </w:p>
    <w:p w14:paraId="46EA46D0" w14:textId="26ADA3F4" w:rsidR="00781230" w:rsidRPr="00E07994" w:rsidRDefault="00AB0D5A" w:rsidP="00376E91">
      <w:pPr>
        <w:pStyle w:val="BodyText"/>
        <w:spacing w:after="0" w:line="276" w:lineRule="auto"/>
        <w:rPr>
          <w:rFonts w:asciiTheme="majorHAnsi" w:hAnsiTheme="majorHAnsi" w:cstheme="majorHAnsi"/>
        </w:rPr>
      </w:pPr>
      <w:r w:rsidRPr="00335E8D">
        <w:rPr>
          <w:rFonts w:asciiTheme="majorHAnsi" w:hAnsiTheme="majorHAnsi" w:cstheme="majorHAnsi"/>
        </w:rPr>
        <w:t>Pour ce qui est de la couverture,</w:t>
      </w:r>
      <w:r w:rsidRPr="00335E8D">
        <w:rPr>
          <w:rFonts w:ascii="Calibri" w:hAnsi="Calibri"/>
        </w:rPr>
        <w:t xml:space="preserve"> </w:t>
      </w:r>
      <w:r w:rsidRPr="00335E8D">
        <w:rPr>
          <w:rFonts w:asciiTheme="majorHAnsi" w:hAnsiTheme="majorHAnsi" w:cstheme="majorHAnsi"/>
        </w:rPr>
        <w:t>l</w:t>
      </w:r>
      <w:r w:rsidR="00E07994" w:rsidRPr="00335E8D">
        <w:rPr>
          <w:rFonts w:asciiTheme="majorHAnsi" w:hAnsiTheme="majorHAnsi" w:cstheme="majorHAnsi"/>
        </w:rPr>
        <w:t>’</w:t>
      </w:r>
      <w:r w:rsidRPr="00335E8D">
        <w:rPr>
          <w:rFonts w:asciiTheme="majorHAnsi" w:hAnsiTheme="majorHAnsi" w:cstheme="majorHAnsi"/>
        </w:rPr>
        <w:t>enquête téléphonique</w:t>
      </w:r>
      <w:r w:rsidRPr="00E07994">
        <w:rPr>
          <w:rFonts w:asciiTheme="majorHAnsi" w:hAnsiTheme="majorHAnsi" w:cstheme="majorHAnsi"/>
        </w:rPr>
        <w:t xml:space="preserve"> a été menée auprès d</w:t>
      </w:r>
      <w:r w:rsidR="00E07994" w:rsidRPr="00E07994">
        <w:rPr>
          <w:rFonts w:asciiTheme="majorHAnsi" w:hAnsiTheme="majorHAnsi" w:cstheme="majorHAnsi"/>
        </w:rPr>
        <w:t>’</w:t>
      </w:r>
      <w:r w:rsidRPr="00E07994">
        <w:rPr>
          <w:rFonts w:asciiTheme="majorHAnsi" w:hAnsiTheme="majorHAnsi" w:cstheme="majorHAnsi"/>
        </w:rPr>
        <w:t>un échantillon aléatoire tiré d</w:t>
      </w:r>
      <w:r w:rsidR="00E07994" w:rsidRPr="00E07994">
        <w:rPr>
          <w:rFonts w:asciiTheme="majorHAnsi" w:hAnsiTheme="majorHAnsi" w:cstheme="majorHAnsi"/>
        </w:rPr>
        <w:t>’</w:t>
      </w:r>
      <w:r w:rsidRPr="00E07994">
        <w:rPr>
          <w:rFonts w:asciiTheme="majorHAnsi" w:hAnsiTheme="majorHAnsi" w:cstheme="majorHAnsi"/>
        </w:rPr>
        <w:t>une base de sondage solide comportant des numéros de ligne terrestre et de téléphone portable. Des quotas ont été établis pour les groupes démographiques traditionnellement considérés comme essentiels dans les travaux de recherche qualitative, en utilisant des catégories par sexe, par âge et par région/province. L</w:t>
      </w:r>
      <w:r w:rsidR="00E07994" w:rsidRPr="00E07994">
        <w:rPr>
          <w:rFonts w:asciiTheme="majorHAnsi" w:hAnsiTheme="majorHAnsi" w:cstheme="majorHAnsi"/>
        </w:rPr>
        <w:t>’</w:t>
      </w:r>
      <w:r w:rsidRPr="00E07994">
        <w:rPr>
          <w:rFonts w:asciiTheme="majorHAnsi" w:hAnsiTheme="majorHAnsi" w:cstheme="majorHAnsi"/>
        </w:rPr>
        <w:t>ensemble de données final a fait l</w:t>
      </w:r>
      <w:r w:rsidR="00E07994" w:rsidRPr="00E07994">
        <w:rPr>
          <w:rFonts w:asciiTheme="majorHAnsi" w:hAnsiTheme="majorHAnsi" w:cstheme="majorHAnsi"/>
        </w:rPr>
        <w:t>’</w:t>
      </w:r>
      <w:r w:rsidRPr="00E07994">
        <w:rPr>
          <w:rFonts w:asciiTheme="majorHAnsi" w:hAnsiTheme="majorHAnsi" w:cstheme="majorHAnsi"/>
        </w:rPr>
        <w:t>objet d</w:t>
      </w:r>
      <w:r w:rsidR="00E07994" w:rsidRPr="00E07994">
        <w:rPr>
          <w:rFonts w:asciiTheme="majorHAnsi" w:hAnsiTheme="majorHAnsi" w:cstheme="majorHAnsi"/>
        </w:rPr>
        <w:t>’</w:t>
      </w:r>
      <w:r w:rsidRPr="00E07994">
        <w:rPr>
          <w:rFonts w:asciiTheme="majorHAnsi" w:hAnsiTheme="majorHAnsi" w:cstheme="majorHAnsi"/>
        </w:rPr>
        <w:t xml:space="preserve">une pondération statistique de manière à le faire correspondre étroitement à la véritable répartition des membres de ces catégories au sein de la population, en fonction des résultats du recensement de 2016 de Statistique Canada. Les pondérations statistiques attribuées étaient relativement faibles, étant donné que les données recueillies correspondaient déjà étroitement à la répartition réelle des Canadiens adultes selon ces dimensions démographiques. </w:t>
      </w:r>
    </w:p>
    <w:p w14:paraId="51FAEB79" w14:textId="77777777" w:rsidR="00EF45E7" w:rsidRPr="00E07994" w:rsidRDefault="00EF45E7" w:rsidP="00376E91">
      <w:pPr>
        <w:spacing w:line="276" w:lineRule="auto"/>
        <w:rPr>
          <w:rFonts w:asciiTheme="majorHAnsi" w:hAnsiTheme="majorHAnsi" w:cstheme="majorHAnsi"/>
          <w:highlight w:val="yellow"/>
        </w:rPr>
      </w:pPr>
    </w:p>
    <w:p w14:paraId="22287566" w14:textId="77777777" w:rsidR="00EF45E7" w:rsidRPr="00E07994" w:rsidRDefault="00EF45E7" w:rsidP="00376E91">
      <w:pPr>
        <w:spacing w:line="276" w:lineRule="auto"/>
        <w:rPr>
          <w:rFonts w:asciiTheme="majorHAnsi" w:hAnsiTheme="majorHAnsi" w:cstheme="majorHAnsi"/>
          <w:highlight w:val="yellow"/>
        </w:rPr>
      </w:pPr>
    </w:p>
    <w:p w14:paraId="052C87E0" w14:textId="77777777" w:rsidR="00EF45E7" w:rsidRPr="00E07994" w:rsidRDefault="00EF45E7" w:rsidP="00376E91">
      <w:pPr>
        <w:spacing w:line="276" w:lineRule="auto"/>
        <w:rPr>
          <w:rFonts w:asciiTheme="majorHAnsi" w:hAnsiTheme="majorHAnsi" w:cstheme="majorHAnsi"/>
          <w:highlight w:val="yellow"/>
        </w:rPr>
      </w:pPr>
    </w:p>
    <w:p w14:paraId="18654A3C" w14:textId="77777777" w:rsidR="00EF45E7" w:rsidRPr="00E07994" w:rsidRDefault="00EF45E7" w:rsidP="00376E91">
      <w:pPr>
        <w:spacing w:line="276" w:lineRule="auto"/>
        <w:rPr>
          <w:rFonts w:asciiTheme="majorHAnsi" w:hAnsiTheme="majorHAnsi" w:cstheme="majorHAnsi"/>
          <w:highlight w:val="yellow"/>
        </w:rPr>
      </w:pPr>
    </w:p>
    <w:sectPr w:rsidR="00EF45E7" w:rsidRPr="00E07994" w:rsidSect="00690D09">
      <w:headerReference w:type="default" r:id="rId21"/>
      <w:footerReference w:type="default" r:id="rId22"/>
      <w:headerReference w:type="first" r:id="rId23"/>
      <w:footerReference w:type="first" r:id="rId24"/>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39F78" w14:textId="77777777" w:rsidR="009A4773" w:rsidRDefault="009A4773" w:rsidP="009F69E5">
      <w:r>
        <w:separator/>
      </w:r>
    </w:p>
  </w:endnote>
  <w:endnote w:type="continuationSeparator" w:id="0">
    <w:p w14:paraId="7DC8ED79" w14:textId="77777777" w:rsidR="009A4773" w:rsidRDefault="009A4773"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162116"/>
      <w:docPartObj>
        <w:docPartGallery w:val="Page Numbers (Bottom of Page)"/>
        <w:docPartUnique/>
      </w:docPartObj>
    </w:sdtPr>
    <w:sdtEndPr>
      <w:rPr>
        <w:rStyle w:val="PageNumber"/>
      </w:rPr>
    </w:sdtEndPr>
    <w:sdtContent>
      <w:p w14:paraId="4251B583" w14:textId="77777777" w:rsidR="009A4773" w:rsidRDefault="009A4773" w:rsidP="0086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D30E4" w14:textId="77777777" w:rsidR="009A4773" w:rsidRDefault="009A4773" w:rsidP="001B3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8214" w14:textId="77777777" w:rsidR="009A4773" w:rsidRPr="008D653A" w:rsidRDefault="009A4773" w:rsidP="00690D09">
    <w:pPr>
      <w:pStyle w:val="Header"/>
      <w:tabs>
        <w:tab w:val="clear" w:pos="4680"/>
        <w:tab w:val="left" w:pos="851"/>
      </w:tabs>
      <w:rPr>
        <w:szCs w:val="22"/>
      </w:rPr>
    </w:pPr>
  </w:p>
  <w:p w14:paraId="4A871A86" w14:textId="77777777" w:rsidR="009A4773" w:rsidRDefault="009A4773" w:rsidP="00690D09">
    <w:pPr>
      <w:pStyle w:val="Header"/>
    </w:pPr>
  </w:p>
  <w:p w14:paraId="3C1157AE" w14:textId="77777777" w:rsidR="009A4773" w:rsidRDefault="009A4773" w:rsidP="00690D09"/>
  <w:p w14:paraId="005D6F41" w14:textId="77777777" w:rsidR="009A4773" w:rsidRPr="008D653A" w:rsidRDefault="009A4773" w:rsidP="00690D09">
    <w:pPr>
      <w:pStyle w:val="Footer"/>
      <w:pBdr>
        <w:top w:val="single" w:sz="4" w:space="1" w:color="auto"/>
      </w:pBdr>
      <w:spacing w:before="120"/>
      <w:ind w:right="4"/>
      <w:rPr>
        <w:noProof/>
        <w:sz w:val="16"/>
        <w:szCs w:val="16"/>
      </w:rPr>
    </w:pPr>
  </w:p>
  <w:p w14:paraId="1B81B734" w14:textId="77777777" w:rsidR="009A4773" w:rsidRDefault="009A4773" w:rsidP="00E52CE5">
    <w:pPr>
      <w:pStyle w:val="Footer"/>
      <w:pBdr>
        <w:top w:val="single" w:sz="4" w:space="1" w:color="auto"/>
      </w:pBdr>
      <w:tabs>
        <w:tab w:val="clear" w:pos="4680"/>
        <w:tab w:val="clear" w:pos="9360"/>
        <w:tab w:val="right" w:pos="9323"/>
      </w:tabs>
      <w:spacing w:before="120"/>
      <w:ind w:right="4"/>
    </w:pPr>
    <w:r>
      <w:rPr>
        <w:rFonts w:asciiTheme="majorHAnsi" w:hAnsiTheme="majorHAnsi" w:cstheme="majorHAnsi"/>
        <w:noProof/>
        <w:szCs w:val="22"/>
        <w:lang w:val="en-CA" w:eastAsia="zh-CN" w:bidi="ar-SA"/>
      </w:rPr>
      <mc:AlternateContent>
        <mc:Choice Requires="wps">
          <w:drawing>
            <wp:anchor distT="0" distB="0" distL="114300" distR="114300" simplePos="0" relativeHeight="251677696" behindDoc="1" locked="0" layoutInCell="1" allowOverlap="1" wp14:anchorId="1441224C" wp14:editId="21CD6B3E">
              <wp:simplePos x="0" y="0"/>
              <wp:positionH relativeFrom="column">
                <wp:posOffset>5727344</wp:posOffset>
              </wp:positionH>
              <wp:positionV relativeFrom="paragraph">
                <wp:posOffset>40640</wp:posOffset>
              </wp:positionV>
              <wp:extent cx="252000" cy="252000"/>
              <wp:effectExtent l="0" t="0" r="0" b="0"/>
              <wp:wrapNone/>
              <wp:docPr id="18" name="Oval 18"/>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xmlns:o="urn:schemas-microsoft-com:office:office" xmlns:w14="http://schemas.microsoft.com/office/word/2010/wordml" xmlns:v="urn:schemas-microsoft-com:vml" w14:anchorId="005EAFE1" id="Oval 18" o:spid="_x0000_s1026" style="position:absolute;margin-left:450.95pt;margin-top:3.2pt;width:19.85pt;height:1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AkXdUmkQIAAIQFAAAOAAAAAAAAAAAAAAAAAC4CAABkcnMvZTJvRG9jLnhtbFBL&#10;AQItABQABgAIAAAAIQAC9Ku53gAAAAgBAAAPAAAAAAAAAAAAAAAAAOsEAABkcnMvZG93bnJldi54&#10;bWxQSwUGAAAAAAQABADzAAAA9gUAAAAA&#10;" fillcolor="#23b2be" stroked="f" strokeweight="1pt">
              <v:stroke joinstyle="miter"/>
            </v:oval>
          </w:pict>
        </mc:Fallback>
      </mc:AlternateContent>
    </w:r>
    <w:r>
      <w:rPr>
        <w:rFonts w:asciiTheme="majorHAnsi" w:hAnsiTheme="majorHAnsi" w:cstheme="majorHAnsi"/>
        <w:noProof/>
        <w:szCs w:val="22"/>
        <w:lang w:val="en-CA" w:eastAsia="zh-CN" w:bidi="ar-SA"/>
      </w:rPr>
      <mc:AlternateContent>
        <mc:Choice Requires="wps">
          <w:drawing>
            <wp:anchor distT="0" distB="0" distL="114300" distR="114300" simplePos="0" relativeHeight="251679744" behindDoc="0" locked="0" layoutInCell="1" allowOverlap="1" wp14:anchorId="6097F4C0" wp14:editId="409551AD">
              <wp:simplePos x="0" y="0"/>
              <wp:positionH relativeFrom="column">
                <wp:posOffset>-84455</wp:posOffset>
              </wp:positionH>
              <wp:positionV relativeFrom="paragraph">
                <wp:posOffset>834862</wp:posOffset>
              </wp:positionV>
              <wp:extent cx="5571461" cy="265577"/>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35F295DB" w14:textId="77777777" w:rsidR="009A4773" w:rsidRPr="008D653A" w:rsidRDefault="009A4773" w:rsidP="00690D09">
                          <w:pPr>
                            <w:spacing w:line="276" w:lineRule="auto"/>
                            <w:rPr>
                              <w:rFonts w:cstheme="minorHAnsi"/>
                              <w:color w:val="000000" w:themeColor="text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F4C0" id="_x0000_t202" coordsize="21600,21600" o:spt="202" path="m,l,21600r21600,l21600,xe">
              <v:stroke joinstyle="miter"/>
              <v:path gradientshapeok="t" o:connecttype="rect"/>
            </v:shapetype>
            <v:shape id="Text Box 19" o:spid="_x0000_s1029" type="#_x0000_t202" style="position:absolute;margin-left:-6.65pt;margin-top:65.75pt;width:438.7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" filled="f" stroked="f" strokeweight=".5pt">
              <v:textbox>
                <w:txbxContent>
                  <w:p w14:paraId="35F295DB" w14:textId="77777777" w:rsidR="009A4773" w:rsidRPr="008D653A" w:rsidRDefault="009A4773" w:rsidP="00690D09">
                    <w:pPr>
                      <w:spacing w:line="276" w:lineRule="auto"/>
                      <w:rPr>
                        <w:rFonts w:cstheme="minorHAnsi"/>
                        <w:color w:val="000000" w:themeColor="text1"/>
                        <w:szCs w:val="22"/>
                      </w:rPr>
                    </w:pPr>
                  </w:p>
                </w:txbxContent>
              </v:textbox>
            </v:shape>
          </w:pict>
        </mc:Fallback>
      </mc:AlternateContent>
    </w:r>
    <w:r>
      <w:rPr>
        <w:rFonts w:asciiTheme="majorHAnsi" w:hAnsiTheme="majorHAnsi" w:cstheme="majorHAnsi"/>
        <w:noProof/>
        <w:szCs w:val="22"/>
        <w:lang w:val="en-CA" w:eastAsia="zh-CN" w:bidi="ar-SA"/>
      </w:rPr>
      <mc:AlternateContent>
        <mc:Choice Requires="wps">
          <w:drawing>
            <wp:anchor distT="0" distB="0" distL="114300" distR="114300" simplePos="0" relativeHeight="251678720" behindDoc="1" locked="0" layoutInCell="1" allowOverlap="1" wp14:anchorId="3B6B3137" wp14:editId="1A4BDCE1">
              <wp:simplePos x="0" y="0"/>
              <wp:positionH relativeFrom="column">
                <wp:posOffset>5751830</wp:posOffset>
              </wp:positionH>
              <wp:positionV relativeFrom="paragraph">
                <wp:posOffset>892013</wp:posOffset>
              </wp:positionV>
              <wp:extent cx="233916" cy="233916"/>
              <wp:effectExtent l="0" t="0" r="0" b="0"/>
              <wp:wrapNone/>
              <wp:docPr id="20" name="Oval 20"/>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xmlns:o="urn:schemas-microsoft-com:office:office" xmlns:w14="http://schemas.microsoft.com/office/word/2010/wordml" xmlns:v="urn:schemas-microsoft-com:vml" w14:anchorId="0AA88390" id="Oval 20" o:spid="_x0000_s1026" style="position:absolute;margin-left:452.9pt;margin-top:70.25pt;width:18.4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GVCGEy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Pr>
        <w:rFonts w:asciiTheme="majorHAnsi" w:hAnsiTheme="majorHAnsi" w:cstheme="majorHAnsi"/>
        <w:noProof/>
      </w:rPr>
      <w:t>Nom du client – Calibri Light 11</w:t>
    </w:r>
    <w:r>
      <w:tab/>
      <w:t xml:space="preserve">  </w:t>
    </w:r>
    <w:r w:rsidRPr="00224967">
      <w:rPr>
        <w:rFonts w:cs="Calibri Light"/>
        <w:noProof/>
        <w:color w:val="FFFFFF" w:themeColor="background1"/>
        <w:szCs w:val="22"/>
      </w:rPr>
      <w:fldChar w:fldCharType="begin"/>
    </w:r>
    <w:r w:rsidRPr="00224967">
      <w:rPr>
        <w:rFonts w:cs="Calibri Light"/>
        <w:noProof/>
        <w:color w:val="FFFFFF" w:themeColor="background1"/>
        <w:szCs w:val="22"/>
      </w:rPr>
      <w:instrText xml:space="preserve"> PAGE   \* MERGEFORMAT </w:instrText>
    </w:r>
    <w:r w:rsidRPr="00224967">
      <w:rPr>
        <w:rFonts w:cs="Calibri Light"/>
        <w:noProof/>
        <w:color w:val="FFFFFF" w:themeColor="background1"/>
        <w:szCs w:val="22"/>
      </w:rPr>
      <w:fldChar w:fldCharType="separate"/>
    </w:r>
    <w:r>
      <w:rPr>
        <w:rFonts w:cs="Calibri Light"/>
        <w:noProof/>
        <w:color w:val="FFFFFF" w:themeColor="background1"/>
        <w:szCs w:val="22"/>
      </w:rPr>
      <w:t>1</w:t>
    </w:r>
    <w:r w:rsidRPr="00224967">
      <w:rPr>
        <w:rFonts w:cs="Calibri Light"/>
        <w:noProof/>
        <w:color w:val="FFFFFF" w:themeColor="background1"/>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5E04" w14:textId="77777777" w:rsidR="009A4773" w:rsidRDefault="009A4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2876" w14:textId="77777777" w:rsidR="009A4773" w:rsidRPr="00AF789E" w:rsidRDefault="009A4773" w:rsidP="00690D09">
    <w:pPr>
      <w:pStyle w:val="Footer"/>
      <w:pBdr>
        <w:top w:val="single" w:sz="4" w:space="1" w:color="auto"/>
      </w:pBdr>
      <w:spacing w:before="120"/>
      <w:ind w:right="4"/>
      <w:rPr>
        <w:noProof/>
        <w:sz w:val="6"/>
        <w:szCs w:val="6"/>
      </w:rPr>
    </w:pPr>
  </w:p>
  <w:p w14:paraId="1C56F882" w14:textId="46A39D4F" w:rsidR="009A4773" w:rsidRPr="00525BEC" w:rsidRDefault="009A4773" w:rsidP="00525BEC">
    <w:pPr>
      <w:pStyle w:val="Footer"/>
      <w:pBdr>
        <w:top w:val="single" w:sz="4" w:space="1" w:color="auto"/>
      </w:pBdr>
      <w:tabs>
        <w:tab w:val="clear" w:pos="4680"/>
        <w:tab w:val="clear" w:pos="9360"/>
        <w:tab w:val="center" w:pos="5103"/>
        <w:tab w:val="center" w:pos="9169"/>
      </w:tabs>
      <w:spacing w:before="120"/>
      <w:ind w:right="4"/>
      <w:rPr>
        <w:rFonts w:cs="Calibri Light"/>
        <w:noProof/>
        <w:color w:val="FFFFFF" w:themeColor="background1"/>
        <w:szCs w:val="22"/>
      </w:rPr>
    </w:pPr>
    <w:r>
      <w:rPr>
        <w:rFonts w:asciiTheme="majorHAnsi" w:hAnsiTheme="majorHAnsi" w:cstheme="majorHAnsi"/>
        <w:noProof/>
        <w:szCs w:val="22"/>
        <w:lang w:val="en-CA" w:eastAsia="zh-CN" w:bidi="ar-SA"/>
      </w:rPr>
      <mc:AlternateContent>
        <mc:Choice Requires="wps">
          <w:drawing>
            <wp:anchor distT="0" distB="0" distL="114300" distR="114300" simplePos="0" relativeHeight="251683840" behindDoc="1" locked="0" layoutInCell="1" allowOverlap="1" wp14:anchorId="6DBFEB20" wp14:editId="76AC0F67">
              <wp:simplePos x="0" y="0"/>
              <wp:positionH relativeFrom="column">
                <wp:posOffset>5727344</wp:posOffset>
              </wp:positionH>
              <wp:positionV relativeFrom="paragraph">
                <wp:posOffset>40640</wp:posOffset>
              </wp:positionV>
              <wp:extent cx="252000" cy="252000"/>
              <wp:effectExtent l="0" t="0" r="0" b="0"/>
              <wp:wrapNone/>
              <wp:docPr id="26" name="Oval 26"/>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xmlns:o="urn:schemas-microsoft-com:office:office" xmlns:w14="http://schemas.microsoft.com/office/word/2010/wordml" xmlns:v="urn:schemas-microsoft-com:vml" w14:anchorId="722C2581" id="Oval 26" o:spid="_x0000_s1026" style="position:absolute;margin-left:450.95pt;margin-top:3.2pt;width:19.85pt;height:19.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" fillcolor="#23b2be" stroked="f" strokeweight="1pt">
              <v:stroke joinstyle="miter"/>
            </v:oval>
          </w:pict>
        </mc:Fallback>
      </mc:AlternateContent>
    </w:r>
    <w:r>
      <w:rPr>
        <w:rFonts w:asciiTheme="majorHAnsi" w:hAnsiTheme="majorHAnsi" w:cstheme="majorHAnsi"/>
        <w:noProof/>
      </w:rPr>
      <w:t>Affaires mondiales Canada</w:t>
    </w:r>
    <w:r>
      <w:tab/>
      <w:t>Narrative Research, 2020</w:t>
    </w:r>
    <w:r>
      <w:tab/>
      <w:t xml:space="preserve">  </w:t>
    </w:r>
    <w:r w:rsidRPr="00224967">
      <w:rPr>
        <w:rFonts w:cs="Calibri Light"/>
        <w:noProof/>
        <w:color w:val="FFFFFF" w:themeColor="background1"/>
        <w:szCs w:val="22"/>
      </w:rPr>
      <w:fldChar w:fldCharType="begin"/>
    </w:r>
    <w:r w:rsidRPr="00224967">
      <w:rPr>
        <w:rFonts w:cs="Calibri Light"/>
        <w:noProof/>
        <w:color w:val="FFFFFF" w:themeColor="background1"/>
        <w:szCs w:val="22"/>
      </w:rPr>
      <w:instrText xml:space="preserve"> PAGE   \* MERGEFORMAT </w:instrText>
    </w:r>
    <w:r w:rsidRPr="00224967">
      <w:rPr>
        <w:rFonts w:cs="Calibri Light"/>
        <w:noProof/>
        <w:color w:val="FFFFFF" w:themeColor="background1"/>
        <w:szCs w:val="22"/>
      </w:rPr>
      <w:fldChar w:fldCharType="separate"/>
    </w:r>
    <w:r w:rsidR="006C7D02">
      <w:rPr>
        <w:rFonts w:cs="Calibri Light"/>
        <w:noProof/>
        <w:color w:val="FFFFFF" w:themeColor="background1"/>
        <w:szCs w:val="22"/>
      </w:rPr>
      <w:t>9</w:t>
    </w:r>
    <w:r w:rsidRPr="00224967">
      <w:rPr>
        <w:rFonts w:cs="Calibri Light"/>
        <w:noProof/>
        <w:color w:val="FFFFFF" w:themeColor="background1"/>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43B7" w14:textId="77777777" w:rsidR="009A4773" w:rsidRDefault="009A4773" w:rsidP="00015110"/>
  <w:p w14:paraId="09118A24" w14:textId="77777777" w:rsidR="009A4773" w:rsidRPr="008D653A" w:rsidRDefault="009A4773" w:rsidP="00015110">
    <w:pPr>
      <w:pStyle w:val="Footer"/>
      <w:pBdr>
        <w:top w:val="single" w:sz="4" w:space="1" w:color="auto"/>
      </w:pBdr>
      <w:spacing w:before="120"/>
      <w:ind w:right="4"/>
      <w:rPr>
        <w:noProof/>
        <w:sz w:val="16"/>
        <w:szCs w:val="16"/>
      </w:rPr>
    </w:pPr>
  </w:p>
  <w:p w14:paraId="00ED4593" w14:textId="77777777" w:rsidR="009A4773" w:rsidRDefault="009A4773" w:rsidP="00015110">
    <w:pPr>
      <w:pStyle w:val="Footer"/>
      <w:pBdr>
        <w:top w:val="single" w:sz="4" w:space="1" w:color="auto"/>
      </w:pBdr>
      <w:tabs>
        <w:tab w:val="clear" w:pos="4680"/>
        <w:tab w:val="clear" w:pos="9360"/>
        <w:tab w:val="right" w:pos="9281"/>
      </w:tabs>
      <w:spacing w:before="120"/>
      <w:ind w:right="4"/>
    </w:pPr>
    <w:r>
      <w:rPr>
        <w:rFonts w:asciiTheme="majorHAnsi" w:hAnsiTheme="majorHAnsi" w:cstheme="majorHAnsi"/>
        <w:noProof/>
        <w:szCs w:val="22"/>
        <w:lang w:val="en-CA" w:eastAsia="zh-CN" w:bidi="ar-SA"/>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xmlns:o="urn:schemas-microsoft-com:office:office" xmlns:w14="http://schemas.microsoft.com/office/word/2010/wordml" xmlns:v="urn:schemas-microsoft-com:vml" w14:anchorId="0C6FC302"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Pr>
        <w:rFonts w:asciiTheme="majorHAnsi" w:hAnsiTheme="majorHAnsi" w:cstheme="majorHAnsi"/>
        <w:noProof/>
        <w:szCs w:val="22"/>
        <w:lang w:val="en-CA" w:eastAsia="zh-CN" w:bidi="ar-SA"/>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9A4773" w:rsidRPr="008D653A" w:rsidRDefault="009A4773" w:rsidP="00015110">
                          <w:pPr>
                            <w:spacing w:line="276" w:lineRule="auto"/>
                            <w:rPr>
                              <w:rFonts w:cstheme="minorHAnsi"/>
                              <w:color w:val="000000" w:themeColor="text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CB16" id="_x0000_t202" coordsize="21600,21600" o:spt="202" path="m,l,21600r21600,l21600,xe">
              <v:stroke joinstyle="miter"/>
              <v:path gradientshapeok="t" o:connecttype="rect"/>
            </v:shapetype>
            <v:shape id="Text Box 10" o:spid="_x0000_s1030"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" filled="f" stroked="f" strokeweight=".5pt">
              <v:textbox>
                <w:txbxContent>
                  <w:p w14:paraId="5D629B32" w14:textId="77777777" w:rsidR="009A4773" w:rsidRPr="008D653A" w:rsidRDefault="009A4773" w:rsidP="00015110">
                    <w:pPr>
                      <w:spacing w:line="276" w:lineRule="auto"/>
                      <w:rPr>
                        <w:rFonts w:cstheme="minorHAnsi"/>
                        <w:color w:val="000000" w:themeColor="text1"/>
                        <w:szCs w:val="22"/>
                      </w:rPr>
                    </w:pPr>
                  </w:p>
                </w:txbxContent>
              </v:textbox>
            </v:shape>
          </w:pict>
        </mc:Fallback>
      </mc:AlternateContent>
    </w:r>
    <w:r>
      <w:rPr>
        <w:rFonts w:asciiTheme="majorHAnsi" w:hAnsiTheme="majorHAnsi" w:cstheme="majorHAnsi"/>
        <w:noProof/>
        <w:szCs w:val="22"/>
        <w:lang w:val="en-CA" w:eastAsia="zh-CN" w:bidi="ar-SA"/>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xmlns:o="urn:schemas-microsoft-com:office:office" xmlns:w14="http://schemas.microsoft.com/office/word/2010/wordml" xmlns:v="urn:schemas-microsoft-com:vml" w14:anchorId="75ABECEE"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Pr>
        <w:rFonts w:asciiTheme="majorHAnsi" w:hAnsiTheme="majorHAnsi" w:cstheme="majorHAnsi"/>
        <w:noProof/>
      </w:rPr>
      <w:t>Nom du client – Calibri Light 11</w:t>
    </w:r>
    <w:r>
      <w:tab/>
      <w:t xml:space="preserve">  </w:t>
    </w:r>
    <w:r w:rsidRPr="00224967">
      <w:rPr>
        <w:rFonts w:cs="Calibri Light"/>
        <w:noProof/>
        <w:color w:val="FFFFFF" w:themeColor="background1"/>
        <w:szCs w:val="22"/>
      </w:rPr>
      <w:fldChar w:fldCharType="begin"/>
    </w:r>
    <w:r w:rsidRPr="00224967">
      <w:rPr>
        <w:rFonts w:cs="Calibri Light"/>
        <w:noProof/>
        <w:color w:val="FFFFFF" w:themeColor="background1"/>
        <w:szCs w:val="22"/>
      </w:rPr>
      <w:instrText xml:space="preserve"> PAGE   \* MERGEFORMAT </w:instrText>
    </w:r>
    <w:r w:rsidRPr="00224967">
      <w:rPr>
        <w:rFonts w:cs="Calibri Light"/>
        <w:noProof/>
        <w:color w:val="FFFFFF" w:themeColor="background1"/>
        <w:szCs w:val="22"/>
      </w:rPr>
      <w:fldChar w:fldCharType="separate"/>
    </w:r>
    <w:r>
      <w:rPr>
        <w:rFonts w:cs="Calibri Light"/>
        <w:noProof/>
        <w:color w:val="FFFFFF" w:themeColor="background1"/>
        <w:szCs w:val="22"/>
      </w:rPr>
      <w:t>1</w:t>
    </w:r>
    <w:r w:rsidRPr="00224967">
      <w:rPr>
        <w:rFonts w:cs="Calibri Light"/>
        <w:noProof/>
        <w:color w:val="FFFFFF" w:themeColor="background1"/>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879F" w14:textId="77777777" w:rsidR="009A4773" w:rsidRDefault="009A4773" w:rsidP="009F69E5">
      <w:r>
        <w:separator/>
      </w:r>
    </w:p>
  </w:footnote>
  <w:footnote w:type="continuationSeparator" w:id="0">
    <w:p w14:paraId="698203F8" w14:textId="77777777" w:rsidR="009A4773" w:rsidRDefault="009A4773"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16EB" w14:textId="77777777" w:rsidR="009A4773" w:rsidRPr="003B1D26" w:rsidRDefault="009A4773" w:rsidP="00690D09">
    <w:pPr>
      <w:pStyle w:val="Header"/>
      <w:tabs>
        <w:tab w:val="clear" w:pos="4680"/>
        <w:tab w:val="left" w:pos="1134"/>
      </w:tabs>
      <w:rPr>
        <w:rFonts w:cs="Calibri Light"/>
        <w:sz w:val="16"/>
        <w:szCs w:val="16"/>
      </w:rPr>
    </w:pPr>
    <w:r>
      <w:rPr>
        <w:noProof/>
        <w:lang w:val="en-CA" w:eastAsia="zh-CN" w:bidi="ar-SA"/>
      </w:rPr>
      <w:drawing>
        <wp:anchor distT="0" distB="0" distL="114300" distR="114300" simplePos="0" relativeHeight="251675648" behindDoc="0" locked="0" layoutInCell="1" allowOverlap="1" wp14:anchorId="0036B777" wp14:editId="4E28F4B8">
          <wp:simplePos x="0" y="0"/>
          <wp:positionH relativeFrom="column">
            <wp:posOffset>0</wp:posOffset>
          </wp:positionH>
          <wp:positionV relativeFrom="paragraph">
            <wp:posOffset>-48732</wp:posOffset>
          </wp:positionV>
          <wp:extent cx="334800" cy="338400"/>
          <wp:effectExtent l="0" t="0" r="8255" b="5080"/>
          <wp:wrapNone/>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708313A" w14:textId="77777777" w:rsidR="009A4773" w:rsidRPr="009D4FFF" w:rsidRDefault="009A4773" w:rsidP="00690D09">
    <w:pPr>
      <w:pStyle w:val="Header"/>
      <w:tabs>
        <w:tab w:val="clear" w:pos="4680"/>
        <w:tab w:val="left" w:pos="709"/>
      </w:tabs>
      <w:rPr>
        <w:rFonts w:cs="Calibri Light"/>
        <w:szCs w:val="22"/>
      </w:rPr>
    </w:pPr>
    <w:r>
      <w:tab/>
      <w:t xml:space="preserve">Titre du rapport – Calibri Light 11 </w:t>
    </w:r>
  </w:p>
  <w:p w14:paraId="705561A6" w14:textId="77777777" w:rsidR="009A4773" w:rsidRDefault="009A4773" w:rsidP="00690D09">
    <w:pPr>
      <w:pStyle w:val="Header"/>
      <w:pBdr>
        <w:bottom w:val="single" w:sz="4" w:space="1" w:color="auto"/>
      </w:pBdr>
      <w:tabs>
        <w:tab w:val="clear" w:pos="4680"/>
        <w:tab w:val="left" w:pos="851"/>
      </w:tabs>
      <w:rPr>
        <w:szCs w:val="22"/>
      </w:rPr>
    </w:pPr>
  </w:p>
  <w:p w14:paraId="16900682" w14:textId="77777777" w:rsidR="009A4773" w:rsidRPr="00132EE1" w:rsidRDefault="009A4773" w:rsidP="00132EE1">
    <w:pPr>
      <w:pStyle w:val="Header"/>
      <w:tabs>
        <w:tab w:val="clear" w:pos="4680"/>
        <w:tab w:val="left" w:pos="1134"/>
      </w:tabs>
      <w:rPr>
        <w:rFonts w:cs="Calibri Light"/>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671F" w14:textId="77777777" w:rsidR="009A4773" w:rsidRPr="00E52CE5" w:rsidRDefault="009A4773" w:rsidP="00E52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5B8E" w14:textId="1F4AB199" w:rsidR="009A4773" w:rsidRPr="00CF2967" w:rsidRDefault="009A4773" w:rsidP="00CF2967">
    <w:pPr>
      <w:pStyle w:val="Header"/>
      <w:tabs>
        <w:tab w:val="clear" w:pos="4680"/>
        <w:tab w:val="clear" w:pos="9360"/>
        <w:tab w:val="left" w:pos="567"/>
      </w:tabs>
      <w:ind w:left="567" w:right="-563"/>
      <w:rPr>
        <w:rFonts w:cs="Calibri Light"/>
        <w:sz w:val="16"/>
        <w:szCs w:val="20"/>
      </w:rPr>
    </w:pPr>
    <w:r w:rsidRPr="00CF2967">
      <w:rPr>
        <w:noProof/>
        <w:sz w:val="20"/>
        <w:lang w:val="en-CA" w:eastAsia="zh-CN" w:bidi="ar-SA"/>
      </w:rPr>
      <w:drawing>
        <wp:anchor distT="0" distB="0" distL="114300" distR="114300" simplePos="0" relativeHeight="251684864" behindDoc="0" locked="0" layoutInCell="1" allowOverlap="1" wp14:anchorId="48AFE045" wp14:editId="1AE3A44C">
          <wp:simplePos x="0" y="0"/>
          <wp:positionH relativeFrom="column">
            <wp:posOffset>-187325</wp:posOffset>
          </wp:positionH>
          <wp:positionV relativeFrom="paragraph">
            <wp:posOffset>-224155</wp:posOffset>
          </wp:positionV>
          <wp:extent cx="525600" cy="525600"/>
          <wp:effectExtent l="0" t="0" r="8255"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rsidRPr="00CF2967">
      <w:rPr>
        <w:rFonts w:ascii="Calibri" w:hAnsi="Calibri"/>
        <w:b/>
        <w:i/>
        <w:sz w:val="20"/>
      </w:rPr>
      <w:t>Communications avec les Canadiens et Canadiennes : Recherche quantitative sur le développement international – Rapport méthodologique</w:t>
    </w:r>
  </w:p>
  <w:p w14:paraId="1E3F3752" w14:textId="77777777" w:rsidR="009A4773" w:rsidRPr="00CF2967" w:rsidRDefault="009A4773" w:rsidP="00690D09">
    <w:pPr>
      <w:pStyle w:val="Header"/>
      <w:pBdr>
        <w:bottom w:val="single" w:sz="4" w:space="1" w:color="auto"/>
      </w:pBdr>
      <w:tabs>
        <w:tab w:val="clear" w:pos="4680"/>
        <w:tab w:val="left" w:pos="851"/>
      </w:tabs>
      <w:rPr>
        <w:sz w:val="2"/>
        <w:szCs w:val="4"/>
      </w:rPr>
    </w:pPr>
  </w:p>
  <w:p w14:paraId="7A3A0B5E" w14:textId="77777777" w:rsidR="009A4773" w:rsidRPr="008328C9" w:rsidRDefault="009A4773" w:rsidP="00132EE1">
    <w:pPr>
      <w:pStyle w:val="Header"/>
      <w:tabs>
        <w:tab w:val="clear" w:pos="4680"/>
        <w:tab w:val="left" w:pos="1134"/>
      </w:tabs>
      <w:rPr>
        <w:rFonts w:cs="Calibri Light"/>
        <w:sz w:val="24"/>
      </w:rP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BCCE" w14:textId="77777777" w:rsidR="009A4773" w:rsidRPr="003B1D26" w:rsidRDefault="009A4773" w:rsidP="00015110">
    <w:pPr>
      <w:pStyle w:val="Header"/>
      <w:tabs>
        <w:tab w:val="clear" w:pos="4680"/>
        <w:tab w:val="left" w:pos="1134"/>
      </w:tabs>
      <w:rPr>
        <w:rFonts w:cs="Calibri Light"/>
        <w:sz w:val="16"/>
        <w:szCs w:val="16"/>
      </w:rPr>
    </w:pPr>
    <w:r>
      <w:rPr>
        <w:noProof/>
        <w:lang w:val="en-CA" w:eastAsia="zh-CN" w:bidi="ar-SA"/>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9A4773" w:rsidRPr="009D4FFF" w:rsidRDefault="009A4773" w:rsidP="00015110">
    <w:pPr>
      <w:pStyle w:val="Header"/>
      <w:tabs>
        <w:tab w:val="clear" w:pos="4680"/>
        <w:tab w:val="left" w:pos="709"/>
      </w:tabs>
      <w:rPr>
        <w:rFonts w:cs="Calibri Light"/>
        <w:szCs w:val="22"/>
      </w:rPr>
    </w:pPr>
    <w:r>
      <w:tab/>
      <w:t xml:space="preserve">Titre du rapport – Calibri Light 11 </w:t>
    </w:r>
  </w:p>
  <w:p w14:paraId="7689178F" w14:textId="77777777" w:rsidR="009A4773" w:rsidRDefault="009A4773" w:rsidP="00015110">
    <w:pPr>
      <w:pStyle w:val="Header"/>
      <w:pBdr>
        <w:bottom w:val="single" w:sz="4" w:space="1" w:color="auto"/>
      </w:pBdr>
      <w:tabs>
        <w:tab w:val="clear" w:pos="4680"/>
        <w:tab w:val="left" w:pos="851"/>
      </w:tabs>
      <w:rPr>
        <w:szCs w:val="22"/>
      </w:rPr>
    </w:pPr>
  </w:p>
  <w:p w14:paraId="0459CFFA" w14:textId="77777777" w:rsidR="009A4773" w:rsidRPr="008D653A" w:rsidRDefault="009A4773" w:rsidP="00015110">
    <w:pPr>
      <w:pStyle w:val="Header"/>
      <w:tabs>
        <w:tab w:val="clear" w:pos="4680"/>
        <w:tab w:val="left" w:pos="851"/>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87623F5"/>
    <w:multiLevelType w:val="hybridMultilevel"/>
    <w:tmpl w:val="628066A4"/>
    <w:lvl w:ilvl="0" w:tplc="DE68E8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0174938"/>
    <w:multiLevelType w:val="hybridMultilevel"/>
    <w:tmpl w:val="3B90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20B5"/>
    <w:multiLevelType w:val="hybridMultilevel"/>
    <w:tmpl w:val="F0382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2180ADD"/>
    <w:multiLevelType w:val="hybridMultilevel"/>
    <w:tmpl w:val="AB4E3BE0"/>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C52641C"/>
    <w:multiLevelType w:val="hybridMultilevel"/>
    <w:tmpl w:val="90D0145A"/>
    <w:lvl w:ilvl="0" w:tplc="232491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561810B0"/>
    <w:multiLevelType w:val="hybridMultilevel"/>
    <w:tmpl w:val="9714553A"/>
    <w:lvl w:ilvl="0" w:tplc="CF466A76">
      <w:numFmt w:val="bullet"/>
      <w:lvlText w:val=""/>
      <w:lvlJc w:val="left"/>
      <w:pPr>
        <w:ind w:left="1080" w:hanging="720"/>
      </w:pPr>
      <w:rPr>
        <w:rFonts w:ascii="Symbol" w:eastAsiaTheme="minorHAnsi"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A716884"/>
    <w:multiLevelType w:val="hybridMultilevel"/>
    <w:tmpl w:val="9D7E98C6"/>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4"/>
  </w:num>
  <w:num w:numId="4">
    <w:abstractNumId w:val="15"/>
  </w:num>
  <w:num w:numId="5">
    <w:abstractNumId w:val="1"/>
  </w:num>
  <w:num w:numId="6">
    <w:abstractNumId w:val="22"/>
  </w:num>
  <w:num w:numId="7">
    <w:abstractNumId w:val="13"/>
  </w:num>
  <w:num w:numId="8">
    <w:abstractNumId w:val="6"/>
  </w:num>
  <w:num w:numId="9">
    <w:abstractNumId w:val="0"/>
  </w:num>
  <w:num w:numId="10">
    <w:abstractNumId w:val="20"/>
  </w:num>
  <w:num w:numId="11">
    <w:abstractNumId w:val="8"/>
  </w:num>
  <w:num w:numId="12">
    <w:abstractNumId w:val="16"/>
  </w:num>
  <w:num w:numId="13">
    <w:abstractNumId w:val="5"/>
  </w:num>
  <w:num w:numId="14">
    <w:abstractNumId w:val="3"/>
  </w:num>
  <w:num w:numId="15">
    <w:abstractNumId w:val="14"/>
  </w:num>
  <w:num w:numId="16">
    <w:abstractNumId w:val="21"/>
  </w:num>
  <w:num w:numId="17">
    <w:abstractNumId w:val="18"/>
  </w:num>
  <w:num w:numId="18">
    <w:abstractNumId w:val="2"/>
  </w:num>
  <w:num w:numId="19">
    <w:abstractNumId w:val="4"/>
  </w:num>
  <w:num w:numId="20">
    <w:abstractNumId w:val="25"/>
  </w:num>
  <w:num w:numId="21">
    <w:abstractNumId w:val="23"/>
  </w:num>
  <w:num w:numId="22">
    <w:abstractNumId w:val="19"/>
  </w:num>
  <w:num w:numId="23">
    <w:abstractNumId w:val="17"/>
  </w:num>
  <w:num w:numId="24">
    <w:abstractNumId w:val="9"/>
  </w:num>
  <w:num w:numId="25">
    <w:abstractNumId w:val="7"/>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78"/>
    <w:rsid w:val="00000A15"/>
    <w:rsid w:val="000063AC"/>
    <w:rsid w:val="00014AC4"/>
    <w:rsid w:val="00015110"/>
    <w:rsid w:val="00021E05"/>
    <w:rsid w:val="00023C7F"/>
    <w:rsid w:val="0002725A"/>
    <w:rsid w:val="00027391"/>
    <w:rsid w:val="00036EFE"/>
    <w:rsid w:val="0005331D"/>
    <w:rsid w:val="000558C4"/>
    <w:rsid w:val="00055F51"/>
    <w:rsid w:val="00066035"/>
    <w:rsid w:val="000666CF"/>
    <w:rsid w:val="000853D2"/>
    <w:rsid w:val="00085BAB"/>
    <w:rsid w:val="00091B6D"/>
    <w:rsid w:val="00096331"/>
    <w:rsid w:val="000A1753"/>
    <w:rsid w:val="000B0B23"/>
    <w:rsid w:val="000B7BB7"/>
    <w:rsid w:val="000C163A"/>
    <w:rsid w:val="000D1F13"/>
    <w:rsid w:val="000D22A1"/>
    <w:rsid w:val="000D25E4"/>
    <w:rsid w:val="000D507E"/>
    <w:rsid w:val="000D6A4A"/>
    <w:rsid w:val="000E0890"/>
    <w:rsid w:val="000F2D8C"/>
    <w:rsid w:val="000F549D"/>
    <w:rsid w:val="00116903"/>
    <w:rsid w:val="0012401E"/>
    <w:rsid w:val="001316C6"/>
    <w:rsid w:val="001321D6"/>
    <w:rsid w:val="00132B0C"/>
    <w:rsid w:val="00132EE1"/>
    <w:rsid w:val="00136076"/>
    <w:rsid w:val="001563A2"/>
    <w:rsid w:val="00156C3A"/>
    <w:rsid w:val="00157D54"/>
    <w:rsid w:val="00162A1A"/>
    <w:rsid w:val="00165C59"/>
    <w:rsid w:val="001724A8"/>
    <w:rsid w:val="00172672"/>
    <w:rsid w:val="001847DD"/>
    <w:rsid w:val="001868AB"/>
    <w:rsid w:val="00194BC1"/>
    <w:rsid w:val="001A30CD"/>
    <w:rsid w:val="001A5901"/>
    <w:rsid w:val="001B3731"/>
    <w:rsid w:val="001C08E8"/>
    <w:rsid w:val="001C70BA"/>
    <w:rsid w:val="001E275F"/>
    <w:rsid w:val="001E3F22"/>
    <w:rsid w:val="001E56BE"/>
    <w:rsid w:val="001E583A"/>
    <w:rsid w:val="001F7578"/>
    <w:rsid w:val="0020171C"/>
    <w:rsid w:val="00206407"/>
    <w:rsid w:val="00206AF6"/>
    <w:rsid w:val="00220AF5"/>
    <w:rsid w:val="00222580"/>
    <w:rsid w:val="00223E08"/>
    <w:rsid w:val="0022428C"/>
    <w:rsid w:val="0022488C"/>
    <w:rsid w:val="00224967"/>
    <w:rsid w:val="0022627D"/>
    <w:rsid w:val="002347D7"/>
    <w:rsid w:val="00235CC9"/>
    <w:rsid w:val="00243FB8"/>
    <w:rsid w:val="0025073F"/>
    <w:rsid w:val="00254199"/>
    <w:rsid w:val="002566D1"/>
    <w:rsid w:val="00260F51"/>
    <w:rsid w:val="00266BFA"/>
    <w:rsid w:val="002753CE"/>
    <w:rsid w:val="0027671A"/>
    <w:rsid w:val="00284BF2"/>
    <w:rsid w:val="002856FB"/>
    <w:rsid w:val="002B17A4"/>
    <w:rsid w:val="002B2C15"/>
    <w:rsid w:val="002B3386"/>
    <w:rsid w:val="002B3783"/>
    <w:rsid w:val="002B5124"/>
    <w:rsid w:val="002C0CCA"/>
    <w:rsid w:val="002D275A"/>
    <w:rsid w:val="002D4740"/>
    <w:rsid w:val="002D6F2C"/>
    <w:rsid w:val="002E7B0A"/>
    <w:rsid w:val="002F037C"/>
    <w:rsid w:val="002F7A34"/>
    <w:rsid w:val="00303A83"/>
    <w:rsid w:val="0030486A"/>
    <w:rsid w:val="003065CA"/>
    <w:rsid w:val="00314253"/>
    <w:rsid w:val="00315212"/>
    <w:rsid w:val="00315C99"/>
    <w:rsid w:val="00325008"/>
    <w:rsid w:val="00335E8D"/>
    <w:rsid w:val="00347F10"/>
    <w:rsid w:val="00353039"/>
    <w:rsid w:val="003543D2"/>
    <w:rsid w:val="00361F8B"/>
    <w:rsid w:val="00374065"/>
    <w:rsid w:val="00376E91"/>
    <w:rsid w:val="00380EE8"/>
    <w:rsid w:val="00381E3E"/>
    <w:rsid w:val="0039233B"/>
    <w:rsid w:val="003B1D26"/>
    <w:rsid w:val="003C3925"/>
    <w:rsid w:val="003C5FFB"/>
    <w:rsid w:val="003D2956"/>
    <w:rsid w:val="003D2BF5"/>
    <w:rsid w:val="003D4118"/>
    <w:rsid w:val="003D4D20"/>
    <w:rsid w:val="003E0DB9"/>
    <w:rsid w:val="0040401D"/>
    <w:rsid w:val="0040554C"/>
    <w:rsid w:val="00406A6B"/>
    <w:rsid w:val="0041556F"/>
    <w:rsid w:val="00420278"/>
    <w:rsid w:val="00422EB2"/>
    <w:rsid w:val="0042578B"/>
    <w:rsid w:val="004304EF"/>
    <w:rsid w:val="00432B71"/>
    <w:rsid w:val="004406A9"/>
    <w:rsid w:val="004416F1"/>
    <w:rsid w:val="00441AB1"/>
    <w:rsid w:val="004443BF"/>
    <w:rsid w:val="00453B06"/>
    <w:rsid w:val="004645EF"/>
    <w:rsid w:val="00465417"/>
    <w:rsid w:val="00474471"/>
    <w:rsid w:val="004769C0"/>
    <w:rsid w:val="00491010"/>
    <w:rsid w:val="004A081E"/>
    <w:rsid w:val="004B0DD4"/>
    <w:rsid w:val="004B1708"/>
    <w:rsid w:val="004C3D1C"/>
    <w:rsid w:val="004D468A"/>
    <w:rsid w:val="004E1BCD"/>
    <w:rsid w:val="004E2389"/>
    <w:rsid w:val="004E6F14"/>
    <w:rsid w:val="004E7DED"/>
    <w:rsid w:val="004F218F"/>
    <w:rsid w:val="00500412"/>
    <w:rsid w:val="005005F9"/>
    <w:rsid w:val="005039C6"/>
    <w:rsid w:val="00511F78"/>
    <w:rsid w:val="005152B8"/>
    <w:rsid w:val="005152E3"/>
    <w:rsid w:val="00515A1F"/>
    <w:rsid w:val="00525BEC"/>
    <w:rsid w:val="00527E5C"/>
    <w:rsid w:val="005336C7"/>
    <w:rsid w:val="0054722A"/>
    <w:rsid w:val="00555985"/>
    <w:rsid w:val="00556F50"/>
    <w:rsid w:val="005654FB"/>
    <w:rsid w:val="00566953"/>
    <w:rsid w:val="005720A5"/>
    <w:rsid w:val="0058123B"/>
    <w:rsid w:val="0059235D"/>
    <w:rsid w:val="005974DB"/>
    <w:rsid w:val="005A164F"/>
    <w:rsid w:val="005B41A1"/>
    <w:rsid w:val="005D0B9F"/>
    <w:rsid w:val="005E2A18"/>
    <w:rsid w:val="005E65A2"/>
    <w:rsid w:val="005E73F1"/>
    <w:rsid w:val="005F1533"/>
    <w:rsid w:val="005F5F1D"/>
    <w:rsid w:val="00601FE0"/>
    <w:rsid w:val="00605C57"/>
    <w:rsid w:val="00615D41"/>
    <w:rsid w:val="00622136"/>
    <w:rsid w:val="006370E4"/>
    <w:rsid w:val="006430D9"/>
    <w:rsid w:val="00657227"/>
    <w:rsid w:val="006603AE"/>
    <w:rsid w:val="00667958"/>
    <w:rsid w:val="00672247"/>
    <w:rsid w:val="0067294C"/>
    <w:rsid w:val="00675562"/>
    <w:rsid w:val="00675B4C"/>
    <w:rsid w:val="00690D09"/>
    <w:rsid w:val="00692582"/>
    <w:rsid w:val="006A3D6A"/>
    <w:rsid w:val="006A4004"/>
    <w:rsid w:val="006C0A34"/>
    <w:rsid w:val="006C328F"/>
    <w:rsid w:val="006C7D02"/>
    <w:rsid w:val="006D22AA"/>
    <w:rsid w:val="006E222B"/>
    <w:rsid w:val="006E233C"/>
    <w:rsid w:val="006E728C"/>
    <w:rsid w:val="006F6C27"/>
    <w:rsid w:val="007045E4"/>
    <w:rsid w:val="007265D3"/>
    <w:rsid w:val="00727006"/>
    <w:rsid w:val="00731E05"/>
    <w:rsid w:val="00737C8C"/>
    <w:rsid w:val="00750B3F"/>
    <w:rsid w:val="007612F8"/>
    <w:rsid w:val="007657DA"/>
    <w:rsid w:val="007678C3"/>
    <w:rsid w:val="0077268B"/>
    <w:rsid w:val="00772D2A"/>
    <w:rsid w:val="0077584E"/>
    <w:rsid w:val="007770CA"/>
    <w:rsid w:val="00781230"/>
    <w:rsid w:val="007816C6"/>
    <w:rsid w:val="007832CB"/>
    <w:rsid w:val="0078645B"/>
    <w:rsid w:val="00786977"/>
    <w:rsid w:val="00794E3D"/>
    <w:rsid w:val="00795342"/>
    <w:rsid w:val="007965F8"/>
    <w:rsid w:val="007975BE"/>
    <w:rsid w:val="007C1AC4"/>
    <w:rsid w:val="007C4251"/>
    <w:rsid w:val="007C6437"/>
    <w:rsid w:val="007D2F91"/>
    <w:rsid w:val="007E1CBE"/>
    <w:rsid w:val="007F1826"/>
    <w:rsid w:val="007F514C"/>
    <w:rsid w:val="0080050A"/>
    <w:rsid w:val="00804ACB"/>
    <w:rsid w:val="00806285"/>
    <w:rsid w:val="00830328"/>
    <w:rsid w:val="008328C9"/>
    <w:rsid w:val="0084236C"/>
    <w:rsid w:val="00845288"/>
    <w:rsid w:val="00851D0C"/>
    <w:rsid w:val="00854ACC"/>
    <w:rsid w:val="00865647"/>
    <w:rsid w:val="00872680"/>
    <w:rsid w:val="008A2735"/>
    <w:rsid w:val="008A4CAA"/>
    <w:rsid w:val="008B0B32"/>
    <w:rsid w:val="008B3A21"/>
    <w:rsid w:val="008B3F9A"/>
    <w:rsid w:val="008B5A3C"/>
    <w:rsid w:val="008D137F"/>
    <w:rsid w:val="008D40B7"/>
    <w:rsid w:val="008D55B8"/>
    <w:rsid w:val="008D5850"/>
    <w:rsid w:val="008D653A"/>
    <w:rsid w:val="008E6546"/>
    <w:rsid w:val="008F2230"/>
    <w:rsid w:val="00904BB5"/>
    <w:rsid w:val="00914690"/>
    <w:rsid w:val="00917343"/>
    <w:rsid w:val="00924DE4"/>
    <w:rsid w:val="00927B8B"/>
    <w:rsid w:val="00930332"/>
    <w:rsid w:val="00932821"/>
    <w:rsid w:val="00940021"/>
    <w:rsid w:val="009423F9"/>
    <w:rsid w:val="00952359"/>
    <w:rsid w:val="00960468"/>
    <w:rsid w:val="00975198"/>
    <w:rsid w:val="00982702"/>
    <w:rsid w:val="009831CD"/>
    <w:rsid w:val="00984007"/>
    <w:rsid w:val="00992B64"/>
    <w:rsid w:val="00993C9B"/>
    <w:rsid w:val="00994DFC"/>
    <w:rsid w:val="00996797"/>
    <w:rsid w:val="009A1820"/>
    <w:rsid w:val="009A4773"/>
    <w:rsid w:val="009B0EB3"/>
    <w:rsid w:val="009B4150"/>
    <w:rsid w:val="009B7114"/>
    <w:rsid w:val="009C4167"/>
    <w:rsid w:val="009D4F1D"/>
    <w:rsid w:val="009D4FFF"/>
    <w:rsid w:val="009E09AD"/>
    <w:rsid w:val="009E41ED"/>
    <w:rsid w:val="009E44FA"/>
    <w:rsid w:val="009F2100"/>
    <w:rsid w:val="009F2B01"/>
    <w:rsid w:val="009F69E5"/>
    <w:rsid w:val="00A007D7"/>
    <w:rsid w:val="00A031FC"/>
    <w:rsid w:val="00A04417"/>
    <w:rsid w:val="00A1082B"/>
    <w:rsid w:val="00A12920"/>
    <w:rsid w:val="00A1610F"/>
    <w:rsid w:val="00A17AA2"/>
    <w:rsid w:val="00A45918"/>
    <w:rsid w:val="00A463F3"/>
    <w:rsid w:val="00A50236"/>
    <w:rsid w:val="00A548A7"/>
    <w:rsid w:val="00A55DAB"/>
    <w:rsid w:val="00A56ADD"/>
    <w:rsid w:val="00A63B83"/>
    <w:rsid w:val="00A64A19"/>
    <w:rsid w:val="00A65F06"/>
    <w:rsid w:val="00A67491"/>
    <w:rsid w:val="00A711C7"/>
    <w:rsid w:val="00A73455"/>
    <w:rsid w:val="00A74AA3"/>
    <w:rsid w:val="00A84B08"/>
    <w:rsid w:val="00A84C0E"/>
    <w:rsid w:val="00AA26A4"/>
    <w:rsid w:val="00AA3861"/>
    <w:rsid w:val="00AB0D5A"/>
    <w:rsid w:val="00AB2628"/>
    <w:rsid w:val="00AB65EA"/>
    <w:rsid w:val="00AC40F8"/>
    <w:rsid w:val="00AE120D"/>
    <w:rsid w:val="00AF520B"/>
    <w:rsid w:val="00AF5210"/>
    <w:rsid w:val="00AF71AC"/>
    <w:rsid w:val="00AF77AC"/>
    <w:rsid w:val="00AF789E"/>
    <w:rsid w:val="00B04718"/>
    <w:rsid w:val="00B258B9"/>
    <w:rsid w:val="00B32A73"/>
    <w:rsid w:val="00B42523"/>
    <w:rsid w:val="00B57D30"/>
    <w:rsid w:val="00B6736D"/>
    <w:rsid w:val="00B70C7D"/>
    <w:rsid w:val="00B718D7"/>
    <w:rsid w:val="00B73716"/>
    <w:rsid w:val="00B77CA9"/>
    <w:rsid w:val="00B77D91"/>
    <w:rsid w:val="00B80BD0"/>
    <w:rsid w:val="00B85C27"/>
    <w:rsid w:val="00B91005"/>
    <w:rsid w:val="00B91F8E"/>
    <w:rsid w:val="00B928A2"/>
    <w:rsid w:val="00BA3DE8"/>
    <w:rsid w:val="00BB23ED"/>
    <w:rsid w:val="00BB46AD"/>
    <w:rsid w:val="00BD0536"/>
    <w:rsid w:val="00BE61FD"/>
    <w:rsid w:val="00C01616"/>
    <w:rsid w:val="00C10E93"/>
    <w:rsid w:val="00C16A14"/>
    <w:rsid w:val="00C17C56"/>
    <w:rsid w:val="00C2252F"/>
    <w:rsid w:val="00C27988"/>
    <w:rsid w:val="00C27C88"/>
    <w:rsid w:val="00C30A2C"/>
    <w:rsid w:val="00C34583"/>
    <w:rsid w:val="00C57887"/>
    <w:rsid w:val="00C64650"/>
    <w:rsid w:val="00C653BC"/>
    <w:rsid w:val="00C7033F"/>
    <w:rsid w:val="00C8331F"/>
    <w:rsid w:val="00C90BE9"/>
    <w:rsid w:val="00C91578"/>
    <w:rsid w:val="00C9369D"/>
    <w:rsid w:val="00C93F85"/>
    <w:rsid w:val="00C96C0D"/>
    <w:rsid w:val="00CC6609"/>
    <w:rsid w:val="00CC6973"/>
    <w:rsid w:val="00CD39C0"/>
    <w:rsid w:val="00CD449E"/>
    <w:rsid w:val="00CD5466"/>
    <w:rsid w:val="00CD6199"/>
    <w:rsid w:val="00CD785D"/>
    <w:rsid w:val="00CF2967"/>
    <w:rsid w:val="00D00B09"/>
    <w:rsid w:val="00D06687"/>
    <w:rsid w:val="00D111C4"/>
    <w:rsid w:val="00D163C6"/>
    <w:rsid w:val="00D16FE8"/>
    <w:rsid w:val="00D176EA"/>
    <w:rsid w:val="00D243C6"/>
    <w:rsid w:val="00D30CEC"/>
    <w:rsid w:val="00D31F70"/>
    <w:rsid w:val="00D32078"/>
    <w:rsid w:val="00D34C9B"/>
    <w:rsid w:val="00D419F9"/>
    <w:rsid w:val="00D53DBA"/>
    <w:rsid w:val="00D56013"/>
    <w:rsid w:val="00D805E0"/>
    <w:rsid w:val="00D875A8"/>
    <w:rsid w:val="00D92C48"/>
    <w:rsid w:val="00D95629"/>
    <w:rsid w:val="00D96908"/>
    <w:rsid w:val="00D96AC3"/>
    <w:rsid w:val="00DC2BCA"/>
    <w:rsid w:val="00DD12C8"/>
    <w:rsid w:val="00DD1447"/>
    <w:rsid w:val="00DE1F37"/>
    <w:rsid w:val="00DE2721"/>
    <w:rsid w:val="00DE2ED0"/>
    <w:rsid w:val="00DE53AF"/>
    <w:rsid w:val="00DE7848"/>
    <w:rsid w:val="00DF0726"/>
    <w:rsid w:val="00DF1F80"/>
    <w:rsid w:val="00DF6780"/>
    <w:rsid w:val="00E018AF"/>
    <w:rsid w:val="00E05E92"/>
    <w:rsid w:val="00E07994"/>
    <w:rsid w:val="00E1271C"/>
    <w:rsid w:val="00E22760"/>
    <w:rsid w:val="00E30150"/>
    <w:rsid w:val="00E30ACF"/>
    <w:rsid w:val="00E31B10"/>
    <w:rsid w:val="00E32DE3"/>
    <w:rsid w:val="00E34396"/>
    <w:rsid w:val="00E346CE"/>
    <w:rsid w:val="00E3518A"/>
    <w:rsid w:val="00E40CA8"/>
    <w:rsid w:val="00E46A03"/>
    <w:rsid w:val="00E47B31"/>
    <w:rsid w:val="00E5263C"/>
    <w:rsid w:val="00E52CE5"/>
    <w:rsid w:val="00E54680"/>
    <w:rsid w:val="00E62965"/>
    <w:rsid w:val="00E7271D"/>
    <w:rsid w:val="00E84702"/>
    <w:rsid w:val="00E85270"/>
    <w:rsid w:val="00E969D7"/>
    <w:rsid w:val="00EB2DB5"/>
    <w:rsid w:val="00EB3B18"/>
    <w:rsid w:val="00EB468B"/>
    <w:rsid w:val="00EC1993"/>
    <w:rsid w:val="00ED2E4E"/>
    <w:rsid w:val="00EF31A9"/>
    <w:rsid w:val="00EF45E7"/>
    <w:rsid w:val="00F036BA"/>
    <w:rsid w:val="00F06ACD"/>
    <w:rsid w:val="00F06B84"/>
    <w:rsid w:val="00F10E1D"/>
    <w:rsid w:val="00F11793"/>
    <w:rsid w:val="00F1218A"/>
    <w:rsid w:val="00F13729"/>
    <w:rsid w:val="00F214C0"/>
    <w:rsid w:val="00F26146"/>
    <w:rsid w:val="00F34F3B"/>
    <w:rsid w:val="00F37DFC"/>
    <w:rsid w:val="00F51624"/>
    <w:rsid w:val="00F57334"/>
    <w:rsid w:val="00F62FD7"/>
    <w:rsid w:val="00F641E5"/>
    <w:rsid w:val="00F642A2"/>
    <w:rsid w:val="00F75167"/>
    <w:rsid w:val="00F767C8"/>
    <w:rsid w:val="00F76B4F"/>
    <w:rsid w:val="00F77703"/>
    <w:rsid w:val="00F93F8C"/>
    <w:rsid w:val="00FA63A2"/>
    <w:rsid w:val="00FB117F"/>
    <w:rsid w:val="00FB7999"/>
    <w:rsid w:val="00FD174E"/>
    <w:rsid w:val="00FD1D7C"/>
    <w:rsid w:val="00FE0051"/>
    <w:rsid w:val="00FE01D8"/>
    <w:rsid w:val="00FE090A"/>
    <w:rsid w:val="00FE134B"/>
    <w:rsid w:val="00FE3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0FC8F5"/>
  <w15:docId w15:val="{FBA26C89-8A8C-4767-8FA6-D48337B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rPr>
  </w:style>
  <w:style w:type="character" w:customStyle="1" w:styleId="NoSpacingChar">
    <w:name w:val="No Spacing Char"/>
    <w:basedOn w:val="DefaultParagraphFont"/>
    <w:link w:val="NoSpacing"/>
    <w:uiPriority w:val="1"/>
    <w:rsid w:val="009D4F1D"/>
    <w:rPr>
      <w:rFonts w:eastAsiaTheme="minorEastAsia"/>
      <w:sz w:val="22"/>
      <w:szCs w:val="22"/>
      <w:lang w:eastAsia="fr-CA"/>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Figure format,Dot pt,F5 List Paragraph,Colorful List - Accent 11,No Spacing1,List Paragraph Char Char Char,Indicator Text,Numbered Para 1,Bullet 1,Bullet Points,List Paragraph2,MAIN CONTENT,OBC Bullet"/>
    <w:basedOn w:val="Normal"/>
    <w:link w:val="ListParagraphChar"/>
    <w:uiPriority w:val="34"/>
    <w:qFormat/>
    <w:rsid w:val="002C0CCA"/>
    <w:pPr>
      <w:numPr>
        <w:numId w:val="1"/>
      </w:numPr>
      <w:spacing w:line="276" w:lineRule="auto"/>
      <w:ind w:left="567" w:hanging="283"/>
      <w:contextualSpacing/>
    </w:pPr>
    <w:rPr>
      <w:rFonts w:eastAsia="Times New Roman" w:cs="Calibri Light"/>
      <w:color w:val="000000"/>
      <w:spacing w:val="4"/>
      <w:szCs w:val="22"/>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fr-CA"/>
    </w:rPr>
  </w:style>
  <w:style w:type="character" w:customStyle="1" w:styleId="ListParagraphChar">
    <w:name w:val="List Paragraph Char"/>
    <w:aliases w:val="Conclusion paragraph Char,Figure format Char,Dot pt Char,F5 List Paragraph Char,Colorful List - Accent 11 Char,No Spacing1 Char,List Paragraph Char Char Char Char,Indicator Text Char,Numbered Para 1 Char,Bullet 1 Char,OBC Bullet Char"/>
    <w:basedOn w:val="DefaultParagraphFont"/>
    <w:link w:val="ListParagraph"/>
    <w:uiPriority w:val="34"/>
    <w:qFormat/>
    <w:rsid w:val="002C0CCA"/>
    <w:rPr>
      <w:rFonts w:ascii="Calibri Light" w:eastAsia="Times New Roman" w:hAnsi="Calibri Light" w:cs="Calibri Light"/>
      <w:color w:val="000000"/>
      <w:spacing w:val="4"/>
      <w:sz w:val="22"/>
      <w:szCs w:val="22"/>
      <w:lang w:val="fr-C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fr-CA"/>
    </w:rPr>
  </w:style>
  <w:style w:type="paragraph" w:customStyle="1" w:styleId="Para">
    <w:name w:val="Para"/>
    <w:basedOn w:val="Normal"/>
    <w:link w:val="ParaChar"/>
    <w:qFormat/>
    <w:rsid w:val="00781230"/>
    <w:pPr>
      <w:spacing w:before="160" w:line="280" w:lineRule="exact"/>
    </w:pPr>
    <w:rPr>
      <w:rFonts w:ascii="Calibri" w:eastAsia="Times New Roman" w:hAnsi="Calibri" w:cs="Times New Roman"/>
      <w:szCs w:val="22"/>
    </w:rPr>
  </w:style>
  <w:style w:type="character" w:customStyle="1" w:styleId="ParaChar">
    <w:name w:val="Para Char"/>
    <w:link w:val="Para"/>
    <w:rsid w:val="00781230"/>
    <w:rPr>
      <w:rFonts w:ascii="Calibri" w:eastAsia="Times New Roman" w:hAnsi="Calibri" w:cs="Times New Roman"/>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71890430">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217743418">
      <w:bodyDiv w:val="1"/>
      <w:marLeft w:val="0"/>
      <w:marRight w:val="0"/>
      <w:marTop w:val="0"/>
      <w:marBottom w:val="0"/>
      <w:divBdr>
        <w:top w:val="none" w:sz="0" w:space="0" w:color="auto"/>
        <w:left w:val="none" w:sz="0" w:space="0" w:color="auto"/>
        <w:bottom w:val="none" w:sz="0" w:space="0" w:color="auto"/>
        <w:right w:val="none" w:sz="0" w:space="0" w:color="auto"/>
      </w:divBdr>
    </w:div>
    <w:div w:id="14840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POR-ROP@international.g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12.statcan.gc.ca/census-recensement/2016/dp-pd/dt-td/Rp-fra.cfm?TABID=2&amp;LANG=F&amp;A=R&amp;APATH=3&amp;DETAIL=0&amp;DIM=0&amp;FL=A&amp;FREE=0&amp;GC=01&amp;GL=-1&amp;GID=1165052&amp;GK=1&amp;GRP=1&amp;O=D&amp;PID=109525&amp;PRID=0&amp;PTY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international.gc.ca"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yperlink" Target="mailto:POR-ROP@international.gc.ca"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F653-50FD-4683-B8ED-479E4ACE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3054</Words>
  <Characters>17411</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Narrative Research</dc:creator>
  <cp:lastModifiedBy>Williams, Jeffrey -LCBE</cp:lastModifiedBy>
  <cp:revision>10</cp:revision>
  <cp:lastPrinted>2020-08-20T17:42:00Z</cp:lastPrinted>
  <dcterms:created xsi:type="dcterms:W3CDTF">2020-08-20T15:01:00Z</dcterms:created>
  <dcterms:modified xsi:type="dcterms:W3CDTF">2020-11-09T19:51:00Z</dcterms:modified>
</cp:coreProperties>
</file>