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E3D344" w14:textId="77777777" w:rsidR="00B106C8" w:rsidRDefault="00B106C8" w:rsidP="007D5460">
      <w:pPr>
        <w:pStyle w:val="TOC1"/>
        <w:tabs>
          <w:tab w:val="right" w:pos="8064"/>
          <w:tab w:val="right" w:leader="dot" w:pos="8208"/>
        </w:tabs>
        <w:spacing w:line="240" w:lineRule="auto"/>
        <w:ind w:left="-1440" w:right="-18"/>
        <w:jc w:val="right"/>
        <w:rPr>
          <w:szCs w:val="24"/>
          <w:lang w:val="en-CA"/>
        </w:rPr>
      </w:pPr>
      <w:r>
        <w:rPr>
          <w:szCs w:val="24"/>
          <w:lang w:val="en-CA" w:eastAsia="en-CA"/>
        </w:rPr>
        <mc:AlternateContent>
          <mc:Choice Requires="wps">
            <w:drawing>
              <wp:anchor distT="0" distB="0" distL="114300" distR="114300" simplePos="0" relativeHeight="251670528" behindDoc="0" locked="0" layoutInCell="1" allowOverlap="1" wp14:anchorId="25FF4222" wp14:editId="4C98C707">
                <wp:simplePos x="0" y="0"/>
                <wp:positionH relativeFrom="column">
                  <wp:posOffset>2928830</wp:posOffset>
                </wp:positionH>
                <wp:positionV relativeFrom="paragraph">
                  <wp:posOffset>0</wp:posOffset>
                </wp:positionV>
                <wp:extent cx="3446780" cy="914400"/>
                <wp:effectExtent l="0" t="0" r="20320" b="19050"/>
                <wp:wrapNone/>
                <wp:docPr id="2" name="Text Box 2"/>
                <wp:cNvGraphicFramePr/>
                <a:graphic xmlns:a="http://schemas.openxmlformats.org/drawingml/2006/main">
                  <a:graphicData uri="http://schemas.microsoft.com/office/word/2010/wordprocessingShape">
                    <wps:wsp>
                      <wps:cNvSpPr txBox="1"/>
                      <wps:spPr>
                        <a:xfrm>
                          <a:off x="0" y="0"/>
                          <a:ext cx="3446780" cy="914400"/>
                        </a:xfrm>
                        <a:prstGeom prst="rect">
                          <a:avLst/>
                        </a:prstGeom>
                        <a:solidFill>
                          <a:schemeClr val="lt1"/>
                        </a:solidFill>
                        <a:ln w="6350">
                          <a:solidFill>
                            <a:srgbClr val="004784"/>
                          </a:solidFill>
                        </a:ln>
                        <a:effectLst/>
                      </wps:spPr>
                      <wps:style>
                        <a:lnRef idx="0">
                          <a:schemeClr val="accent1"/>
                        </a:lnRef>
                        <a:fillRef idx="0">
                          <a:schemeClr val="accent1"/>
                        </a:fillRef>
                        <a:effectRef idx="0">
                          <a:schemeClr val="accent1"/>
                        </a:effectRef>
                        <a:fontRef idx="minor">
                          <a:schemeClr val="dk1"/>
                        </a:fontRef>
                      </wps:style>
                      <wps:txbx>
                        <w:txbxContent>
                          <w:p w14:paraId="590B6E56" w14:textId="77777777" w:rsidR="000307EE" w:rsidRPr="001249EA" w:rsidRDefault="000307EE" w:rsidP="00B106C8">
                            <w:pPr>
                              <w:rPr>
                                <w:b/>
                                <w:sz w:val="24"/>
                                <w:szCs w:val="24"/>
                                <w:lang w:val="en-CA"/>
                              </w:rPr>
                            </w:pPr>
                            <w:r w:rsidRPr="009E401F">
                              <w:rPr>
                                <w:b/>
                                <w:sz w:val="24"/>
                                <w:szCs w:val="24"/>
                                <w:lang w:val="en-CA"/>
                              </w:rPr>
                              <w:t xml:space="preserve">POR </w:t>
                            </w:r>
                            <w:r w:rsidRPr="00F7627A">
                              <w:rPr>
                                <w:b/>
                                <w:sz w:val="24"/>
                                <w:szCs w:val="24"/>
                                <w:lang w:val="en-CA"/>
                              </w:rPr>
                              <w:t xml:space="preserve">Registration Number:  </w:t>
                            </w:r>
                            <w:r w:rsidRPr="001249EA">
                              <w:rPr>
                                <w:b/>
                                <w:sz w:val="24"/>
                                <w:szCs w:val="24"/>
                                <w:lang w:val="en-CA"/>
                              </w:rPr>
                              <w:t>POR 056-16</w:t>
                            </w:r>
                          </w:p>
                          <w:p w14:paraId="2694C152" w14:textId="77777777" w:rsidR="000307EE" w:rsidRPr="001249EA" w:rsidRDefault="000307EE" w:rsidP="00B106C8">
                            <w:pPr>
                              <w:rPr>
                                <w:b/>
                                <w:sz w:val="24"/>
                                <w:szCs w:val="24"/>
                                <w:lang w:val="en-CA"/>
                              </w:rPr>
                            </w:pPr>
                            <w:r w:rsidRPr="001249EA">
                              <w:rPr>
                                <w:b/>
                                <w:sz w:val="24"/>
                                <w:szCs w:val="24"/>
                                <w:lang w:val="en-CA"/>
                              </w:rPr>
                              <w:t>PWGSC Contract Number:  HT372-163362/001/CY</w:t>
                            </w:r>
                          </w:p>
                          <w:p w14:paraId="33C925BB" w14:textId="77777777" w:rsidR="000307EE" w:rsidRPr="001249EA" w:rsidRDefault="000307EE" w:rsidP="00B106C8">
                            <w:pPr>
                              <w:rPr>
                                <w:b/>
                                <w:sz w:val="24"/>
                                <w:szCs w:val="24"/>
                                <w:lang w:val="en-CA"/>
                              </w:rPr>
                            </w:pPr>
                            <w:r w:rsidRPr="001249EA">
                              <w:rPr>
                                <w:b/>
                                <w:sz w:val="24"/>
                                <w:szCs w:val="24"/>
                                <w:lang w:val="en-CA"/>
                              </w:rPr>
                              <w:t>Contract Award Date:  October 27, 2016</w:t>
                            </w:r>
                          </w:p>
                          <w:p w14:paraId="46B94097" w14:textId="47562253" w:rsidR="000307EE" w:rsidRPr="009E401F" w:rsidRDefault="000307EE" w:rsidP="00B106C8">
                            <w:pPr>
                              <w:rPr>
                                <w:b/>
                                <w:sz w:val="24"/>
                                <w:szCs w:val="24"/>
                                <w:lang w:val="en-CA"/>
                              </w:rPr>
                            </w:pPr>
                            <w:r w:rsidRPr="001249EA">
                              <w:rPr>
                                <w:b/>
                                <w:sz w:val="24"/>
                                <w:szCs w:val="24"/>
                                <w:lang w:val="en-CA"/>
                              </w:rPr>
                              <w:t xml:space="preserve">Delivery Date:  February </w:t>
                            </w:r>
                            <w:r w:rsidR="001249EA" w:rsidRPr="001249EA">
                              <w:rPr>
                                <w:b/>
                                <w:sz w:val="24"/>
                                <w:szCs w:val="24"/>
                                <w:lang w:val="en-CA"/>
                              </w:rPr>
                              <w:t>15</w:t>
                            </w:r>
                            <w:r w:rsidRPr="001249EA">
                              <w:rPr>
                                <w:b/>
                                <w:sz w:val="24"/>
                                <w:szCs w:val="24"/>
                                <w:lang w:val="en-CA"/>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6pt;margin-top:0;width:271.4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" fillcolor="white [3201]" strokecolor="#004784" strokeweight=".5pt">
                <v:textbox>
                  <w:txbxContent>
                    <w:p w14:paraId="590B6E56" w14:textId="77777777" w:rsidR="000307EE" w:rsidRPr="001249EA" w:rsidRDefault="000307EE" w:rsidP="00B106C8">
                      <w:pPr>
                        <w:rPr>
                          <w:b/>
                          <w:sz w:val="24"/>
                          <w:szCs w:val="24"/>
                          <w:lang w:val="en-CA"/>
                        </w:rPr>
                      </w:pPr>
                      <w:r w:rsidRPr="009E401F">
                        <w:rPr>
                          <w:b/>
                          <w:sz w:val="24"/>
                          <w:szCs w:val="24"/>
                          <w:lang w:val="en-CA"/>
                        </w:rPr>
                        <w:t xml:space="preserve">POR </w:t>
                      </w:r>
                      <w:r w:rsidRPr="00F7627A">
                        <w:rPr>
                          <w:b/>
                          <w:sz w:val="24"/>
                          <w:szCs w:val="24"/>
                          <w:lang w:val="en-CA"/>
                        </w:rPr>
                        <w:t xml:space="preserve">Registration Number:  </w:t>
                      </w:r>
                      <w:r w:rsidRPr="001249EA">
                        <w:rPr>
                          <w:b/>
                          <w:sz w:val="24"/>
                          <w:szCs w:val="24"/>
                          <w:lang w:val="en-CA"/>
                        </w:rPr>
                        <w:t>POR 056-16</w:t>
                      </w:r>
                    </w:p>
                    <w:p w14:paraId="2694C152" w14:textId="77777777" w:rsidR="000307EE" w:rsidRPr="001249EA" w:rsidRDefault="000307EE" w:rsidP="00B106C8">
                      <w:pPr>
                        <w:rPr>
                          <w:b/>
                          <w:sz w:val="24"/>
                          <w:szCs w:val="24"/>
                          <w:lang w:val="en-CA"/>
                        </w:rPr>
                      </w:pPr>
                      <w:r w:rsidRPr="001249EA">
                        <w:rPr>
                          <w:b/>
                          <w:sz w:val="24"/>
                          <w:szCs w:val="24"/>
                          <w:lang w:val="en-CA"/>
                        </w:rPr>
                        <w:t>PWGSC Contract Number:  HT372-163362/001/CY</w:t>
                      </w:r>
                    </w:p>
                    <w:p w14:paraId="33C925BB" w14:textId="77777777" w:rsidR="000307EE" w:rsidRPr="001249EA" w:rsidRDefault="000307EE" w:rsidP="00B106C8">
                      <w:pPr>
                        <w:rPr>
                          <w:b/>
                          <w:sz w:val="24"/>
                          <w:szCs w:val="24"/>
                          <w:lang w:val="en-CA"/>
                        </w:rPr>
                      </w:pPr>
                      <w:r w:rsidRPr="001249EA">
                        <w:rPr>
                          <w:b/>
                          <w:sz w:val="24"/>
                          <w:szCs w:val="24"/>
                          <w:lang w:val="en-CA"/>
                        </w:rPr>
                        <w:t>Contract Award Date:  October 27, 2016</w:t>
                      </w:r>
                    </w:p>
                    <w:p w14:paraId="46B94097" w14:textId="47562253" w:rsidR="000307EE" w:rsidRPr="009E401F" w:rsidRDefault="000307EE" w:rsidP="00B106C8">
                      <w:pPr>
                        <w:rPr>
                          <w:b/>
                          <w:sz w:val="24"/>
                          <w:szCs w:val="24"/>
                          <w:lang w:val="en-CA"/>
                        </w:rPr>
                      </w:pPr>
                      <w:r w:rsidRPr="001249EA">
                        <w:rPr>
                          <w:b/>
                          <w:sz w:val="24"/>
                          <w:szCs w:val="24"/>
                          <w:lang w:val="en-CA"/>
                        </w:rPr>
                        <w:t xml:space="preserve">Delivery Date:  February </w:t>
                      </w:r>
                      <w:r w:rsidR="001249EA" w:rsidRPr="001249EA">
                        <w:rPr>
                          <w:b/>
                          <w:sz w:val="24"/>
                          <w:szCs w:val="24"/>
                          <w:lang w:val="en-CA"/>
                        </w:rPr>
                        <w:t>15</w:t>
                      </w:r>
                      <w:r w:rsidRPr="001249EA">
                        <w:rPr>
                          <w:b/>
                          <w:sz w:val="24"/>
                          <w:szCs w:val="24"/>
                          <w:lang w:val="en-CA"/>
                        </w:rPr>
                        <w:t>, 2017</w:t>
                      </w:r>
                    </w:p>
                  </w:txbxContent>
                </v:textbox>
              </v:shape>
            </w:pict>
          </mc:Fallback>
        </mc:AlternateContent>
      </w:r>
    </w:p>
    <w:p w14:paraId="072CD4E9" w14:textId="77777777" w:rsidR="00B106C8" w:rsidRDefault="00B106C8" w:rsidP="007D5460">
      <w:pPr>
        <w:pStyle w:val="TOC1"/>
        <w:tabs>
          <w:tab w:val="right" w:pos="8064"/>
          <w:tab w:val="right" w:leader="dot" w:pos="8208"/>
        </w:tabs>
        <w:spacing w:line="240" w:lineRule="auto"/>
        <w:ind w:left="-1440" w:right="-18"/>
        <w:jc w:val="right"/>
        <w:rPr>
          <w:szCs w:val="24"/>
          <w:lang w:val="en-CA"/>
        </w:rPr>
      </w:pPr>
    </w:p>
    <w:p w14:paraId="5DF0B620" w14:textId="77777777" w:rsidR="00B106C8" w:rsidRDefault="00B106C8" w:rsidP="00B106C8">
      <w:pPr>
        <w:rPr>
          <w:lang w:val="en-CA"/>
        </w:rPr>
      </w:pPr>
    </w:p>
    <w:p w14:paraId="7687CE67" w14:textId="77777777" w:rsidR="00B106C8" w:rsidRDefault="00B106C8" w:rsidP="00B106C8">
      <w:pPr>
        <w:rPr>
          <w:lang w:val="en-CA"/>
        </w:rPr>
      </w:pPr>
    </w:p>
    <w:p w14:paraId="53062B05" w14:textId="77777777" w:rsidR="00B106C8" w:rsidRDefault="00B106C8" w:rsidP="00B106C8">
      <w:pPr>
        <w:rPr>
          <w:lang w:val="en-CA"/>
        </w:rPr>
      </w:pPr>
    </w:p>
    <w:p w14:paraId="2EAD4458" w14:textId="77777777" w:rsidR="00B106C8" w:rsidRDefault="00B106C8" w:rsidP="00B106C8">
      <w:pPr>
        <w:rPr>
          <w:lang w:val="en-CA"/>
        </w:rPr>
      </w:pPr>
    </w:p>
    <w:p w14:paraId="4823C287" w14:textId="77777777" w:rsidR="00B106C8" w:rsidRDefault="00B106C8" w:rsidP="00B106C8">
      <w:pPr>
        <w:rPr>
          <w:lang w:val="en-CA"/>
        </w:rPr>
      </w:pPr>
    </w:p>
    <w:p w14:paraId="3EBED8F3" w14:textId="69CAF0AE" w:rsidR="004909F7" w:rsidRDefault="002258DD" w:rsidP="004453D5">
      <w:pPr>
        <w:tabs>
          <w:tab w:val="left" w:pos="540"/>
          <w:tab w:val="right" w:leader="dot" w:pos="8460"/>
        </w:tabs>
        <w:spacing w:line="240" w:lineRule="auto"/>
        <w:jc w:val="center"/>
        <w:rPr>
          <w:b/>
          <w:color w:val="004784"/>
          <w:sz w:val="60"/>
          <w:lang w:val="en-CA"/>
        </w:rPr>
      </w:pPr>
      <w:r>
        <w:rPr>
          <w:b/>
          <w:color w:val="004784"/>
          <w:sz w:val="60"/>
          <w:lang w:val="en-CA"/>
        </w:rPr>
        <w:t>Focus Group Testing for</w:t>
      </w:r>
    </w:p>
    <w:p w14:paraId="1EEA97BA" w14:textId="54F7BA9C" w:rsidR="007D5460" w:rsidRPr="00B7065F" w:rsidRDefault="002258DD" w:rsidP="004453D5">
      <w:pPr>
        <w:tabs>
          <w:tab w:val="left" w:pos="540"/>
          <w:tab w:val="right" w:leader="dot" w:pos="8460"/>
        </w:tabs>
        <w:spacing w:line="240" w:lineRule="auto"/>
        <w:jc w:val="center"/>
        <w:rPr>
          <w:b/>
          <w:color w:val="004784"/>
          <w:sz w:val="52"/>
          <w:szCs w:val="52"/>
          <w:lang w:val="en-CA"/>
        </w:rPr>
      </w:pPr>
      <w:r>
        <w:rPr>
          <w:b/>
          <w:color w:val="004784"/>
          <w:sz w:val="60"/>
          <w:lang w:val="en-CA"/>
        </w:rPr>
        <w:t>Air Quality Health Index (AQHI) Supplemental Health Messaging</w:t>
      </w:r>
    </w:p>
    <w:p w14:paraId="28CB7684" w14:textId="2980291D" w:rsidR="004B7FEE" w:rsidRDefault="004B7FEE" w:rsidP="004453D5">
      <w:pPr>
        <w:tabs>
          <w:tab w:val="left" w:pos="540"/>
          <w:tab w:val="right" w:leader="dot" w:pos="8460"/>
        </w:tabs>
        <w:spacing w:line="240" w:lineRule="auto"/>
        <w:jc w:val="center"/>
        <w:rPr>
          <w:color w:val="004784"/>
        </w:rPr>
      </w:pPr>
    </w:p>
    <w:p w14:paraId="208E656B" w14:textId="77777777" w:rsidR="00B106C8" w:rsidRPr="00B7065F" w:rsidRDefault="00B106C8" w:rsidP="004C6B37">
      <w:pPr>
        <w:rPr>
          <w:color w:val="004784"/>
        </w:rPr>
      </w:pPr>
    </w:p>
    <w:p w14:paraId="11D58DF2" w14:textId="0FFE1109" w:rsidR="007D5460" w:rsidRPr="00B7065F" w:rsidRDefault="000225C6" w:rsidP="007D5460">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lang w:val="en-CA"/>
        </w:rPr>
      </w:pPr>
      <w:r>
        <w:rPr>
          <w:rFonts w:eastAsia="Times New Roman"/>
          <w:b/>
          <w:bCs/>
          <w:color w:val="004784"/>
          <w:sz w:val="52"/>
          <w:szCs w:val="20"/>
          <w:lang w:val="en-CA"/>
        </w:rPr>
        <w:t>Final</w:t>
      </w:r>
      <w:r w:rsidR="007D5460" w:rsidRPr="00B7065F">
        <w:rPr>
          <w:rFonts w:eastAsia="Times New Roman"/>
          <w:b/>
          <w:bCs/>
          <w:color w:val="004784"/>
          <w:sz w:val="52"/>
          <w:szCs w:val="20"/>
          <w:lang w:val="en-CA"/>
        </w:rPr>
        <w:t xml:space="preserve"> Report</w:t>
      </w:r>
    </w:p>
    <w:p w14:paraId="48B328BF" w14:textId="77777777" w:rsidR="007D5460" w:rsidRPr="007D5460" w:rsidRDefault="007D5460" w:rsidP="007D5460">
      <w:pPr>
        <w:widowControl w:val="0"/>
        <w:tabs>
          <w:tab w:val="left" w:pos="540"/>
          <w:tab w:val="right" w:leader="dot" w:pos="8064"/>
          <w:tab w:val="right" w:leader="dot" w:pos="8460"/>
        </w:tabs>
        <w:spacing w:line="240" w:lineRule="auto"/>
        <w:jc w:val="center"/>
        <w:rPr>
          <w:rFonts w:eastAsia="Times New Roman"/>
          <w:b/>
          <w:color w:val="000000"/>
          <w:sz w:val="24"/>
          <w:szCs w:val="20"/>
          <w:lang w:val="en-CA"/>
        </w:rPr>
      </w:pPr>
    </w:p>
    <w:p w14:paraId="1C2F0B32" w14:textId="77777777" w:rsidR="007D5460" w:rsidRDefault="007D5460" w:rsidP="007D5460">
      <w:pPr>
        <w:widowControl w:val="0"/>
        <w:tabs>
          <w:tab w:val="left" w:pos="540"/>
          <w:tab w:val="right" w:leader="dot" w:pos="8064"/>
          <w:tab w:val="right" w:leader="dot" w:pos="8460"/>
        </w:tabs>
        <w:spacing w:line="240" w:lineRule="auto"/>
        <w:jc w:val="center"/>
        <w:rPr>
          <w:rFonts w:eastAsia="Times New Roman"/>
          <w:caps/>
          <w:color w:val="000000"/>
          <w:sz w:val="24"/>
          <w:szCs w:val="20"/>
          <w:lang w:val="en-CA"/>
        </w:rPr>
      </w:pPr>
    </w:p>
    <w:p w14:paraId="53CD2E8A" w14:textId="77777777" w:rsidR="00B106C8" w:rsidRPr="00CA7DCC" w:rsidRDefault="00B106C8" w:rsidP="00B106C8">
      <w:pPr>
        <w:widowControl w:val="0"/>
        <w:tabs>
          <w:tab w:val="left" w:pos="540"/>
          <w:tab w:val="right" w:leader="dot" w:pos="8064"/>
          <w:tab w:val="right" w:leader="dot" w:pos="8460"/>
        </w:tabs>
        <w:spacing w:line="240" w:lineRule="auto"/>
        <w:jc w:val="center"/>
        <w:rPr>
          <w:rFonts w:eastAsia="Times New Roman"/>
          <w:b/>
          <w:color w:val="000000"/>
          <w:sz w:val="28"/>
          <w:szCs w:val="32"/>
          <w:lang w:val="en-CA"/>
        </w:rPr>
      </w:pPr>
      <w:r w:rsidRPr="00CA7DCC">
        <w:rPr>
          <w:rFonts w:eastAsia="Times New Roman"/>
          <w:b/>
          <w:color w:val="000000"/>
          <w:sz w:val="28"/>
          <w:szCs w:val="32"/>
          <w:lang w:val="en-CA"/>
        </w:rPr>
        <w:t>Prepared by:</w:t>
      </w:r>
    </w:p>
    <w:p w14:paraId="017F58E0" w14:textId="77777777" w:rsidR="00B106C8" w:rsidRPr="008372E0" w:rsidRDefault="00B106C8" w:rsidP="00B106C8">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lang w:val="en-CA"/>
        </w:rPr>
      </w:pPr>
      <w:r>
        <w:rPr>
          <w:rFonts w:eastAsia="Times New Roman"/>
          <w:b/>
          <w:color w:val="004784"/>
          <w:sz w:val="32"/>
          <w:szCs w:val="32"/>
          <w:lang w:val="en-CA"/>
        </w:rPr>
        <w:t>Corporate Research Associates Inc.</w:t>
      </w:r>
    </w:p>
    <w:p w14:paraId="0D813CB4" w14:textId="77777777" w:rsidR="00B106C8" w:rsidRDefault="00B106C8" w:rsidP="00B106C8">
      <w:pPr>
        <w:spacing w:line="240" w:lineRule="auto"/>
        <w:rPr>
          <w:szCs w:val="24"/>
          <w:lang w:val="en-CA"/>
        </w:rPr>
      </w:pPr>
    </w:p>
    <w:p w14:paraId="32028921" w14:textId="77777777" w:rsidR="00B106C8" w:rsidRPr="001C3DB7" w:rsidRDefault="00B106C8" w:rsidP="00B106C8">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1C3DB7">
        <w:rPr>
          <w:rFonts w:eastAsia="Times New Roman"/>
          <w:b/>
          <w:color w:val="000000"/>
          <w:sz w:val="28"/>
          <w:szCs w:val="32"/>
        </w:rPr>
        <w:t>Prepared for:</w:t>
      </w:r>
    </w:p>
    <w:p w14:paraId="26537DC3" w14:textId="77777777" w:rsidR="00B106C8" w:rsidRPr="009F00B3" w:rsidRDefault="00F7627A" w:rsidP="00B106C8">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lang w:val="fr-CA"/>
        </w:rPr>
      </w:pPr>
      <w:r>
        <w:rPr>
          <w:rFonts w:eastAsia="Times New Roman"/>
          <w:b/>
          <w:color w:val="004784"/>
          <w:sz w:val="32"/>
          <w:szCs w:val="32"/>
          <w:lang w:val="fr-CA"/>
        </w:rPr>
        <w:t>Health Canada</w:t>
      </w:r>
    </w:p>
    <w:p w14:paraId="6C0C5799" w14:textId="77777777" w:rsidR="00B106C8" w:rsidRPr="009F00B3" w:rsidRDefault="00B106C8" w:rsidP="00B106C8">
      <w:pPr>
        <w:spacing w:line="240" w:lineRule="auto"/>
        <w:rPr>
          <w:szCs w:val="24"/>
          <w:lang w:val="fr-CA"/>
        </w:rPr>
      </w:pPr>
    </w:p>
    <w:p w14:paraId="30898228" w14:textId="77777777" w:rsidR="00B106C8" w:rsidRPr="009F00B3" w:rsidRDefault="00B106C8" w:rsidP="00B106C8">
      <w:pPr>
        <w:spacing w:line="240" w:lineRule="auto"/>
        <w:rPr>
          <w:szCs w:val="24"/>
          <w:lang w:val="fr-CA"/>
        </w:rPr>
      </w:pPr>
    </w:p>
    <w:p w14:paraId="2652F440" w14:textId="77777777" w:rsidR="00B106C8" w:rsidRPr="009F00B3" w:rsidRDefault="00B106C8" w:rsidP="00B106C8">
      <w:pPr>
        <w:spacing w:line="240" w:lineRule="auto"/>
        <w:rPr>
          <w:szCs w:val="24"/>
          <w:lang w:val="fr-CA"/>
        </w:rPr>
      </w:pPr>
    </w:p>
    <w:p w14:paraId="57710C2C" w14:textId="77777777" w:rsidR="00B106C8" w:rsidRPr="00CA7DCC" w:rsidRDefault="00B106C8" w:rsidP="00B106C8">
      <w:pPr>
        <w:keepNext/>
        <w:widowControl w:val="0"/>
        <w:tabs>
          <w:tab w:val="left" w:pos="540"/>
          <w:tab w:val="left" w:pos="5940"/>
          <w:tab w:val="right" w:leader="dot" w:pos="8064"/>
          <w:tab w:val="right" w:leader="dot" w:pos="8460"/>
        </w:tabs>
        <w:spacing w:line="240" w:lineRule="auto"/>
        <w:jc w:val="center"/>
        <w:outlineLvl w:val="4"/>
        <w:rPr>
          <w:rFonts w:eastAsia="Times New Roman"/>
          <w:b/>
          <w:i/>
          <w:color w:val="000000"/>
          <w:sz w:val="28"/>
          <w:szCs w:val="24"/>
          <w:lang w:val="fr-CA"/>
        </w:rPr>
      </w:pPr>
      <w:r w:rsidRPr="00CA7DCC">
        <w:rPr>
          <w:rFonts w:eastAsia="Times New Roman"/>
          <w:b/>
          <w:i/>
          <w:color w:val="000000"/>
          <w:sz w:val="28"/>
          <w:szCs w:val="24"/>
          <w:lang w:val="fr-CA"/>
        </w:rPr>
        <w:t>Ce rapport est aussi disponible en français.</w:t>
      </w:r>
    </w:p>
    <w:p w14:paraId="26ECD46B" w14:textId="77777777" w:rsidR="007D5460" w:rsidRPr="00B106C8" w:rsidRDefault="007D5460" w:rsidP="007D5460">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fr-CA"/>
        </w:rPr>
      </w:pPr>
    </w:p>
    <w:p w14:paraId="669DDDF1" w14:textId="77777777" w:rsidR="007D5460" w:rsidRPr="00B106C8" w:rsidRDefault="007D5460" w:rsidP="007D5460">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fr-CA"/>
        </w:rPr>
      </w:pPr>
    </w:p>
    <w:p w14:paraId="515854EB" w14:textId="77777777" w:rsidR="007D5460" w:rsidRPr="00D3268B" w:rsidRDefault="007D5460" w:rsidP="007D5460">
      <w:pPr>
        <w:widowControl w:val="0"/>
        <w:tabs>
          <w:tab w:val="right" w:leader="dot" w:pos="8064"/>
        </w:tabs>
        <w:rPr>
          <w:rFonts w:ascii="Times New Roman" w:eastAsia="Times New Roman" w:hAnsi="Times New Roman"/>
          <w:color w:val="000000"/>
          <w:sz w:val="24"/>
          <w:szCs w:val="20"/>
          <w:lang w:val="fr-CA"/>
        </w:rPr>
      </w:pPr>
    </w:p>
    <w:p w14:paraId="44BEAA91" w14:textId="77777777" w:rsidR="00F7627A" w:rsidRPr="00CA7DCC" w:rsidRDefault="00F7627A" w:rsidP="00F7627A">
      <w:pPr>
        <w:spacing w:line="240" w:lineRule="auto"/>
        <w:jc w:val="center"/>
        <w:rPr>
          <w:b/>
          <w:sz w:val="24"/>
          <w:szCs w:val="24"/>
          <w:lang w:val="en-CA"/>
        </w:rPr>
      </w:pPr>
      <w:r w:rsidRPr="00CA7DCC">
        <w:rPr>
          <w:b/>
          <w:sz w:val="24"/>
          <w:szCs w:val="24"/>
          <w:lang w:val="en-CA"/>
        </w:rPr>
        <w:t>For more information on this report, please email:</w:t>
      </w:r>
    </w:p>
    <w:p w14:paraId="61A2456E" w14:textId="77777777" w:rsidR="00F7627A" w:rsidRDefault="00341EAF" w:rsidP="00F7627A">
      <w:pPr>
        <w:jc w:val="center"/>
        <w:rPr>
          <w:rStyle w:val="Hyperlink"/>
          <w:b/>
          <w:sz w:val="28"/>
          <w:szCs w:val="28"/>
          <w:lang w:val="en-CA"/>
        </w:rPr>
      </w:pPr>
      <w:hyperlink r:id="rId9" w:history="1">
        <w:r w:rsidR="00F7627A" w:rsidRPr="00FA290B">
          <w:rPr>
            <w:rStyle w:val="Hyperlink"/>
            <w:b/>
            <w:sz w:val="28"/>
            <w:szCs w:val="28"/>
          </w:rPr>
          <w:t>por-rop</w:t>
        </w:r>
        <w:r w:rsidR="00F7627A" w:rsidRPr="00FA290B">
          <w:rPr>
            <w:rStyle w:val="Hyperlink"/>
            <w:b/>
            <w:sz w:val="28"/>
            <w:szCs w:val="28"/>
            <w:lang w:val="en-CA"/>
          </w:rPr>
          <w:t>@</w:t>
        </w:r>
        <w:r w:rsidR="00F7627A" w:rsidRPr="00F7627A">
          <w:t xml:space="preserve"> </w:t>
        </w:r>
        <w:r w:rsidR="00F7627A" w:rsidRPr="00F7627A">
          <w:rPr>
            <w:rStyle w:val="Hyperlink"/>
            <w:b/>
            <w:sz w:val="28"/>
            <w:szCs w:val="28"/>
            <w:lang w:val="en-CA"/>
          </w:rPr>
          <w:t xml:space="preserve">hc-sc.gc.ca </w:t>
        </w:r>
      </w:hyperlink>
    </w:p>
    <w:p w14:paraId="294E751D" w14:textId="77777777" w:rsidR="00F7627A" w:rsidRDefault="00F7627A" w:rsidP="00F7627A">
      <w:pPr>
        <w:spacing w:line="240" w:lineRule="auto"/>
        <w:jc w:val="center"/>
        <w:rPr>
          <w:szCs w:val="24"/>
          <w:lang w:val="en-CA"/>
        </w:rPr>
      </w:pPr>
    </w:p>
    <w:p w14:paraId="41EF9F72" w14:textId="77777777" w:rsidR="007D5460" w:rsidRPr="00F7627A" w:rsidRDefault="007D5460" w:rsidP="007D5460">
      <w:pPr>
        <w:widowControl w:val="0"/>
        <w:tabs>
          <w:tab w:val="left" w:pos="540"/>
          <w:tab w:val="right" w:leader="dot" w:pos="8064"/>
          <w:tab w:val="right" w:leader="dot" w:pos="8460"/>
        </w:tabs>
        <w:spacing w:line="240" w:lineRule="auto"/>
        <w:jc w:val="center"/>
        <w:rPr>
          <w:rFonts w:eastAsia="Times New Roman"/>
          <w:b/>
          <w:color w:val="000000"/>
          <w:sz w:val="24"/>
          <w:szCs w:val="20"/>
          <w:lang w:val="en-CA"/>
        </w:rPr>
      </w:pPr>
    </w:p>
    <w:p w14:paraId="20C49DF3" w14:textId="77777777" w:rsidR="007D5460" w:rsidRPr="00F7627A" w:rsidRDefault="007D5460" w:rsidP="007D5460">
      <w:pPr>
        <w:widowControl w:val="0"/>
        <w:tabs>
          <w:tab w:val="left" w:pos="540"/>
          <w:tab w:val="right" w:leader="dot" w:pos="8064"/>
          <w:tab w:val="right" w:leader="dot" w:pos="8460"/>
        </w:tabs>
        <w:spacing w:line="240" w:lineRule="auto"/>
        <w:jc w:val="center"/>
        <w:rPr>
          <w:rFonts w:eastAsia="Times New Roman"/>
          <w:b/>
          <w:color w:val="000000"/>
          <w:sz w:val="24"/>
          <w:szCs w:val="20"/>
          <w:lang w:val="en-CA"/>
        </w:rPr>
      </w:pPr>
    </w:p>
    <w:p w14:paraId="31EC3C55" w14:textId="77777777" w:rsidR="00030E3B" w:rsidRPr="00F7627A" w:rsidRDefault="00030E3B" w:rsidP="007D5460">
      <w:pPr>
        <w:widowControl w:val="0"/>
        <w:tabs>
          <w:tab w:val="left" w:pos="540"/>
          <w:tab w:val="right" w:leader="dot" w:pos="8064"/>
          <w:tab w:val="right" w:leader="dot" w:pos="8460"/>
        </w:tabs>
        <w:spacing w:line="240" w:lineRule="auto"/>
        <w:jc w:val="center"/>
        <w:rPr>
          <w:rFonts w:eastAsia="Times New Roman"/>
          <w:b/>
          <w:color w:val="000000"/>
          <w:sz w:val="24"/>
          <w:szCs w:val="20"/>
          <w:lang w:val="en-CA"/>
        </w:rPr>
      </w:pPr>
    </w:p>
    <w:p w14:paraId="4ED3668A" w14:textId="77777777" w:rsidR="007D5460" w:rsidRPr="00F7627A" w:rsidRDefault="00F54C2B" w:rsidP="007D5460">
      <w:pPr>
        <w:widowControl w:val="0"/>
        <w:tabs>
          <w:tab w:val="left" w:pos="540"/>
          <w:tab w:val="right" w:leader="dot" w:pos="8064"/>
          <w:tab w:val="right" w:leader="dot" w:pos="8460"/>
        </w:tabs>
        <w:spacing w:line="240" w:lineRule="auto"/>
        <w:rPr>
          <w:rFonts w:eastAsia="Times New Roman"/>
          <w:b/>
          <w:color w:val="000000"/>
          <w:sz w:val="24"/>
          <w:szCs w:val="20"/>
          <w:lang w:val="en-CA"/>
        </w:rPr>
      </w:pPr>
      <w:r>
        <w:rPr>
          <w:rFonts w:ascii="Times New Roman" w:eastAsia="Times New Roman" w:hAnsi="Times New Roman"/>
          <w:noProof/>
          <w:color w:val="000000"/>
          <w:sz w:val="24"/>
          <w:szCs w:val="20"/>
          <w:lang w:val="en-CA" w:eastAsia="en-CA"/>
        </w:rPr>
        <w:drawing>
          <wp:anchor distT="0" distB="0" distL="114300" distR="114300" simplePos="0" relativeHeight="251657216" behindDoc="1" locked="0" layoutInCell="1" allowOverlap="1" wp14:anchorId="1C18259F" wp14:editId="65680293">
            <wp:simplePos x="0" y="0"/>
            <wp:positionH relativeFrom="margin">
              <wp:align>right</wp:align>
            </wp:positionH>
            <wp:positionV relativeFrom="paragraph">
              <wp:posOffset>0</wp:posOffset>
            </wp:positionV>
            <wp:extent cx="1000125" cy="1000125"/>
            <wp:effectExtent l="19050" t="0" r="9525" b="0"/>
            <wp:wrapSquare wrapText="bothSides"/>
            <wp:docPr id="13" name="Picture 13" descr="MRIAGoldSealGold-E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RIAGoldSealGold-ENG-rgb"/>
                    <pic:cNvPicPr>
                      <a:picLocks noChangeAspect="1" noChangeArrowheads="1"/>
                    </pic:cNvPicPr>
                  </pic:nvPicPr>
                  <pic:blipFill>
                    <a:blip r:embed="rId10"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Pr>
          <w:rFonts w:ascii="Times New Roman" w:eastAsia="Times New Roman" w:hAnsi="Times New Roman"/>
          <w:noProof/>
          <w:color w:val="000000"/>
          <w:sz w:val="24"/>
          <w:szCs w:val="20"/>
          <w:lang w:val="en-CA" w:eastAsia="en-CA"/>
        </w:rPr>
        <w:drawing>
          <wp:anchor distT="0" distB="0" distL="114300" distR="114300" simplePos="0" relativeHeight="251658240" behindDoc="0" locked="0" layoutInCell="1" allowOverlap="1" wp14:anchorId="6237BBFC" wp14:editId="0F3392AF">
            <wp:simplePos x="0" y="0"/>
            <wp:positionH relativeFrom="column">
              <wp:posOffset>0</wp:posOffset>
            </wp:positionH>
            <wp:positionV relativeFrom="paragraph">
              <wp:align>bottom</wp:align>
            </wp:positionV>
            <wp:extent cx="1676400" cy="638175"/>
            <wp:effectExtent l="19050" t="0" r="0" b="0"/>
            <wp:wrapSquare wrapText="bothSides"/>
            <wp:docPr id="14" name="Picture 14" descr="CRA_full_Ellingt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A_full_Ellington_rgb"/>
                    <pic:cNvPicPr>
                      <a:picLocks noChangeAspect="1" noChangeArrowheads="1"/>
                    </pic:cNvPicPr>
                  </pic:nvPicPr>
                  <pic:blipFill>
                    <a:blip r:embed="rId11" cstate="print"/>
                    <a:srcRect/>
                    <a:stretch>
                      <a:fillRect/>
                    </a:stretch>
                  </pic:blipFill>
                  <pic:spPr bwMode="auto">
                    <a:xfrm>
                      <a:off x="0" y="0"/>
                      <a:ext cx="1676400" cy="638175"/>
                    </a:xfrm>
                    <a:prstGeom prst="rect">
                      <a:avLst/>
                    </a:prstGeom>
                    <a:noFill/>
                    <a:ln w="9525">
                      <a:noFill/>
                      <a:miter lim="800000"/>
                      <a:headEnd/>
                      <a:tailEnd/>
                    </a:ln>
                  </pic:spPr>
                </pic:pic>
              </a:graphicData>
            </a:graphic>
          </wp:anchor>
        </w:drawing>
      </w:r>
    </w:p>
    <w:p w14:paraId="1F1197EC" w14:textId="77777777" w:rsidR="007D5460" w:rsidRPr="00F7627A" w:rsidRDefault="007D5460" w:rsidP="007D5460">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12"/>
          <w:szCs w:val="12"/>
          <w:lang w:val="en-CA"/>
        </w:rPr>
      </w:pPr>
      <w:bookmarkStart w:id="1" w:name="OLE_LINK1"/>
    </w:p>
    <w:p w14:paraId="00FDFFC5" w14:textId="77777777" w:rsidR="007D5460" w:rsidRPr="00F7627A" w:rsidRDefault="007D5460" w:rsidP="007D5460">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24"/>
          <w:szCs w:val="20"/>
          <w:lang w:val="en-CA"/>
        </w:rPr>
      </w:pPr>
    </w:p>
    <w:p w14:paraId="2B49E389" w14:textId="77777777" w:rsidR="007D5460" w:rsidRPr="00F7627A" w:rsidRDefault="007D5460" w:rsidP="007D5460">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24"/>
          <w:szCs w:val="20"/>
          <w:lang w:val="en-CA"/>
        </w:rPr>
      </w:pPr>
    </w:p>
    <w:p w14:paraId="4CAAD6BC" w14:textId="77777777" w:rsidR="007D5460" w:rsidRPr="00B7065F" w:rsidRDefault="007D5460" w:rsidP="007D5460">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lang w:val="en-CA"/>
        </w:rPr>
      </w:pPr>
      <w:r w:rsidRPr="00B7065F">
        <w:rPr>
          <w:rFonts w:eastAsia="Times New Roman" w:cs="Lucida Sans Unicode"/>
          <w:color w:val="004784"/>
          <w:spacing w:val="-2"/>
          <w:sz w:val="20"/>
          <w:szCs w:val="20"/>
          <w:lang w:val="en-CA"/>
        </w:rPr>
        <w:t xml:space="preserve">Suite </w:t>
      </w:r>
      <w:r w:rsidR="00552F00" w:rsidRPr="00B7065F">
        <w:rPr>
          <w:rFonts w:eastAsia="Times New Roman" w:cs="Lucida Sans Unicode"/>
          <w:color w:val="004784"/>
          <w:spacing w:val="-2"/>
          <w:sz w:val="20"/>
          <w:szCs w:val="20"/>
          <w:lang w:val="en-CA"/>
        </w:rPr>
        <w:t>5001</w:t>
      </w:r>
      <w:r w:rsidRPr="00B7065F">
        <w:rPr>
          <w:rFonts w:eastAsia="Times New Roman" w:cs="Lucida Sans Unicode"/>
          <w:color w:val="004784"/>
          <w:spacing w:val="-2"/>
          <w:sz w:val="20"/>
          <w:szCs w:val="20"/>
          <w:lang w:val="en-CA"/>
        </w:rPr>
        <w:t>, 70</w:t>
      </w:r>
      <w:r w:rsidR="00552F00" w:rsidRPr="00B7065F">
        <w:rPr>
          <w:rFonts w:eastAsia="Times New Roman" w:cs="Lucida Sans Unicode"/>
          <w:color w:val="004784"/>
          <w:spacing w:val="-2"/>
          <w:sz w:val="20"/>
          <w:szCs w:val="20"/>
          <w:lang w:val="en-CA"/>
        </w:rPr>
        <w:t>7</w:t>
      </w:r>
      <w:r w:rsidRPr="00B7065F">
        <w:rPr>
          <w:rFonts w:eastAsia="Times New Roman" w:cs="Lucida Sans Unicode"/>
          <w:color w:val="004784"/>
          <w:spacing w:val="-2"/>
          <w:sz w:val="20"/>
          <w:szCs w:val="20"/>
          <w:lang w:val="en-CA"/>
        </w:rPr>
        <w:t>1 Bayers Road</w:t>
      </w:r>
    </w:p>
    <w:p w14:paraId="50FCD914" w14:textId="77777777" w:rsidR="007D5460" w:rsidRPr="00B7065F" w:rsidRDefault="00B7065F" w:rsidP="007D5460">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lang w:val="en-CA"/>
        </w:rPr>
      </w:pPr>
      <w:r>
        <w:rPr>
          <w:rFonts w:eastAsia="Times New Roman" w:cs="Lucida Sans Unicode"/>
          <w:color w:val="004784"/>
          <w:spacing w:val="-2"/>
          <w:sz w:val="20"/>
          <w:szCs w:val="20"/>
          <w:lang w:val="en-CA"/>
        </w:rPr>
        <w:t xml:space="preserve">Halifax NS </w:t>
      </w:r>
      <w:r w:rsidR="007D5460" w:rsidRPr="00B7065F">
        <w:rPr>
          <w:rFonts w:eastAsia="Times New Roman" w:cs="Lucida Sans Unicode"/>
          <w:color w:val="004784"/>
          <w:spacing w:val="-2"/>
          <w:sz w:val="20"/>
          <w:szCs w:val="20"/>
          <w:lang w:val="en-CA"/>
        </w:rPr>
        <w:t xml:space="preserve">B3L </w:t>
      </w:r>
      <w:r w:rsidR="00552F00" w:rsidRPr="00B7065F">
        <w:rPr>
          <w:rFonts w:eastAsia="Times New Roman" w:cs="Lucida Sans Unicode"/>
          <w:color w:val="004784"/>
          <w:spacing w:val="-2"/>
          <w:sz w:val="20"/>
          <w:szCs w:val="20"/>
          <w:lang w:val="en-CA"/>
        </w:rPr>
        <w:t>2C2</w:t>
      </w:r>
    </w:p>
    <w:p w14:paraId="0F20B048" w14:textId="77777777" w:rsidR="007D5460" w:rsidRPr="00B7065F" w:rsidRDefault="00341EAF" w:rsidP="007D5460">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lang w:val="en-CA"/>
        </w:rPr>
      </w:pPr>
      <w:hyperlink r:id="rId12" w:history="1">
        <w:r w:rsidR="007D5460" w:rsidRPr="00B7065F">
          <w:rPr>
            <w:rFonts w:eastAsia="Times New Roman" w:cs="Lucida Sans Unicode"/>
            <w:color w:val="004784"/>
            <w:spacing w:val="-2"/>
            <w:sz w:val="20"/>
            <w:szCs w:val="20"/>
            <w:lang w:val="en-CA"/>
          </w:rPr>
          <w:t>www.cra.ca</w:t>
        </w:r>
      </w:hyperlink>
    </w:p>
    <w:p w14:paraId="74176FBA" w14:textId="3E701932" w:rsidR="007D5460" w:rsidRPr="00B7065F" w:rsidRDefault="007D5460" w:rsidP="007D5460">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4"/>
          <w:szCs w:val="20"/>
          <w:lang w:val="en-CA"/>
        </w:rPr>
        <w:sectPr w:rsidR="007D5460" w:rsidRPr="00B7065F" w:rsidSect="002B7728">
          <w:headerReference w:type="even" r:id="rId13"/>
          <w:headerReference w:type="default" r:id="rId14"/>
          <w:pgSz w:w="12240" w:h="15840" w:code="1"/>
          <w:pgMar w:top="720" w:right="1008" w:bottom="1080" w:left="1440" w:header="720" w:footer="706" w:gutter="0"/>
          <w:paperSrc w:first="7" w:other="7"/>
          <w:pgNumType w:start="0"/>
          <w:cols w:space="720"/>
          <w:titlePg/>
          <w:docGrid w:linePitch="299"/>
        </w:sectPr>
      </w:pPr>
      <w:r w:rsidRPr="00B7065F">
        <w:rPr>
          <w:rFonts w:eastAsia="Times New Roman" w:cs="Lucida Sans Unicode"/>
          <w:color w:val="004784"/>
          <w:sz w:val="20"/>
          <w:szCs w:val="20"/>
          <w:lang w:val="en-CA"/>
        </w:rPr>
        <w:t>1-888-414-133</w:t>
      </w:r>
      <w:bookmarkEnd w:id="1"/>
    </w:p>
    <w:p w14:paraId="0198CED4" w14:textId="22414E93" w:rsidR="00A14641" w:rsidRPr="00F66ACB" w:rsidRDefault="00B00956" w:rsidP="006B1E4E">
      <w:pPr>
        <w:pStyle w:val="Heading1"/>
      </w:pPr>
      <w:bookmarkStart w:id="2" w:name="_Toc473712684"/>
      <w:r>
        <w:lastRenderedPageBreak/>
        <w:t>E</w:t>
      </w:r>
      <w:r w:rsidR="00A14641" w:rsidRPr="00F66ACB">
        <w:t>xecutive Summary</w:t>
      </w:r>
      <w:bookmarkEnd w:id="2"/>
    </w:p>
    <w:p w14:paraId="5E4351B6" w14:textId="77777777" w:rsidR="00A14641" w:rsidRDefault="00A14641" w:rsidP="00A14641"/>
    <w:p w14:paraId="27BC3FF0" w14:textId="77777777" w:rsidR="00290B31" w:rsidRPr="007B6604" w:rsidRDefault="00290B31" w:rsidP="00290B31">
      <w:pPr>
        <w:rPr>
          <w:lang w:val="en-CA"/>
        </w:rPr>
      </w:pPr>
      <w:r w:rsidRPr="007B6604">
        <w:rPr>
          <w:lang w:val="en-CA"/>
        </w:rPr>
        <w:t>Corporate Research Associates Inc.</w:t>
      </w:r>
    </w:p>
    <w:p w14:paraId="7BEDA5DD" w14:textId="77777777" w:rsidR="00290B31" w:rsidRPr="008C33D8" w:rsidRDefault="00290B31" w:rsidP="00290B31">
      <w:pPr>
        <w:rPr>
          <w:lang w:val="en-CA"/>
        </w:rPr>
      </w:pPr>
      <w:r w:rsidRPr="008C33D8">
        <w:rPr>
          <w:lang w:val="en-CA"/>
        </w:rPr>
        <w:t>Contract Number: HT372-163362/001/CY</w:t>
      </w:r>
    </w:p>
    <w:p w14:paraId="6700FAA8" w14:textId="77777777" w:rsidR="00290B31" w:rsidRPr="008C33D8" w:rsidRDefault="00290B31" w:rsidP="00290B31">
      <w:pPr>
        <w:rPr>
          <w:lang w:val="en-CA"/>
        </w:rPr>
      </w:pPr>
      <w:r w:rsidRPr="008C33D8">
        <w:rPr>
          <w:lang w:val="en-CA"/>
        </w:rPr>
        <w:t>Contract Date: October 27, 2016</w:t>
      </w:r>
    </w:p>
    <w:p w14:paraId="2B9CE41C" w14:textId="77777777" w:rsidR="00290B31" w:rsidRDefault="00290B31" w:rsidP="00290B31">
      <w:pPr>
        <w:rPr>
          <w:lang w:val="en-CA"/>
        </w:rPr>
      </w:pPr>
    </w:p>
    <w:p w14:paraId="35286157" w14:textId="34C25B85" w:rsidR="00681CCA" w:rsidRDefault="00681CCA" w:rsidP="00681CCA">
      <w:pPr>
        <w:pStyle w:val="Heading3"/>
        <w:rPr>
          <w:lang w:val="en-CA"/>
        </w:rPr>
      </w:pPr>
      <w:r>
        <w:rPr>
          <w:lang w:val="en-CA"/>
        </w:rPr>
        <w:t>Background and Objectives</w:t>
      </w:r>
    </w:p>
    <w:p w14:paraId="692B149B" w14:textId="77777777" w:rsidR="00681CCA" w:rsidRPr="008C33D8" w:rsidRDefault="00681CCA" w:rsidP="00290B31">
      <w:pPr>
        <w:rPr>
          <w:lang w:val="en-CA"/>
        </w:rPr>
      </w:pPr>
    </w:p>
    <w:p w14:paraId="3CE7E149" w14:textId="6C2A846B" w:rsidR="00290B31" w:rsidRPr="001726D5" w:rsidRDefault="00290B31" w:rsidP="00290B31">
      <w:r>
        <w:rPr>
          <w:lang w:val="en-CA"/>
        </w:rPr>
        <w:t>To assist in finalizing</w:t>
      </w:r>
      <w:r w:rsidRPr="008C33D8">
        <w:rPr>
          <w:lang w:val="en-CA"/>
        </w:rPr>
        <w:t xml:space="preserve"> the development of </w:t>
      </w:r>
      <w:r>
        <w:rPr>
          <w:lang w:val="en-CA"/>
        </w:rPr>
        <w:t xml:space="preserve">nine Air Quality Health Index (AQHI) </w:t>
      </w:r>
      <w:r w:rsidRPr="008C33D8">
        <w:rPr>
          <w:lang w:val="en-CA"/>
        </w:rPr>
        <w:t>messages</w:t>
      </w:r>
      <w:r>
        <w:rPr>
          <w:lang w:val="en-CA"/>
        </w:rPr>
        <w:t xml:space="preserve"> tailored for individuals identified as being more at risk of health impacts from air pollution, Health Canada commissioned a series of eight focus groups in four locations. The research aimed to assess the effectiveness of the new messages, as well as evaluate them for clarity, credibility, comprehensiveness, and for inspiring action. At the same time, awareness and understanding of the AQHI were briefly assessed. From December 6</w:t>
      </w:r>
      <w:r w:rsidRPr="007B2DEA">
        <w:rPr>
          <w:vertAlign w:val="superscript"/>
          <w:lang w:val="en-CA"/>
        </w:rPr>
        <w:t>th</w:t>
      </w:r>
      <w:r>
        <w:rPr>
          <w:lang w:val="en-CA"/>
        </w:rPr>
        <w:t xml:space="preserve"> to 8</w:t>
      </w:r>
      <w:r w:rsidRPr="007B2DEA">
        <w:rPr>
          <w:vertAlign w:val="superscript"/>
          <w:lang w:val="en-CA"/>
        </w:rPr>
        <w:t>th</w:t>
      </w:r>
      <w:r>
        <w:rPr>
          <w:lang w:val="en-CA"/>
        </w:rPr>
        <w:t xml:space="preserve">, 2016, English group discussions were held in Toronto (ON), Vancouver (BC), and Halifax (NS), while French sessions were conducted in Montreal (QC). In each location, one group included members from the general public while the second group was comprised of those identified as being of the ‘at-risk’ population (parents of young children, </w:t>
      </w:r>
      <w:r w:rsidR="004E30EC">
        <w:rPr>
          <w:lang w:val="en-CA"/>
        </w:rPr>
        <w:t>pregnant women, people who are active outdoors, and people who have or have someone in their care who has, a respiratory condition, cardiovascular disease or diabetes</w:t>
      </w:r>
      <w:r>
        <w:rPr>
          <w:lang w:val="en-CA"/>
        </w:rPr>
        <w:t xml:space="preserve">). </w:t>
      </w:r>
      <w:r w:rsidR="00681CCA">
        <w:rPr>
          <w:lang w:val="en-CA"/>
        </w:rPr>
        <w:t xml:space="preserve">A total of 70 individuals took part in the discussions, across locations. </w:t>
      </w:r>
      <w:r w:rsidRPr="00FC15FF">
        <w:rPr>
          <w:lang w:val="en-CA"/>
        </w:rPr>
        <w:t>Caution must be exercised when interpreting the results from this study, as qualitative research is directional only. Results cannot be attributed to the overall population under study, with any degree of confidence.</w:t>
      </w:r>
      <w:r w:rsidR="001726D5">
        <w:rPr>
          <w:lang w:val="en-CA"/>
        </w:rPr>
        <w:t xml:space="preserve"> </w:t>
      </w:r>
      <w:r w:rsidR="001726D5" w:rsidRPr="001726D5">
        <w:rPr>
          <w:lang w:val="en-CA"/>
        </w:rPr>
        <w:t>The total contracted value of the research was $</w:t>
      </w:r>
      <w:r w:rsidR="001726D5">
        <w:rPr>
          <w:lang w:val="en-CA"/>
        </w:rPr>
        <w:t>58,324.95</w:t>
      </w:r>
      <w:r w:rsidR="001726D5" w:rsidRPr="001726D5">
        <w:rPr>
          <w:lang w:val="en-CA"/>
        </w:rPr>
        <w:t xml:space="preserve"> (including HST).</w:t>
      </w:r>
    </w:p>
    <w:p w14:paraId="26BA8291" w14:textId="77777777" w:rsidR="00290B31" w:rsidRDefault="00290B31" w:rsidP="00290B31">
      <w:pPr>
        <w:rPr>
          <w:lang w:val="en-CA"/>
        </w:rPr>
      </w:pPr>
    </w:p>
    <w:p w14:paraId="1F3DD5A9" w14:textId="1E2EA94D" w:rsidR="00681CCA" w:rsidRDefault="00681CCA" w:rsidP="00681CCA">
      <w:pPr>
        <w:pStyle w:val="Heading3"/>
        <w:rPr>
          <w:lang w:val="en-CA"/>
        </w:rPr>
      </w:pPr>
      <w:r>
        <w:rPr>
          <w:lang w:val="en-CA"/>
        </w:rPr>
        <w:t>Political Neutrality Certification</w:t>
      </w:r>
    </w:p>
    <w:p w14:paraId="223A6DCB" w14:textId="77777777" w:rsidR="00681CCA" w:rsidRDefault="00681CCA" w:rsidP="00290B31">
      <w:pPr>
        <w:rPr>
          <w:lang w:val="en-CA"/>
        </w:rPr>
      </w:pPr>
    </w:p>
    <w:p w14:paraId="7F21C07E" w14:textId="372FAB0D" w:rsidR="00681CCA" w:rsidRDefault="00681CCA" w:rsidP="00290B31">
      <w:pPr>
        <w:rPr>
          <w:lang w:val="en-CA"/>
        </w:rPr>
      </w:pPr>
      <w:r>
        <w:rPr>
          <w:lang w:val="en-CA"/>
        </w:rPr>
        <w:t>I hereby certify as a Representative of Corporate Research Associates Inc.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1F022740" w14:textId="646BA0B6" w:rsidR="00681CCA" w:rsidRDefault="00681CCA" w:rsidP="00290B31">
      <w:pPr>
        <w:rPr>
          <w:u w:val="single"/>
          <w:lang w:val="en-CA"/>
        </w:rPr>
      </w:pPr>
      <w:r w:rsidRPr="00681CCA">
        <w:rPr>
          <w:u w:val="single"/>
          <w:lang w:val="en-CA"/>
        </w:rPr>
        <w:t xml:space="preserve"> </w:t>
      </w:r>
    </w:p>
    <w:p w14:paraId="14B52B59" w14:textId="77777777" w:rsidR="006C0656" w:rsidRPr="000D3232" w:rsidRDefault="006C0656" w:rsidP="006C0656">
      <w:r w:rsidRPr="00900EF4">
        <w:rPr>
          <w:noProof/>
          <w:lang w:val="en-CA" w:eastAsia="en-CA"/>
        </w:rPr>
        <w:drawing>
          <wp:anchor distT="0" distB="0" distL="114300" distR="114300" simplePos="0" relativeHeight="251672576" behindDoc="0" locked="0" layoutInCell="1" allowOverlap="1" wp14:anchorId="3B653504" wp14:editId="34AFB3D8">
            <wp:simplePos x="0" y="0"/>
            <wp:positionH relativeFrom="column">
              <wp:posOffset>434597</wp:posOffset>
            </wp:positionH>
            <wp:positionV relativeFrom="paragraph">
              <wp:posOffset>-1905</wp:posOffset>
            </wp:positionV>
            <wp:extent cx="2150110" cy="992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Margaret_sign.jpg"/>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50110" cy="992505"/>
                    </a:xfrm>
                    <a:prstGeom prst="rect">
                      <a:avLst/>
                    </a:prstGeom>
                  </pic:spPr>
                </pic:pic>
              </a:graphicData>
            </a:graphic>
            <wp14:sizeRelH relativeFrom="page">
              <wp14:pctWidth>0</wp14:pctWidth>
            </wp14:sizeRelH>
            <wp14:sizeRelV relativeFrom="page">
              <wp14:pctHeight>0</wp14:pctHeight>
            </wp14:sizeRelV>
          </wp:anchor>
        </w:drawing>
      </w:r>
    </w:p>
    <w:p w14:paraId="054CA883" w14:textId="77777777" w:rsidR="006C0656" w:rsidRDefault="006C0656" w:rsidP="006C0656"/>
    <w:p w14:paraId="68E95F63" w14:textId="77777777" w:rsidR="006C0656" w:rsidRDefault="006C0656" w:rsidP="006C0656"/>
    <w:p w14:paraId="5BFD42D6" w14:textId="77777777" w:rsidR="006C0656" w:rsidRPr="00A17EBB" w:rsidRDefault="006C0656" w:rsidP="006C0656">
      <w:pPr>
        <w:rPr>
          <w:u w:val="single"/>
        </w:rPr>
      </w:pPr>
      <w:r w:rsidRPr="00A17EBB">
        <w:t>Signed</w:t>
      </w:r>
      <w:r w:rsidRPr="00A17EBB">
        <w:tab/>
      </w:r>
      <w:r w:rsidRPr="00A17EBB">
        <w:rPr>
          <w:u w:val="single"/>
        </w:rPr>
        <w:tab/>
      </w:r>
      <w:r w:rsidRPr="00A17EBB">
        <w:rPr>
          <w:u w:val="single"/>
        </w:rPr>
        <w:tab/>
      </w:r>
      <w:r w:rsidRPr="00A17EBB">
        <w:rPr>
          <w:u w:val="single"/>
        </w:rPr>
        <w:tab/>
      </w:r>
      <w:r w:rsidRPr="00A17EBB">
        <w:rPr>
          <w:u w:val="single"/>
        </w:rPr>
        <w:tab/>
      </w:r>
      <w:r w:rsidRPr="00A17EBB">
        <w:rPr>
          <w:u w:val="single"/>
        </w:rPr>
        <w:tab/>
      </w:r>
      <w:r w:rsidRPr="00A17EBB">
        <w:rPr>
          <w:u w:val="single"/>
        </w:rPr>
        <w:tab/>
      </w:r>
      <w:r w:rsidRPr="00A17EBB">
        <w:rPr>
          <w:u w:val="single"/>
        </w:rPr>
        <w:tab/>
      </w:r>
    </w:p>
    <w:p w14:paraId="1DF9FED6" w14:textId="77777777" w:rsidR="006C0656" w:rsidRDefault="006C0656" w:rsidP="006C0656">
      <w:r w:rsidRPr="00A17EBB">
        <w:tab/>
        <w:t>Margaret Brigley, President &amp; COO</w:t>
      </w:r>
    </w:p>
    <w:p w14:paraId="1AB20B38" w14:textId="77777777" w:rsidR="006C0656" w:rsidRDefault="006C0656" w:rsidP="006C0656">
      <w:pPr>
        <w:ind w:firstLine="720"/>
        <w:rPr>
          <w:lang w:val="en-CA"/>
        </w:rPr>
      </w:pPr>
      <w:r w:rsidRPr="00FC1028">
        <w:rPr>
          <w:lang w:val="en-CA"/>
        </w:rPr>
        <w:t>Corporate Research Associates</w:t>
      </w:r>
    </w:p>
    <w:p w14:paraId="1FF312A5" w14:textId="77777777" w:rsidR="006C0656" w:rsidRDefault="006C0656" w:rsidP="006C0656">
      <w:pPr>
        <w:rPr>
          <w:lang w:val="en-CA"/>
        </w:rPr>
      </w:pPr>
    </w:p>
    <w:p w14:paraId="4CE2AA98" w14:textId="4B1F0F05" w:rsidR="00681CCA" w:rsidRDefault="006C0656" w:rsidP="006C0656">
      <w:pPr>
        <w:rPr>
          <w:lang w:val="en-CA"/>
        </w:rPr>
      </w:pPr>
      <w:r>
        <w:rPr>
          <w:lang w:val="en-CA"/>
        </w:rPr>
        <w:t xml:space="preserve">Date: </w:t>
      </w:r>
      <w:r w:rsidRPr="00AD12B9">
        <w:rPr>
          <w:lang w:val="en-CA"/>
        </w:rPr>
        <w:t>January 10, 2017</w:t>
      </w:r>
      <w:r w:rsidRPr="00681CCA">
        <w:rPr>
          <w:u w:val="single"/>
          <w:lang w:val="en-CA"/>
        </w:rPr>
        <w:t xml:space="preserve">       </w:t>
      </w:r>
    </w:p>
    <w:p w14:paraId="0E481A73" w14:textId="77777777" w:rsidR="006C0656" w:rsidRDefault="006C0656" w:rsidP="00681CCA">
      <w:pPr>
        <w:pStyle w:val="Heading3"/>
        <w:rPr>
          <w:lang w:val="en-CA"/>
        </w:rPr>
      </w:pPr>
    </w:p>
    <w:p w14:paraId="0D5A7F7F" w14:textId="3A49272C" w:rsidR="00681CCA" w:rsidRDefault="00681CCA" w:rsidP="00681CCA">
      <w:pPr>
        <w:pStyle w:val="Heading3"/>
        <w:rPr>
          <w:lang w:val="en-CA"/>
        </w:rPr>
      </w:pPr>
      <w:r>
        <w:rPr>
          <w:lang w:val="en-CA"/>
        </w:rPr>
        <w:t>Findings</w:t>
      </w:r>
    </w:p>
    <w:p w14:paraId="63D9EC3F" w14:textId="77777777" w:rsidR="00681CCA" w:rsidRPr="008C33D8" w:rsidRDefault="00681CCA" w:rsidP="00290B31">
      <w:pPr>
        <w:rPr>
          <w:lang w:val="en-CA"/>
        </w:rPr>
      </w:pPr>
    </w:p>
    <w:p w14:paraId="5C2FAE5F" w14:textId="43EF4B39" w:rsidR="00290B31" w:rsidRDefault="00290B31" w:rsidP="00290B31">
      <w:pPr>
        <w:rPr>
          <w:lang w:val="en-CA"/>
        </w:rPr>
      </w:pPr>
      <w:r>
        <w:rPr>
          <w:lang w:val="en-CA"/>
        </w:rPr>
        <w:t xml:space="preserve">Findings from the </w:t>
      </w:r>
      <w:r w:rsidRPr="00FC15FF">
        <w:rPr>
          <w:b/>
          <w:i/>
          <w:lang w:val="en-CA"/>
        </w:rPr>
        <w:t>Focus Testing for Air Quality Health Index (AQHI) Supplemental Health Messages</w:t>
      </w:r>
      <w:r>
        <w:rPr>
          <w:lang w:val="en-CA"/>
        </w:rPr>
        <w:t xml:space="preserve"> reveal a desire from the </w:t>
      </w:r>
      <w:r w:rsidR="009A5A15">
        <w:rPr>
          <w:lang w:val="en-CA"/>
        </w:rPr>
        <w:t>participants</w:t>
      </w:r>
      <w:r>
        <w:rPr>
          <w:lang w:val="en-CA"/>
        </w:rPr>
        <w:t xml:space="preserve"> to receive information on air quality, notably on the health impacts of air pollution, accompanied by specific recommendations on how to minimize the health impacts from exposure. That being said, given the perceived good quality of air in Canada, air quality is infrequently considered by the general public outside of a major event, such as a forest fire or smog alert. It is, however, more top-of-mind among those considered ‘at-risk’, although still not a daily consideration. </w:t>
      </w:r>
    </w:p>
    <w:p w14:paraId="2C41471B" w14:textId="199E30DE" w:rsidR="00290B31" w:rsidRDefault="00290B31" w:rsidP="00290B31">
      <w:pPr>
        <w:rPr>
          <w:lang w:val="en-CA"/>
        </w:rPr>
      </w:pPr>
    </w:p>
    <w:p w14:paraId="5F51B36B" w14:textId="19974CDC" w:rsidR="00290B31" w:rsidRPr="00AD12B9" w:rsidRDefault="00290B31" w:rsidP="00290B31">
      <w:pPr>
        <w:rPr>
          <w:color w:val="000000" w:themeColor="text1"/>
          <w:lang w:val="en-CA"/>
        </w:rPr>
      </w:pPr>
      <w:r>
        <w:rPr>
          <w:lang w:val="en-CA"/>
        </w:rPr>
        <w:t>There is limited knowledge</w:t>
      </w:r>
      <w:r w:rsidR="009A5A15">
        <w:rPr>
          <w:lang w:val="en-CA"/>
        </w:rPr>
        <w:t xml:space="preserve"> among participants</w:t>
      </w:r>
      <w:r>
        <w:rPr>
          <w:lang w:val="en-CA"/>
        </w:rPr>
        <w:t xml:space="preserve"> of what influences air quality, though a variety of factors related to pollution, environmental considerations</w:t>
      </w:r>
      <w:r w:rsidR="004E30EC">
        <w:rPr>
          <w:lang w:val="en-CA"/>
        </w:rPr>
        <w:t xml:space="preserve"> (e.g., level of humidity; extreme heat or cold)</w:t>
      </w:r>
      <w:r>
        <w:rPr>
          <w:lang w:val="en-CA"/>
        </w:rPr>
        <w:t xml:space="preserve">, and specific events or disasters are perceived as having some impact. In terms of assessing </w:t>
      </w:r>
      <w:r w:rsidRPr="00AD12B9">
        <w:rPr>
          <w:color w:val="000000" w:themeColor="text1"/>
          <w:lang w:val="en-CA"/>
        </w:rPr>
        <w:t xml:space="preserve">the level of air quality, sensory feelings are widely relied upon, in addition to considering news reports and ratings of air quality and the level of pollen in the air, primarily on the Weather Network, and to a lesser extent from Environment Canada, meteorological news reports, and outdoor signage. </w:t>
      </w:r>
    </w:p>
    <w:p w14:paraId="5C5CFD31" w14:textId="7276725F" w:rsidR="00290B31" w:rsidRPr="00AD12B9" w:rsidRDefault="00290B31" w:rsidP="00290B31">
      <w:pPr>
        <w:rPr>
          <w:color w:val="000000" w:themeColor="text1"/>
          <w:lang w:val="en-CA"/>
        </w:rPr>
      </w:pPr>
    </w:p>
    <w:p w14:paraId="3D1770F3" w14:textId="3AFF29C6" w:rsidR="00290B31" w:rsidRPr="00AD12B9" w:rsidRDefault="00290B31" w:rsidP="00290B31">
      <w:pPr>
        <w:rPr>
          <w:color w:val="000000" w:themeColor="text1"/>
          <w:lang w:val="en-CA"/>
        </w:rPr>
      </w:pPr>
      <w:r w:rsidRPr="00AD12B9">
        <w:rPr>
          <w:color w:val="000000" w:themeColor="text1"/>
          <w:lang w:val="en-CA"/>
        </w:rPr>
        <w:t>While there is recognition</w:t>
      </w:r>
      <w:r w:rsidR="004E30EC">
        <w:rPr>
          <w:color w:val="000000" w:themeColor="text1"/>
          <w:lang w:val="en-CA"/>
        </w:rPr>
        <w:t xml:space="preserve"> among participants</w:t>
      </w:r>
      <w:r w:rsidRPr="00AD12B9">
        <w:rPr>
          <w:color w:val="000000" w:themeColor="text1"/>
          <w:lang w:val="en-CA"/>
        </w:rPr>
        <w:t xml:space="preserve"> that people with a compromised immune system due to health conditions or illnesses, children, and the elderly are most at risk of suffering from air pollution, there is a perception that it affects everyone. Despite general knowledge that air quality is rated, specific awareness of the Air Quality Health Index varies. In Vancouver and Edmonton, the AQHI is known despite not being well understood</w:t>
      </w:r>
      <w:r w:rsidR="00DC129B">
        <w:rPr>
          <w:color w:val="000000" w:themeColor="text1"/>
          <w:lang w:val="en-CA"/>
        </w:rPr>
        <w:t xml:space="preserve"> by participants</w:t>
      </w:r>
      <w:r w:rsidRPr="00AD12B9">
        <w:rPr>
          <w:color w:val="000000" w:themeColor="text1"/>
          <w:lang w:val="en-CA"/>
        </w:rPr>
        <w:t xml:space="preserve">, while </w:t>
      </w:r>
      <w:r w:rsidR="00DC129B">
        <w:rPr>
          <w:color w:val="000000" w:themeColor="text1"/>
          <w:lang w:val="en-CA"/>
        </w:rPr>
        <w:t xml:space="preserve">participants’ </w:t>
      </w:r>
      <w:r w:rsidRPr="00AD12B9">
        <w:rPr>
          <w:color w:val="000000" w:themeColor="text1"/>
          <w:lang w:val="en-CA"/>
        </w:rPr>
        <w:t xml:space="preserve">awareness is moderate in Halifax and non-existent in Montreal. That said, </w:t>
      </w:r>
      <w:r w:rsidR="00DC129B">
        <w:rPr>
          <w:color w:val="000000" w:themeColor="text1"/>
          <w:lang w:val="en-CA"/>
        </w:rPr>
        <w:t xml:space="preserve">participants’ </w:t>
      </w:r>
      <w:r w:rsidRPr="00AD12B9">
        <w:rPr>
          <w:color w:val="000000" w:themeColor="text1"/>
          <w:lang w:val="en-CA"/>
        </w:rPr>
        <w:t xml:space="preserve">usage is low across locations since the Index is not well understood or because of a perceived lack of need given good air quality. </w:t>
      </w:r>
    </w:p>
    <w:p w14:paraId="16C62B0F" w14:textId="77777777" w:rsidR="009B6E3D" w:rsidRPr="00AD12B9" w:rsidRDefault="009B6E3D" w:rsidP="00290B31">
      <w:pPr>
        <w:rPr>
          <w:color w:val="000000" w:themeColor="text1"/>
          <w:lang w:val="en-CA"/>
        </w:rPr>
      </w:pPr>
    </w:p>
    <w:p w14:paraId="554D1595" w14:textId="502111DB" w:rsidR="009B6E3D" w:rsidRDefault="009B6E3D" w:rsidP="005E6F71">
      <w:pPr>
        <w:ind w:right="-216"/>
        <w:rPr>
          <w:color w:val="000000" w:themeColor="text1"/>
        </w:rPr>
      </w:pPr>
      <w:r w:rsidRPr="00AD12B9">
        <w:rPr>
          <w:color w:val="000000" w:themeColor="text1"/>
        </w:rPr>
        <w:t xml:space="preserve">The following provides an overview of </w:t>
      </w:r>
      <w:r w:rsidR="004E30EC">
        <w:rPr>
          <w:color w:val="000000" w:themeColor="text1"/>
        </w:rPr>
        <w:t xml:space="preserve">participants’ </w:t>
      </w:r>
      <w:r w:rsidRPr="00AD12B9">
        <w:rPr>
          <w:color w:val="000000" w:themeColor="text1"/>
        </w:rPr>
        <w:t>reactions to each of the nine messages</w:t>
      </w:r>
      <w:r w:rsidR="00AD12B9">
        <w:rPr>
          <w:color w:val="000000" w:themeColor="text1"/>
        </w:rPr>
        <w:t xml:space="preserve"> discussed during the focus groups, including broad conclusions from the analysis of findings</w:t>
      </w:r>
      <w:r w:rsidRPr="00AD12B9">
        <w:rPr>
          <w:color w:val="000000" w:themeColor="text1"/>
        </w:rPr>
        <w:t>:</w:t>
      </w:r>
    </w:p>
    <w:p w14:paraId="740EFC87" w14:textId="77777777" w:rsidR="005E6F71" w:rsidRPr="00AD12B9" w:rsidRDefault="005E6F71" w:rsidP="005E6F71">
      <w:pPr>
        <w:ind w:right="-216"/>
        <w:rPr>
          <w:color w:val="000000" w:themeColor="text1"/>
        </w:rPr>
      </w:pPr>
    </w:p>
    <w:p w14:paraId="0941DE42" w14:textId="6DC12D47" w:rsidR="009B6E3D" w:rsidRPr="00AD12B9" w:rsidRDefault="009B6E3D" w:rsidP="005E6F71">
      <w:pPr>
        <w:pStyle w:val="ListBullet1"/>
        <w:numPr>
          <w:ilvl w:val="0"/>
          <w:numId w:val="6"/>
        </w:numPr>
        <w:spacing w:after="120" w:line="264" w:lineRule="auto"/>
        <w:ind w:left="426"/>
        <w:rPr>
          <w:rFonts w:ascii="Calibri" w:hAnsi="Calibri"/>
          <w:color w:val="000000" w:themeColor="text1"/>
          <w:sz w:val="22"/>
          <w:szCs w:val="22"/>
        </w:rPr>
      </w:pPr>
      <w:r w:rsidRPr="00AD12B9">
        <w:rPr>
          <w:rFonts w:ascii="Calibri" w:hAnsi="Calibri"/>
          <w:b/>
          <w:i/>
          <w:color w:val="000000" w:themeColor="text1"/>
          <w:sz w:val="22"/>
          <w:szCs w:val="22"/>
        </w:rPr>
        <w:t>Message 1</w:t>
      </w:r>
      <w:r w:rsidR="00AD12B9">
        <w:rPr>
          <w:rFonts w:ascii="Calibri" w:hAnsi="Calibri"/>
          <w:b/>
          <w:i/>
          <w:color w:val="000000" w:themeColor="text1"/>
          <w:sz w:val="22"/>
          <w:szCs w:val="22"/>
        </w:rPr>
        <w:t xml:space="preserve"> effectively </w:t>
      </w:r>
      <w:r w:rsidRPr="00AD12B9">
        <w:rPr>
          <w:rFonts w:ascii="Calibri" w:hAnsi="Calibri"/>
          <w:b/>
          <w:i/>
          <w:color w:val="000000" w:themeColor="text1"/>
          <w:sz w:val="22"/>
          <w:szCs w:val="22"/>
        </w:rPr>
        <w:t xml:space="preserve">targets parents and caregiver with a simple, but important message, despite a weak call to </w:t>
      </w:r>
      <w:r w:rsidR="000C42A3" w:rsidRPr="00AD12B9">
        <w:rPr>
          <w:rFonts w:ascii="Calibri" w:hAnsi="Calibri"/>
          <w:b/>
          <w:i/>
          <w:color w:val="000000" w:themeColor="text1"/>
          <w:sz w:val="22"/>
          <w:szCs w:val="22"/>
        </w:rPr>
        <w:t>action</w:t>
      </w:r>
      <w:r w:rsidRPr="00AD12B9">
        <w:rPr>
          <w:rFonts w:ascii="Calibri" w:hAnsi="Calibri"/>
          <w:b/>
          <w:i/>
          <w:color w:val="000000" w:themeColor="text1"/>
          <w:sz w:val="22"/>
          <w:szCs w:val="22"/>
        </w:rPr>
        <w:t>.</w:t>
      </w:r>
    </w:p>
    <w:p w14:paraId="5CCF170A" w14:textId="7401471D" w:rsidR="00AD12B9" w:rsidRDefault="00AD12B9" w:rsidP="005E6F71">
      <w:pPr>
        <w:ind w:left="450"/>
      </w:pPr>
      <w:r w:rsidRPr="00AD12B9">
        <w:t xml:space="preserve">This message was generally appreciated </w:t>
      </w:r>
      <w:r w:rsidR="00DC129B">
        <w:t xml:space="preserve">by participants </w:t>
      </w:r>
      <w:r w:rsidRPr="00AD12B9">
        <w:t xml:space="preserve">for being clear, concise, credible, and generally actionable, although additional explanation is required for concepts such as ‘taking </w:t>
      </w:r>
      <w:r w:rsidR="00131383">
        <w:t>it easy</w:t>
      </w:r>
      <w:r w:rsidRPr="00AD12B9">
        <w:t>’, the level of activities referred to, and ways to identify when one ‘feels better’. Symptoms listed should also be labelled as being a result of air pollution, to clearly differentiate them from symptoms of other illnesses. For added clarity, the acronym AQHI should be spelled out</w:t>
      </w:r>
      <w:r w:rsidR="00131383">
        <w:t>, according to many participants</w:t>
      </w:r>
      <w:r w:rsidRPr="00AD12B9">
        <w:t>. While the target audience was widely identified as parents and caregivers, and to a lesser extent seniors, there is value in communicating this message to everyone who takes part in outdoors activities. Interestingly, personal relevance was higher in the mainstream public than in the ‘at-risk’ group.</w:t>
      </w:r>
    </w:p>
    <w:p w14:paraId="62C992E6" w14:textId="77777777" w:rsidR="00237619" w:rsidRDefault="00237619" w:rsidP="005E6F71">
      <w:pPr>
        <w:ind w:left="450"/>
      </w:pPr>
    </w:p>
    <w:p w14:paraId="6A155ACB" w14:textId="77777777" w:rsidR="00237619" w:rsidRDefault="00237619" w:rsidP="005E6F71">
      <w:pPr>
        <w:ind w:left="450"/>
      </w:pPr>
    </w:p>
    <w:p w14:paraId="1F336CE2" w14:textId="77777777" w:rsidR="00AD12B9" w:rsidRPr="00AD12B9" w:rsidRDefault="00AD12B9" w:rsidP="005E6F71">
      <w:pPr>
        <w:ind w:left="450"/>
      </w:pPr>
    </w:p>
    <w:p w14:paraId="455FEFCF" w14:textId="6ACF4E6C" w:rsidR="009B6E3D" w:rsidRPr="00AD12B9" w:rsidRDefault="00AD12B9" w:rsidP="005E6F71">
      <w:pPr>
        <w:pStyle w:val="ListBullet1"/>
        <w:numPr>
          <w:ilvl w:val="0"/>
          <w:numId w:val="6"/>
        </w:numPr>
        <w:spacing w:after="120" w:line="264" w:lineRule="auto"/>
        <w:ind w:left="426"/>
        <w:rPr>
          <w:rFonts w:ascii="Calibri" w:hAnsi="Calibri"/>
          <w:color w:val="000000" w:themeColor="text1"/>
          <w:sz w:val="22"/>
          <w:szCs w:val="22"/>
        </w:rPr>
      </w:pPr>
      <w:r>
        <w:rPr>
          <w:rFonts w:ascii="Calibri" w:hAnsi="Calibri"/>
          <w:b/>
          <w:i/>
          <w:color w:val="000000" w:themeColor="text1"/>
          <w:sz w:val="22"/>
          <w:szCs w:val="22"/>
        </w:rPr>
        <w:lastRenderedPageBreak/>
        <w:t xml:space="preserve">Message 2 </w:t>
      </w:r>
      <w:r w:rsidR="009B6E3D" w:rsidRPr="00AD12B9">
        <w:rPr>
          <w:rFonts w:ascii="Calibri" w:hAnsi="Calibri"/>
          <w:b/>
          <w:i/>
          <w:color w:val="000000" w:themeColor="text1"/>
          <w:sz w:val="22"/>
          <w:szCs w:val="22"/>
        </w:rPr>
        <w:t>lacks interest, focus, and a clear call to action, despite some value as a reminder of the health risks for specific audiences.</w:t>
      </w:r>
    </w:p>
    <w:p w14:paraId="0934846C" w14:textId="2448DB63" w:rsidR="00AD12B9" w:rsidRDefault="00DC129B" w:rsidP="005E6F71">
      <w:pPr>
        <w:ind w:left="450"/>
      </w:pPr>
      <w:r>
        <w:t>According to the participants’ reactions, t</w:t>
      </w:r>
      <w:r w:rsidR="00AD12B9">
        <w:t>his message fails at grabbing the readers’ attention for its long list of health conditions at the beginning, and for the lack of clear actionable advice. The target audience is deemed too narrow and could be expanded by speaking to those with the health situations described, as well as people who know of someone with any of these conditions. The other main concern with this statement is the lack of clear call to action. While it clearly states that air pollution can have an important impact on the health of the population identified, it does not clearly define what they should do to protect themselves. Introducing the notion of the impact of air pollution on diabetic people is</w:t>
      </w:r>
      <w:r>
        <w:t xml:space="preserve"> seemed</w:t>
      </w:r>
      <w:r w:rsidR="00AD12B9">
        <w:t xml:space="preserve"> helpful</w:t>
      </w:r>
      <w:r>
        <w:t xml:space="preserve"> by the participants</w:t>
      </w:r>
      <w:r w:rsidR="00AD12B9">
        <w:t xml:space="preserve"> as this relationship is not well-known. For that reason, greater explanation is warranted to increase this claim’s credibility and relevance.</w:t>
      </w:r>
    </w:p>
    <w:p w14:paraId="0B515DC9" w14:textId="77777777" w:rsidR="00AD12B9" w:rsidRPr="00AD12B9" w:rsidRDefault="00AD12B9" w:rsidP="005E6F71">
      <w:pPr>
        <w:ind w:left="450"/>
      </w:pPr>
    </w:p>
    <w:p w14:paraId="19540184" w14:textId="2629E265" w:rsidR="009B6E3D" w:rsidRPr="00AD12B9" w:rsidRDefault="00AD12B9" w:rsidP="005E6F71">
      <w:pPr>
        <w:pStyle w:val="ListBullet1"/>
        <w:numPr>
          <w:ilvl w:val="0"/>
          <w:numId w:val="6"/>
        </w:numPr>
        <w:spacing w:after="120" w:line="264" w:lineRule="auto"/>
        <w:ind w:left="426"/>
        <w:rPr>
          <w:rFonts w:ascii="Calibri" w:hAnsi="Calibri"/>
          <w:b/>
          <w:i/>
          <w:color w:val="000000" w:themeColor="text1"/>
          <w:sz w:val="22"/>
          <w:szCs w:val="22"/>
        </w:rPr>
      </w:pPr>
      <w:r>
        <w:rPr>
          <w:rFonts w:ascii="Calibri" w:hAnsi="Calibri"/>
          <w:b/>
          <w:i/>
          <w:color w:val="000000" w:themeColor="text1"/>
          <w:sz w:val="22"/>
          <w:szCs w:val="22"/>
        </w:rPr>
        <w:t>While the intent of m</w:t>
      </w:r>
      <w:r w:rsidR="009B6E3D" w:rsidRPr="00AD12B9">
        <w:rPr>
          <w:rFonts w:ascii="Calibri" w:hAnsi="Calibri"/>
          <w:b/>
          <w:i/>
          <w:color w:val="000000" w:themeColor="text1"/>
          <w:sz w:val="22"/>
          <w:szCs w:val="22"/>
        </w:rPr>
        <w:t xml:space="preserve">essage 3 is endorsed, its purpose is perceived as </w:t>
      </w:r>
      <w:r>
        <w:rPr>
          <w:rFonts w:ascii="Calibri" w:hAnsi="Calibri"/>
          <w:b/>
          <w:i/>
          <w:color w:val="000000" w:themeColor="text1"/>
          <w:sz w:val="22"/>
          <w:szCs w:val="22"/>
        </w:rPr>
        <w:t xml:space="preserve">vague and </w:t>
      </w:r>
      <w:r w:rsidR="009B6E3D" w:rsidRPr="00AD12B9">
        <w:rPr>
          <w:rFonts w:ascii="Calibri" w:hAnsi="Calibri"/>
          <w:b/>
          <w:i/>
          <w:color w:val="000000" w:themeColor="text1"/>
          <w:sz w:val="22"/>
          <w:szCs w:val="22"/>
        </w:rPr>
        <w:t>lacks a clear focus on the AQHI.</w:t>
      </w:r>
    </w:p>
    <w:p w14:paraId="016624ED" w14:textId="0389856F" w:rsidR="00AD12B9" w:rsidRDefault="00AD12B9" w:rsidP="005E6F71">
      <w:pPr>
        <w:pStyle w:val="ListBullet1"/>
        <w:numPr>
          <w:ilvl w:val="0"/>
          <w:numId w:val="0"/>
        </w:numPr>
        <w:spacing w:line="264" w:lineRule="auto"/>
        <w:ind w:left="426"/>
        <w:rPr>
          <w:rFonts w:ascii="Calibri" w:hAnsi="Calibri"/>
          <w:color w:val="000000" w:themeColor="text1"/>
          <w:sz w:val="22"/>
          <w:szCs w:val="22"/>
        </w:rPr>
      </w:pPr>
      <w:r w:rsidRPr="00AD12B9">
        <w:rPr>
          <w:rFonts w:ascii="Calibri" w:hAnsi="Calibri"/>
          <w:color w:val="000000" w:themeColor="text1"/>
          <w:sz w:val="22"/>
          <w:szCs w:val="22"/>
        </w:rPr>
        <w:t xml:space="preserve">Mixed opinions are offered regarding this message, primarily due to its use of vague terms and poorly explained concepts, such as ‘moderate AQHI levels’, ‘higher values’, ‘experienced symptoms’, ‘strenuous activities’, ‘healthy children’, as well as the use of the expression, ‘generally speaking’. At the same time, there appears to be message confusion, with equal weight given to the importance of physical activity and the impact of air quality on one’s health, without a strong connection between those two ideas. Further, the claim that ‘the benefits of being active outweigh the risks of air pollution’ </w:t>
      </w:r>
      <w:r w:rsidR="00131383">
        <w:rPr>
          <w:rFonts w:ascii="Calibri" w:hAnsi="Calibri"/>
          <w:color w:val="000000" w:themeColor="text1"/>
          <w:sz w:val="22"/>
          <w:szCs w:val="22"/>
        </w:rPr>
        <w:t xml:space="preserve">was considered by some participants as </w:t>
      </w:r>
      <w:r w:rsidRPr="00AD12B9">
        <w:rPr>
          <w:rFonts w:ascii="Calibri" w:hAnsi="Calibri"/>
          <w:color w:val="000000" w:themeColor="text1"/>
          <w:sz w:val="22"/>
          <w:szCs w:val="22"/>
        </w:rPr>
        <w:t>minimiz</w:t>
      </w:r>
      <w:r w:rsidR="00131383">
        <w:rPr>
          <w:rFonts w:ascii="Calibri" w:hAnsi="Calibri"/>
          <w:color w:val="000000" w:themeColor="text1"/>
          <w:sz w:val="22"/>
          <w:szCs w:val="22"/>
        </w:rPr>
        <w:t>ing</w:t>
      </w:r>
      <w:r w:rsidRPr="00AD12B9">
        <w:rPr>
          <w:rFonts w:ascii="Calibri" w:hAnsi="Calibri"/>
          <w:color w:val="000000" w:themeColor="text1"/>
          <w:sz w:val="22"/>
          <w:szCs w:val="22"/>
        </w:rPr>
        <w:t xml:space="preserve"> the health effects of air pollution.</w:t>
      </w:r>
      <w:r>
        <w:rPr>
          <w:rFonts w:ascii="Calibri" w:hAnsi="Calibri"/>
          <w:color w:val="000000" w:themeColor="text1"/>
          <w:sz w:val="22"/>
          <w:szCs w:val="22"/>
        </w:rPr>
        <w:t xml:space="preserve"> </w:t>
      </w:r>
      <w:r w:rsidRPr="00AD12B9">
        <w:rPr>
          <w:rFonts w:ascii="Calibri" w:hAnsi="Calibri"/>
          <w:color w:val="000000" w:themeColor="text1"/>
          <w:sz w:val="22"/>
          <w:szCs w:val="22"/>
        </w:rPr>
        <w:t>Again, this message, though directed at parents and children, was deemed as valuable for the general public, and thus should be positioned more broadly or clearly labelled as including advice for parents.</w:t>
      </w:r>
    </w:p>
    <w:p w14:paraId="190DE9D0" w14:textId="77777777" w:rsidR="005E6F71" w:rsidRPr="00AD12B9" w:rsidRDefault="005E6F71" w:rsidP="005E6F71">
      <w:pPr>
        <w:pStyle w:val="ListBullet1"/>
        <w:numPr>
          <w:ilvl w:val="0"/>
          <w:numId w:val="0"/>
        </w:numPr>
        <w:spacing w:line="264" w:lineRule="auto"/>
        <w:ind w:left="426"/>
        <w:rPr>
          <w:rFonts w:ascii="Calibri" w:hAnsi="Calibri"/>
          <w:color w:val="000000" w:themeColor="text1"/>
          <w:sz w:val="22"/>
          <w:szCs w:val="22"/>
        </w:rPr>
      </w:pPr>
    </w:p>
    <w:p w14:paraId="2FF294D4" w14:textId="61D5A335" w:rsidR="009B6E3D" w:rsidRPr="00AD12B9" w:rsidRDefault="009B6E3D" w:rsidP="005E6F71">
      <w:pPr>
        <w:pStyle w:val="ListBullet1"/>
        <w:numPr>
          <w:ilvl w:val="0"/>
          <w:numId w:val="6"/>
        </w:numPr>
        <w:spacing w:after="120" w:line="264" w:lineRule="auto"/>
        <w:ind w:left="426"/>
        <w:rPr>
          <w:rFonts w:ascii="Calibri" w:hAnsi="Calibri"/>
          <w:color w:val="000000" w:themeColor="text1"/>
          <w:sz w:val="22"/>
          <w:szCs w:val="22"/>
        </w:rPr>
      </w:pPr>
      <w:r w:rsidRPr="00AD12B9">
        <w:rPr>
          <w:rFonts w:ascii="Calibri" w:hAnsi="Calibri"/>
          <w:b/>
          <w:i/>
          <w:color w:val="000000" w:themeColor="text1"/>
          <w:sz w:val="22"/>
          <w:szCs w:val="22"/>
        </w:rPr>
        <w:t>Message 4 is problematic, as it is felt to be contradictory, lacking credibility, and is not believed to sufficiently substantiate its claims.</w:t>
      </w:r>
    </w:p>
    <w:p w14:paraId="7FF6F748" w14:textId="6703E2DE" w:rsidR="00AD12B9" w:rsidRDefault="004E30EC" w:rsidP="005E6F71">
      <w:pPr>
        <w:pStyle w:val="ListBullet1"/>
        <w:numPr>
          <w:ilvl w:val="0"/>
          <w:numId w:val="0"/>
        </w:numPr>
        <w:spacing w:line="264" w:lineRule="auto"/>
        <w:ind w:left="426"/>
        <w:rPr>
          <w:rFonts w:ascii="Calibri" w:hAnsi="Calibri"/>
          <w:color w:val="000000" w:themeColor="text1"/>
          <w:sz w:val="22"/>
          <w:szCs w:val="22"/>
        </w:rPr>
      </w:pPr>
      <w:r>
        <w:rPr>
          <w:rFonts w:ascii="Calibri" w:hAnsi="Calibri"/>
          <w:color w:val="000000" w:themeColor="text1"/>
          <w:sz w:val="22"/>
          <w:szCs w:val="22"/>
        </w:rPr>
        <w:t>Focus group discussions revealed</w:t>
      </w:r>
      <w:r w:rsidR="00AD12B9" w:rsidRPr="00AD12B9">
        <w:rPr>
          <w:rFonts w:ascii="Calibri" w:hAnsi="Calibri"/>
          <w:color w:val="000000" w:themeColor="text1"/>
          <w:sz w:val="22"/>
          <w:szCs w:val="22"/>
        </w:rPr>
        <w:t xml:space="preserve"> two main issues with this message: providing contradictory messaging, and making claims that are not sufficiently substantiated. As such,</w:t>
      </w:r>
      <w:r w:rsidR="00131383">
        <w:rPr>
          <w:rFonts w:ascii="Calibri" w:hAnsi="Calibri"/>
          <w:color w:val="000000" w:themeColor="text1"/>
          <w:sz w:val="22"/>
          <w:szCs w:val="22"/>
        </w:rPr>
        <w:t xml:space="preserve"> participants mentioned a lack of </w:t>
      </w:r>
      <w:r w:rsidR="00AD12B9" w:rsidRPr="00AD12B9">
        <w:rPr>
          <w:rFonts w:ascii="Calibri" w:hAnsi="Calibri"/>
          <w:color w:val="000000" w:themeColor="text1"/>
          <w:sz w:val="22"/>
          <w:szCs w:val="22"/>
        </w:rPr>
        <w:t xml:space="preserve"> clarity, credibility, and usefulness. The message saying both there is evidence of an effect of air pollution on the fetus and that research is not conclusive elicited serious questions from participants. At the same time, the message’s cautionary tone that ends with a statement suggesting the status quo for pregnant women caused confusion as to the purpose for communicating this information. As such, there is a clear need for identified sources of scientific evidence and quantifiable information to substantiate the claims. Further, limiting the use of vague references (e.g., ‘small degree’, ‘might affect’, and ‘lesser extent’) might instill a higher level of trust in the information provided.</w:t>
      </w:r>
    </w:p>
    <w:p w14:paraId="50490466" w14:textId="77777777" w:rsidR="00237619" w:rsidRDefault="00237619" w:rsidP="005E6F71">
      <w:pPr>
        <w:pStyle w:val="ListBullet1"/>
        <w:numPr>
          <w:ilvl w:val="0"/>
          <w:numId w:val="0"/>
        </w:numPr>
        <w:spacing w:line="264" w:lineRule="auto"/>
        <w:ind w:left="426"/>
        <w:rPr>
          <w:rFonts w:ascii="Calibri" w:hAnsi="Calibri"/>
          <w:color w:val="000000" w:themeColor="text1"/>
          <w:sz w:val="22"/>
          <w:szCs w:val="22"/>
        </w:rPr>
      </w:pPr>
    </w:p>
    <w:p w14:paraId="1C3A910D" w14:textId="77777777" w:rsidR="00237619" w:rsidRDefault="00237619" w:rsidP="005E6F71">
      <w:pPr>
        <w:pStyle w:val="ListBullet1"/>
        <w:numPr>
          <w:ilvl w:val="0"/>
          <w:numId w:val="0"/>
        </w:numPr>
        <w:spacing w:line="264" w:lineRule="auto"/>
        <w:ind w:left="426"/>
        <w:rPr>
          <w:rFonts w:ascii="Calibri" w:hAnsi="Calibri"/>
          <w:color w:val="000000" w:themeColor="text1"/>
          <w:sz w:val="22"/>
          <w:szCs w:val="22"/>
        </w:rPr>
      </w:pPr>
    </w:p>
    <w:p w14:paraId="0DDB6AF4" w14:textId="77777777" w:rsidR="00237619" w:rsidRDefault="00237619" w:rsidP="005E6F71">
      <w:pPr>
        <w:pStyle w:val="ListBullet1"/>
        <w:numPr>
          <w:ilvl w:val="0"/>
          <w:numId w:val="0"/>
        </w:numPr>
        <w:spacing w:line="264" w:lineRule="auto"/>
        <w:ind w:left="426"/>
        <w:rPr>
          <w:rFonts w:ascii="Calibri" w:hAnsi="Calibri"/>
          <w:color w:val="000000" w:themeColor="text1"/>
          <w:sz w:val="22"/>
          <w:szCs w:val="22"/>
        </w:rPr>
      </w:pPr>
    </w:p>
    <w:p w14:paraId="45CF7F3E" w14:textId="77777777" w:rsidR="005E6F71" w:rsidRPr="00AD12B9" w:rsidRDefault="005E6F71" w:rsidP="005E6F71">
      <w:pPr>
        <w:pStyle w:val="ListBullet1"/>
        <w:numPr>
          <w:ilvl w:val="0"/>
          <w:numId w:val="0"/>
        </w:numPr>
        <w:spacing w:line="264" w:lineRule="auto"/>
        <w:ind w:left="426"/>
        <w:rPr>
          <w:rFonts w:ascii="Calibri" w:hAnsi="Calibri"/>
          <w:color w:val="000000" w:themeColor="text1"/>
          <w:sz w:val="22"/>
          <w:szCs w:val="22"/>
        </w:rPr>
      </w:pPr>
    </w:p>
    <w:p w14:paraId="4F86B41B" w14:textId="2FA458CD" w:rsidR="009B6E3D" w:rsidRPr="00AD12B9" w:rsidRDefault="009B6E3D" w:rsidP="005E6F71">
      <w:pPr>
        <w:pStyle w:val="ListBullet1"/>
        <w:numPr>
          <w:ilvl w:val="0"/>
          <w:numId w:val="6"/>
        </w:numPr>
        <w:spacing w:after="120" w:line="264" w:lineRule="auto"/>
        <w:ind w:left="426"/>
        <w:rPr>
          <w:rFonts w:ascii="Calibri" w:hAnsi="Calibri"/>
          <w:b/>
          <w:i/>
          <w:color w:val="000000" w:themeColor="text1"/>
          <w:sz w:val="22"/>
          <w:szCs w:val="22"/>
        </w:rPr>
      </w:pPr>
      <w:r w:rsidRPr="00AD12B9">
        <w:rPr>
          <w:rFonts w:ascii="Calibri" w:hAnsi="Calibri"/>
          <w:b/>
          <w:i/>
          <w:color w:val="000000" w:themeColor="text1"/>
          <w:sz w:val="22"/>
          <w:szCs w:val="22"/>
        </w:rPr>
        <w:lastRenderedPageBreak/>
        <w:t>Message 5 cause</w:t>
      </w:r>
      <w:r w:rsidR="00AD12B9">
        <w:rPr>
          <w:rFonts w:ascii="Calibri" w:hAnsi="Calibri"/>
          <w:b/>
          <w:i/>
          <w:color w:val="000000" w:themeColor="text1"/>
          <w:sz w:val="22"/>
          <w:szCs w:val="22"/>
        </w:rPr>
        <w:t>s</w:t>
      </w:r>
      <w:r w:rsidRPr="00AD12B9">
        <w:rPr>
          <w:rFonts w:ascii="Calibri" w:hAnsi="Calibri"/>
          <w:b/>
          <w:i/>
          <w:color w:val="000000" w:themeColor="text1"/>
          <w:sz w:val="22"/>
          <w:szCs w:val="22"/>
        </w:rPr>
        <w:t xml:space="preserve"> confusion</w:t>
      </w:r>
      <w:r w:rsidR="004E30EC">
        <w:rPr>
          <w:rFonts w:ascii="Calibri" w:hAnsi="Calibri"/>
          <w:b/>
          <w:i/>
          <w:color w:val="000000" w:themeColor="text1"/>
          <w:sz w:val="22"/>
          <w:szCs w:val="22"/>
        </w:rPr>
        <w:t xml:space="preserve"> among participants</w:t>
      </w:r>
      <w:r w:rsidRPr="00AD12B9">
        <w:rPr>
          <w:rFonts w:ascii="Calibri" w:hAnsi="Calibri"/>
          <w:b/>
          <w:i/>
          <w:color w:val="000000" w:themeColor="text1"/>
          <w:sz w:val="22"/>
          <w:szCs w:val="22"/>
        </w:rPr>
        <w:t>, provides too much information, and lacks a clear purpose and call to action.</w:t>
      </w:r>
    </w:p>
    <w:p w14:paraId="78571587" w14:textId="0CAAC710" w:rsidR="00AD12B9" w:rsidRDefault="00AD12B9" w:rsidP="005E6F71">
      <w:pPr>
        <w:pStyle w:val="ListBullet1"/>
        <w:numPr>
          <w:ilvl w:val="0"/>
          <w:numId w:val="0"/>
        </w:numPr>
        <w:spacing w:line="264" w:lineRule="auto"/>
        <w:ind w:left="426"/>
        <w:rPr>
          <w:rFonts w:ascii="Calibri" w:hAnsi="Calibri"/>
          <w:color w:val="000000" w:themeColor="text1"/>
          <w:sz w:val="22"/>
          <w:szCs w:val="22"/>
        </w:rPr>
      </w:pPr>
      <w:r w:rsidRPr="00AD12B9">
        <w:rPr>
          <w:rFonts w:ascii="Calibri" w:hAnsi="Calibri"/>
          <w:color w:val="000000" w:themeColor="text1"/>
          <w:sz w:val="22"/>
          <w:szCs w:val="22"/>
        </w:rPr>
        <w:t>The greatest issues with this message are its lack of clear purpose and call to action, even when introduced as providing detailed information on occupations or tasks most at risk of being affected by air pollution. Moreover, participants were hard-pressed to come up with realistic and actionable advice for those people without their employers’ engagement in providing adaptable work conditions based on air pollution.</w:t>
      </w:r>
      <w:r w:rsidR="005E6F71">
        <w:rPr>
          <w:rFonts w:ascii="Calibri" w:hAnsi="Calibri"/>
          <w:color w:val="000000" w:themeColor="text1"/>
          <w:sz w:val="22"/>
          <w:szCs w:val="22"/>
        </w:rPr>
        <w:t xml:space="preserve"> </w:t>
      </w:r>
      <w:r w:rsidRPr="005E6F71">
        <w:rPr>
          <w:rFonts w:ascii="Calibri" w:hAnsi="Calibri"/>
          <w:color w:val="000000" w:themeColor="text1"/>
          <w:sz w:val="22"/>
          <w:szCs w:val="22"/>
        </w:rPr>
        <w:t>There is also confusion with the listing of indoors activities given the perception that the AQHI applies to outdoors air quality. Finally, both metric and imperial systems should be referenced, to reach a broader audience across age groups.</w:t>
      </w:r>
    </w:p>
    <w:p w14:paraId="44514D95" w14:textId="77777777" w:rsidR="005E6F71" w:rsidRPr="005E6F71" w:rsidRDefault="005E6F71" w:rsidP="005E6F71">
      <w:pPr>
        <w:pStyle w:val="ListBullet1"/>
        <w:numPr>
          <w:ilvl w:val="0"/>
          <w:numId w:val="0"/>
        </w:numPr>
        <w:spacing w:line="264" w:lineRule="auto"/>
        <w:ind w:left="426"/>
        <w:rPr>
          <w:rFonts w:ascii="Calibri" w:hAnsi="Calibri"/>
          <w:color w:val="000000" w:themeColor="text1"/>
          <w:sz w:val="22"/>
          <w:szCs w:val="22"/>
        </w:rPr>
      </w:pPr>
    </w:p>
    <w:p w14:paraId="5C3D2C65" w14:textId="6BE2F8F8" w:rsidR="009B6E3D" w:rsidRPr="00AD12B9" w:rsidRDefault="009B6E3D" w:rsidP="005E6F71">
      <w:pPr>
        <w:pStyle w:val="ListBullet1"/>
        <w:numPr>
          <w:ilvl w:val="0"/>
          <w:numId w:val="6"/>
        </w:numPr>
        <w:spacing w:after="120" w:line="264" w:lineRule="auto"/>
        <w:ind w:left="426"/>
        <w:rPr>
          <w:rFonts w:ascii="Calibri" w:hAnsi="Calibri"/>
          <w:color w:val="000000" w:themeColor="text1"/>
          <w:sz w:val="22"/>
          <w:szCs w:val="22"/>
        </w:rPr>
      </w:pPr>
      <w:r w:rsidRPr="00AD12B9">
        <w:rPr>
          <w:rFonts w:ascii="Calibri" w:hAnsi="Calibri"/>
          <w:b/>
          <w:i/>
          <w:color w:val="000000" w:themeColor="text1"/>
          <w:sz w:val="22"/>
          <w:szCs w:val="22"/>
        </w:rPr>
        <w:t xml:space="preserve">The purpose message </w:t>
      </w:r>
      <w:r w:rsidR="005E6F71">
        <w:rPr>
          <w:rFonts w:ascii="Calibri" w:hAnsi="Calibri"/>
          <w:b/>
          <w:i/>
          <w:color w:val="000000" w:themeColor="text1"/>
          <w:sz w:val="22"/>
          <w:szCs w:val="22"/>
        </w:rPr>
        <w:t xml:space="preserve">6 </w:t>
      </w:r>
      <w:r w:rsidRPr="00AD12B9">
        <w:rPr>
          <w:rFonts w:ascii="Calibri" w:hAnsi="Calibri"/>
          <w:b/>
          <w:i/>
          <w:color w:val="000000" w:themeColor="text1"/>
          <w:sz w:val="22"/>
          <w:szCs w:val="22"/>
        </w:rPr>
        <w:t>is unclear and the tone deemed condescending to some.</w:t>
      </w:r>
    </w:p>
    <w:p w14:paraId="7FCD3C29" w14:textId="4177B746" w:rsidR="005E6F71" w:rsidRDefault="005E6F71" w:rsidP="005E6F71">
      <w:pPr>
        <w:pStyle w:val="ListBullet1"/>
        <w:numPr>
          <w:ilvl w:val="0"/>
          <w:numId w:val="0"/>
        </w:numPr>
        <w:spacing w:line="264" w:lineRule="auto"/>
        <w:ind w:left="426"/>
        <w:rPr>
          <w:rFonts w:ascii="Calibri" w:hAnsi="Calibri"/>
          <w:color w:val="000000" w:themeColor="text1"/>
          <w:sz w:val="22"/>
          <w:szCs w:val="22"/>
        </w:rPr>
      </w:pPr>
      <w:r w:rsidRPr="005E6F71">
        <w:rPr>
          <w:rFonts w:ascii="Calibri" w:hAnsi="Calibri"/>
          <w:color w:val="000000" w:themeColor="text1"/>
          <w:sz w:val="22"/>
          <w:szCs w:val="22"/>
        </w:rPr>
        <w:t xml:space="preserve">This message lacked a clear focus and would benefit from the addition of a header to clarify its intent. At the same time, </w:t>
      </w:r>
      <w:r w:rsidR="00057D80">
        <w:rPr>
          <w:rFonts w:ascii="Calibri" w:hAnsi="Calibri"/>
          <w:color w:val="000000" w:themeColor="text1"/>
          <w:sz w:val="22"/>
          <w:szCs w:val="22"/>
        </w:rPr>
        <w:t xml:space="preserve">according to participants, </w:t>
      </w:r>
      <w:r w:rsidRPr="005E6F71">
        <w:rPr>
          <w:rFonts w:ascii="Calibri" w:hAnsi="Calibri"/>
          <w:color w:val="000000" w:themeColor="text1"/>
          <w:sz w:val="22"/>
          <w:szCs w:val="22"/>
        </w:rPr>
        <w:t>the use of directive instructions (e.g., ‘you need to’) rather than recommendations (‘you should’), and for reminding the target audience to ‘keep your chronic disease under good control’ positioned the message as condescending and to some, demeaning. Consideration should be given to change the tone and provide actionable recommendations on how behaviours should be adapted per the AQHI levels.</w:t>
      </w:r>
      <w:r>
        <w:rPr>
          <w:rFonts w:ascii="Calibri" w:hAnsi="Calibri"/>
          <w:color w:val="000000" w:themeColor="text1"/>
          <w:sz w:val="22"/>
          <w:szCs w:val="22"/>
        </w:rPr>
        <w:t xml:space="preserve"> </w:t>
      </w:r>
      <w:r w:rsidRPr="005E6F71">
        <w:rPr>
          <w:rFonts w:ascii="Calibri" w:hAnsi="Calibri"/>
          <w:color w:val="000000" w:themeColor="text1"/>
          <w:sz w:val="22"/>
          <w:szCs w:val="22"/>
        </w:rPr>
        <w:t>It should also be noted, that there is great concern with the message implying that medication could be increased or altered, albeit with a doctor’s advice, as this may be misunderstood as a recommendation to self-medicate when needed. Finally, added explanation should be included regarding the ‘harmful effects’ and what to look for if a ‘condition worsens significantly’, thus providing additional tools for a stronger call to action.</w:t>
      </w:r>
    </w:p>
    <w:p w14:paraId="7E1A21B8" w14:textId="77777777" w:rsidR="005E6F71" w:rsidRPr="005E6F71" w:rsidRDefault="005E6F71" w:rsidP="005E6F71">
      <w:pPr>
        <w:pStyle w:val="ListBullet1"/>
        <w:numPr>
          <w:ilvl w:val="0"/>
          <w:numId w:val="0"/>
        </w:numPr>
        <w:spacing w:line="264" w:lineRule="auto"/>
        <w:ind w:left="426"/>
        <w:rPr>
          <w:rFonts w:ascii="Calibri" w:hAnsi="Calibri"/>
          <w:color w:val="000000" w:themeColor="text1"/>
          <w:sz w:val="22"/>
          <w:szCs w:val="22"/>
        </w:rPr>
      </w:pPr>
    </w:p>
    <w:p w14:paraId="1F63621A" w14:textId="17B2300D" w:rsidR="009B6E3D" w:rsidRPr="005E6F71" w:rsidRDefault="009B6E3D" w:rsidP="005E6F71">
      <w:pPr>
        <w:pStyle w:val="ListBullet1"/>
        <w:numPr>
          <w:ilvl w:val="0"/>
          <w:numId w:val="6"/>
        </w:numPr>
        <w:spacing w:after="120" w:line="264" w:lineRule="auto"/>
        <w:ind w:left="426"/>
        <w:rPr>
          <w:rFonts w:ascii="Calibri" w:hAnsi="Calibri"/>
          <w:b/>
          <w:i/>
          <w:color w:val="000000" w:themeColor="text1"/>
          <w:sz w:val="22"/>
          <w:szCs w:val="22"/>
        </w:rPr>
      </w:pPr>
      <w:r w:rsidRPr="005E6F71">
        <w:rPr>
          <w:rFonts w:ascii="Calibri" w:hAnsi="Calibri"/>
          <w:b/>
          <w:i/>
          <w:color w:val="000000" w:themeColor="text1"/>
          <w:sz w:val="22"/>
          <w:szCs w:val="22"/>
        </w:rPr>
        <w:t xml:space="preserve">Message 7: </w:t>
      </w:r>
      <w:r w:rsidR="005E6F71" w:rsidRPr="005E6F71">
        <w:rPr>
          <w:rFonts w:ascii="Calibri" w:hAnsi="Calibri"/>
          <w:b/>
          <w:i/>
          <w:color w:val="000000" w:themeColor="text1"/>
          <w:sz w:val="22"/>
          <w:szCs w:val="22"/>
        </w:rPr>
        <w:t xml:space="preserve">There is skepticism about the claim from message 7 that odors and visibility are not related to air quality, based on personal experience. </w:t>
      </w:r>
      <w:r w:rsidRPr="005E6F71">
        <w:rPr>
          <w:rFonts w:ascii="Calibri" w:hAnsi="Calibri"/>
          <w:b/>
          <w:i/>
          <w:color w:val="000000" w:themeColor="text1"/>
          <w:sz w:val="22"/>
          <w:szCs w:val="22"/>
        </w:rPr>
        <w:t xml:space="preserve"> </w:t>
      </w:r>
    </w:p>
    <w:p w14:paraId="25C77B40" w14:textId="3071407E" w:rsidR="005E6F71" w:rsidRDefault="005E6F71" w:rsidP="005E6F71">
      <w:pPr>
        <w:pStyle w:val="ListBullet1"/>
        <w:numPr>
          <w:ilvl w:val="0"/>
          <w:numId w:val="0"/>
        </w:numPr>
        <w:spacing w:line="264" w:lineRule="auto"/>
        <w:ind w:left="426"/>
        <w:rPr>
          <w:rFonts w:ascii="Calibri" w:hAnsi="Calibri"/>
          <w:color w:val="000000" w:themeColor="text1"/>
          <w:sz w:val="22"/>
          <w:szCs w:val="22"/>
        </w:rPr>
      </w:pPr>
      <w:r w:rsidRPr="005E6F71">
        <w:rPr>
          <w:rFonts w:ascii="Calibri" w:hAnsi="Calibri"/>
          <w:color w:val="000000" w:themeColor="text1"/>
          <w:sz w:val="22"/>
          <w:szCs w:val="22"/>
        </w:rPr>
        <w:t xml:space="preserve">This message generally received positive feedback </w:t>
      </w:r>
      <w:r w:rsidR="00057D80">
        <w:rPr>
          <w:rFonts w:ascii="Calibri" w:hAnsi="Calibri"/>
          <w:color w:val="000000" w:themeColor="text1"/>
          <w:sz w:val="22"/>
          <w:szCs w:val="22"/>
        </w:rPr>
        <w:t xml:space="preserve">from all groups </w:t>
      </w:r>
      <w:r w:rsidRPr="005E6F71">
        <w:rPr>
          <w:rFonts w:ascii="Calibri" w:hAnsi="Calibri"/>
          <w:color w:val="000000" w:themeColor="text1"/>
          <w:sz w:val="22"/>
          <w:szCs w:val="22"/>
        </w:rPr>
        <w:t xml:space="preserve">for dispelling a myth about odours and visibility in relation to air quality, although </w:t>
      </w:r>
      <w:r w:rsidR="00057D80">
        <w:rPr>
          <w:rFonts w:ascii="Calibri" w:hAnsi="Calibri"/>
          <w:color w:val="000000" w:themeColor="text1"/>
          <w:sz w:val="22"/>
          <w:szCs w:val="22"/>
        </w:rPr>
        <w:t xml:space="preserve">participants think </w:t>
      </w:r>
      <w:r w:rsidRPr="005E6F71">
        <w:rPr>
          <w:rFonts w:ascii="Calibri" w:hAnsi="Calibri"/>
          <w:color w:val="000000" w:themeColor="text1"/>
          <w:sz w:val="22"/>
          <w:szCs w:val="22"/>
        </w:rPr>
        <w:t>it lacks sufficient explanation to support this claim. This is especially true where participants saw a direct relationship between odours or visible signs from pollutants they know affect air quality, such as smoke, vehicle exhaust, and smog. Enhancing the message’s credibility is important given the current prevalence of sensory feelings to assess air quality. To strengthen the call to action, additional explanation should be provided regarding the ‘appropriate advice’ provided by the AQHI, and the ‘experienced symptoms’ to be aware of. The French text lacked flow and appeared to participants as a direct translation from English, rather than an interpretation of the English message.</w:t>
      </w:r>
    </w:p>
    <w:p w14:paraId="4B8C92D1" w14:textId="77777777" w:rsidR="005E6F71" w:rsidRPr="00AD12B9" w:rsidRDefault="005E6F71" w:rsidP="005E6F71">
      <w:pPr>
        <w:pStyle w:val="ListBullet1"/>
        <w:numPr>
          <w:ilvl w:val="0"/>
          <w:numId w:val="0"/>
        </w:numPr>
        <w:spacing w:line="264" w:lineRule="auto"/>
        <w:ind w:left="426"/>
        <w:rPr>
          <w:rFonts w:ascii="Calibri" w:hAnsi="Calibri"/>
          <w:color w:val="000000" w:themeColor="text1"/>
          <w:sz w:val="22"/>
          <w:szCs w:val="22"/>
        </w:rPr>
      </w:pPr>
    </w:p>
    <w:p w14:paraId="310AE0AE" w14:textId="39A43B84" w:rsidR="009B6E3D" w:rsidRPr="00AD12B9" w:rsidRDefault="005E6F71" w:rsidP="005E6F71">
      <w:pPr>
        <w:pStyle w:val="ListBullet1"/>
        <w:numPr>
          <w:ilvl w:val="0"/>
          <w:numId w:val="6"/>
        </w:numPr>
        <w:spacing w:after="120" w:line="264" w:lineRule="auto"/>
        <w:ind w:left="426"/>
        <w:rPr>
          <w:rFonts w:ascii="Calibri" w:hAnsi="Calibri"/>
          <w:color w:val="000000" w:themeColor="text1"/>
          <w:sz w:val="22"/>
          <w:szCs w:val="22"/>
        </w:rPr>
      </w:pPr>
      <w:r>
        <w:rPr>
          <w:rFonts w:ascii="Calibri" w:hAnsi="Calibri"/>
          <w:b/>
          <w:i/>
          <w:color w:val="000000" w:themeColor="text1"/>
          <w:sz w:val="22"/>
          <w:szCs w:val="22"/>
        </w:rPr>
        <w:t>While deemed actionable, message</w:t>
      </w:r>
      <w:r w:rsidR="009B6E3D" w:rsidRPr="00AD12B9">
        <w:rPr>
          <w:rFonts w:ascii="Calibri" w:hAnsi="Calibri"/>
          <w:b/>
          <w:i/>
          <w:color w:val="000000" w:themeColor="text1"/>
          <w:sz w:val="22"/>
          <w:szCs w:val="22"/>
        </w:rPr>
        <w:t xml:space="preserve"> 8</w:t>
      </w:r>
      <w:r>
        <w:rPr>
          <w:rFonts w:ascii="Calibri" w:hAnsi="Calibri"/>
          <w:b/>
          <w:i/>
          <w:color w:val="000000" w:themeColor="text1"/>
          <w:sz w:val="22"/>
          <w:szCs w:val="22"/>
        </w:rPr>
        <w:t xml:space="preserve"> </w:t>
      </w:r>
      <w:r w:rsidR="009B6E3D" w:rsidRPr="00AD12B9">
        <w:rPr>
          <w:rFonts w:ascii="Calibri" w:hAnsi="Calibri"/>
          <w:b/>
          <w:i/>
          <w:color w:val="000000" w:themeColor="text1"/>
          <w:sz w:val="22"/>
          <w:szCs w:val="22"/>
        </w:rPr>
        <w:t>was felt by some to be repetitive, difficult to interpret, and unrealistic for urban residents</w:t>
      </w:r>
      <w:r w:rsidR="00131383">
        <w:rPr>
          <w:rFonts w:ascii="Calibri" w:hAnsi="Calibri"/>
          <w:b/>
          <w:i/>
          <w:color w:val="000000" w:themeColor="text1"/>
          <w:sz w:val="22"/>
          <w:szCs w:val="22"/>
        </w:rPr>
        <w:t xml:space="preserve"> given their constant proximity to high-traffic areas</w:t>
      </w:r>
      <w:r w:rsidR="009B6E3D" w:rsidRPr="00AD12B9">
        <w:rPr>
          <w:rFonts w:ascii="Calibri" w:hAnsi="Calibri"/>
          <w:b/>
          <w:i/>
          <w:color w:val="000000" w:themeColor="text1"/>
          <w:sz w:val="22"/>
          <w:szCs w:val="22"/>
        </w:rPr>
        <w:t>.</w:t>
      </w:r>
    </w:p>
    <w:p w14:paraId="03403189" w14:textId="2EE02642" w:rsidR="005E6F71" w:rsidRDefault="005E6F71" w:rsidP="005E6F71">
      <w:pPr>
        <w:pStyle w:val="ListBullet1"/>
        <w:numPr>
          <w:ilvl w:val="0"/>
          <w:numId w:val="0"/>
        </w:numPr>
        <w:spacing w:line="264" w:lineRule="auto"/>
        <w:ind w:left="426"/>
        <w:rPr>
          <w:rFonts w:ascii="Calibri" w:hAnsi="Calibri"/>
          <w:color w:val="000000" w:themeColor="text1"/>
          <w:sz w:val="22"/>
          <w:szCs w:val="22"/>
        </w:rPr>
      </w:pPr>
      <w:r w:rsidRPr="005E6F71">
        <w:rPr>
          <w:rFonts w:ascii="Calibri" w:hAnsi="Calibri"/>
          <w:color w:val="000000" w:themeColor="text1"/>
          <w:sz w:val="22"/>
          <w:szCs w:val="22"/>
        </w:rPr>
        <w:t>This message provides specific recommendations which elicited positive reactions</w:t>
      </w:r>
      <w:r w:rsidR="000D3047">
        <w:rPr>
          <w:rFonts w:ascii="Calibri" w:hAnsi="Calibri"/>
          <w:color w:val="000000" w:themeColor="text1"/>
          <w:sz w:val="22"/>
          <w:szCs w:val="22"/>
        </w:rPr>
        <w:t xml:space="preserve"> among participants</w:t>
      </w:r>
      <w:r w:rsidRPr="005E6F71">
        <w:rPr>
          <w:rFonts w:ascii="Calibri" w:hAnsi="Calibri"/>
          <w:color w:val="000000" w:themeColor="text1"/>
          <w:sz w:val="22"/>
          <w:szCs w:val="22"/>
        </w:rPr>
        <w:t>, although urban residents questioned how actionable they would be in their community</w:t>
      </w:r>
      <w:r w:rsidR="00131383">
        <w:rPr>
          <w:rFonts w:ascii="Calibri" w:hAnsi="Calibri"/>
          <w:color w:val="000000" w:themeColor="text1"/>
          <w:sz w:val="22"/>
          <w:szCs w:val="22"/>
        </w:rPr>
        <w:t xml:space="preserve"> given the proximity of outdoor areas they use (e.g., parks; schools; playgrounds) to high-traffic areas</w:t>
      </w:r>
      <w:r w:rsidRPr="005E6F71">
        <w:rPr>
          <w:rFonts w:ascii="Calibri" w:hAnsi="Calibri"/>
          <w:color w:val="000000" w:themeColor="text1"/>
          <w:sz w:val="22"/>
          <w:szCs w:val="22"/>
        </w:rPr>
        <w:t xml:space="preserve">. As such, the message should be framed more strongly as a recommendation ‘whenever possible’. Additional information to explain the rationale supporting these </w:t>
      </w:r>
      <w:r w:rsidRPr="005E6F71">
        <w:rPr>
          <w:rFonts w:ascii="Calibri" w:hAnsi="Calibri"/>
          <w:color w:val="000000" w:themeColor="text1"/>
          <w:sz w:val="22"/>
          <w:szCs w:val="22"/>
        </w:rPr>
        <w:lastRenderedPageBreak/>
        <w:t>recommendations was desired, and could be provided through hyperlinks. Participants felt there is no need to present the information in duplicate format, with some preferring the simplicity of the text, while others liked the clarity of the table format. At the same time, additional references should be provided to help the public visualize the distances referred to in the table.</w:t>
      </w:r>
    </w:p>
    <w:p w14:paraId="26561567" w14:textId="77777777" w:rsidR="0013230B" w:rsidRDefault="0013230B" w:rsidP="005E6F71">
      <w:pPr>
        <w:pStyle w:val="ListBullet1"/>
        <w:numPr>
          <w:ilvl w:val="0"/>
          <w:numId w:val="0"/>
        </w:numPr>
        <w:spacing w:line="264" w:lineRule="auto"/>
        <w:ind w:left="426"/>
        <w:rPr>
          <w:rFonts w:ascii="Calibri" w:hAnsi="Calibri"/>
          <w:color w:val="000000" w:themeColor="text1"/>
          <w:sz w:val="22"/>
          <w:szCs w:val="22"/>
        </w:rPr>
      </w:pPr>
    </w:p>
    <w:p w14:paraId="6AE9493E" w14:textId="77777777" w:rsidR="005E6F71" w:rsidRPr="00AD12B9" w:rsidRDefault="005E6F71" w:rsidP="005E6F71">
      <w:pPr>
        <w:pStyle w:val="ListBullet1"/>
        <w:numPr>
          <w:ilvl w:val="0"/>
          <w:numId w:val="0"/>
        </w:numPr>
        <w:spacing w:line="264" w:lineRule="auto"/>
        <w:ind w:left="426"/>
        <w:rPr>
          <w:rFonts w:ascii="Calibri" w:hAnsi="Calibri"/>
          <w:color w:val="000000" w:themeColor="text1"/>
          <w:sz w:val="22"/>
          <w:szCs w:val="22"/>
        </w:rPr>
      </w:pPr>
    </w:p>
    <w:p w14:paraId="55CD6F61" w14:textId="1EE3F126" w:rsidR="009B6E3D" w:rsidRPr="00AD12B9" w:rsidRDefault="005E6F71" w:rsidP="005E6F71">
      <w:pPr>
        <w:pStyle w:val="ListBullet1"/>
        <w:numPr>
          <w:ilvl w:val="0"/>
          <w:numId w:val="6"/>
        </w:numPr>
        <w:spacing w:after="120" w:line="264" w:lineRule="auto"/>
        <w:ind w:left="426"/>
        <w:rPr>
          <w:rFonts w:ascii="Calibri" w:hAnsi="Calibri"/>
          <w:color w:val="000000" w:themeColor="text1"/>
          <w:sz w:val="22"/>
          <w:szCs w:val="22"/>
        </w:rPr>
      </w:pPr>
      <w:r>
        <w:rPr>
          <w:rFonts w:ascii="Calibri" w:hAnsi="Calibri"/>
          <w:b/>
          <w:i/>
          <w:color w:val="000000" w:themeColor="text1"/>
          <w:sz w:val="22"/>
          <w:szCs w:val="22"/>
        </w:rPr>
        <w:t>The intent of m</w:t>
      </w:r>
      <w:r w:rsidR="009B6E3D" w:rsidRPr="00AD12B9">
        <w:rPr>
          <w:rFonts w:ascii="Calibri" w:hAnsi="Calibri"/>
          <w:b/>
          <w:i/>
          <w:color w:val="000000" w:themeColor="text1"/>
          <w:sz w:val="22"/>
          <w:szCs w:val="22"/>
        </w:rPr>
        <w:t>essage 9 was well received, though the way it is communicated was deemed condescending to some, and the link with AQHI is perceived as weak.</w:t>
      </w:r>
    </w:p>
    <w:p w14:paraId="6241F084" w14:textId="6C8C1AFB" w:rsidR="006B1E4E" w:rsidRPr="00290B31" w:rsidRDefault="005E6F71" w:rsidP="00131383">
      <w:pPr>
        <w:ind w:left="450"/>
        <w:rPr>
          <w:lang w:val="en-CA"/>
        </w:rPr>
      </w:pPr>
      <w:r w:rsidRPr="005E6F71">
        <w:t>While this message is deemed</w:t>
      </w:r>
      <w:r w:rsidR="000D3047">
        <w:t xml:space="preserve"> by participants</w:t>
      </w:r>
      <w:r w:rsidRPr="005E6F71">
        <w:t xml:space="preserve"> as credible, clear, and providing guidance for action, it lacks personal relevance </w:t>
      </w:r>
      <w:r w:rsidR="00131383">
        <w:t xml:space="preserve">for non-asthmatic participants, </w:t>
      </w:r>
      <w:r w:rsidRPr="005E6F71">
        <w:t xml:space="preserve">primarily as it speaks to asthmatic people. Once again, some of the recommendations, such as to keep a condition under control, contributed to a condescending tone. At the same time, the link to the AQHI was unclear. The message was deemed as long and drawn out for the intended purpose, including some statements that were </w:t>
      </w:r>
      <w:r w:rsidR="004E30EC">
        <w:t>considered as</w:t>
      </w:r>
      <w:r w:rsidRPr="005E6F71">
        <w:t xml:space="preserve"> common sense (e.g., ‘make sure your asthma is under control before exercising’).</w:t>
      </w:r>
    </w:p>
    <w:p w14:paraId="16B4F204" w14:textId="77777777" w:rsidR="006B1E4E" w:rsidRPr="00290B31" w:rsidRDefault="006B1E4E" w:rsidP="006B1E4E">
      <w:pPr>
        <w:rPr>
          <w:lang w:val="en-CA"/>
        </w:rPr>
      </w:pPr>
    </w:p>
    <w:p w14:paraId="36B532CF" w14:textId="77777777" w:rsidR="006B1E4E" w:rsidRPr="00290B31" w:rsidRDefault="006B1E4E" w:rsidP="006B1E4E">
      <w:pPr>
        <w:rPr>
          <w:lang w:val="en-CA"/>
        </w:rPr>
      </w:pPr>
    </w:p>
    <w:sectPr w:rsidR="006B1E4E" w:rsidRPr="00290B31" w:rsidSect="001C3DB7">
      <w:footerReference w:type="default" r:id="rId16"/>
      <w:pgSz w:w="12240" w:h="15840"/>
      <w:pgMar w:top="902"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5322" w14:textId="77777777" w:rsidR="000307EE" w:rsidRDefault="000307EE" w:rsidP="00C50690">
      <w:pPr>
        <w:spacing w:line="240" w:lineRule="auto"/>
      </w:pPr>
      <w:r>
        <w:separator/>
      </w:r>
    </w:p>
  </w:endnote>
  <w:endnote w:type="continuationSeparator" w:id="0">
    <w:p w14:paraId="0E205568" w14:textId="77777777" w:rsidR="000307EE" w:rsidRDefault="000307EE"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087A9" w14:textId="77777777" w:rsidR="0027254D" w:rsidRPr="0027254D" w:rsidRDefault="0027254D" w:rsidP="0027254D">
    <w:pPr>
      <w:pBdr>
        <w:top w:val="single" w:sz="2" w:space="1" w:color="auto"/>
      </w:pBdr>
      <w:tabs>
        <w:tab w:val="center" w:pos="4680"/>
        <w:tab w:val="right" w:pos="9360"/>
      </w:tabs>
      <w:spacing w:line="240" w:lineRule="auto"/>
    </w:pPr>
    <w:r w:rsidRPr="0027254D">
      <w:t>©</w:t>
    </w:r>
    <w:r w:rsidRPr="0027254D">
      <w:rPr>
        <w:noProof/>
        <w:lang w:val="en-CA" w:eastAsia="en-CA"/>
      </w:rPr>
      <w:drawing>
        <wp:anchor distT="0" distB="0" distL="114300" distR="114300" simplePos="0" relativeHeight="251659264" behindDoc="0" locked="0" layoutInCell="1" allowOverlap="1" wp14:anchorId="28D15CF3" wp14:editId="02E7A81A">
          <wp:simplePos x="0" y="0"/>
          <wp:positionH relativeFrom="column">
            <wp:posOffset>5943600</wp:posOffset>
          </wp:positionH>
          <wp:positionV relativeFrom="paragraph">
            <wp:posOffset>-159385</wp:posOffset>
          </wp:positionV>
          <wp:extent cx="400050" cy="371475"/>
          <wp:effectExtent l="19050" t="0" r="0" b="0"/>
          <wp:wrapNone/>
          <wp:docPr id="1289" name="Picture 5"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rsidRPr="0027254D">
      <w:t xml:space="preserve"> Corporate Research Associates Inc., 2017</w:t>
    </w:r>
  </w:p>
  <w:p w14:paraId="3D5E7CF0" w14:textId="77777777" w:rsidR="000307EE" w:rsidRPr="00DF4D0E" w:rsidRDefault="000307EE" w:rsidP="00D61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FD42E" w14:textId="77777777" w:rsidR="000307EE" w:rsidRDefault="000307EE" w:rsidP="00C50690">
      <w:pPr>
        <w:spacing w:line="240" w:lineRule="auto"/>
      </w:pPr>
      <w:r>
        <w:separator/>
      </w:r>
    </w:p>
  </w:footnote>
  <w:footnote w:type="continuationSeparator" w:id="0">
    <w:p w14:paraId="42F269BC" w14:textId="77777777" w:rsidR="000307EE" w:rsidRDefault="000307EE" w:rsidP="00C50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BE3FF" w14:textId="77777777" w:rsidR="000307EE" w:rsidRDefault="000307EE">
    <w:pPr>
      <w:framePr w:wrap="around" w:vAnchor="text" w:hAnchor="margin" w:xAlign="outside" w:y="1"/>
    </w:pPr>
    <w:r>
      <w:fldChar w:fldCharType="begin"/>
    </w:r>
    <w:r>
      <w:instrText xml:space="preserve">PAGE  </w:instrText>
    </w:r>
    <w:r>
      <w:fldChar w:fldCharType="separate"/>
    </w:r>
    <w:r>
      <w:rPr>
        <w:noProof/>
      </w:rPr>
      <w:t>4</w:t>
    </w:r>
    <w:r>
      <w:rPr>
        <w:noProof/>
      </w:rPr>
      <w:fldChar w:fldCharType="end"/>
    </w:r>
  </w:p>
  <w:p w14:paraId="05365414" w14:textId="77777777" w:rsidR="000307EE" w:rsidRDefault="000307EE">
    <w:pPr>
      <w:ind w:firstLine="360"/>
    </w:pPr>
    <w:r>
      <w:t>Comfort Check-up Program - Customer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17905" w14:textId="77777777" w:rsidR="00B00956" w:rsidRDefault="00B00956" w:rsidP="00B00956">
    <w:pPr>
      <w:pBdr>
        <w:bottom w:val="single" w:sz="2" w:space="1" w:color="auto"/>
      </w:pBdr>
      <w:tabs>
        <w:tab w:val="right" w:pos="9360"/>
      </w:tabs>
    </w:pPr>
    <w:r>
      <w:rPr>
        <w:noProof/>
      </w:rPr>
      <w:t>Focus Group Testing for Air Quality Health Index (AQHI) Supplemental Health Messaging</w:t>
    </w:r>
    <w:r>
      <w:t xml:space="preserve"> </w:t>
    </w:r>
    <w:r>
      <w:tab/>
    </w:r>
    <w:r>
      <w:fldChar w:fldCharType="begin"/>
    </w:r>
    <w:r>
      <w:instrText xml:space="preserve"> PAGE   \* MERGEFORMAT </w:instrText>
    </w:r>
    <w:r>
      <w:fldChar w:fldCharType="separate"/>
    </w:r>
    <w:r w:rsidR="00341EAF">
      <w:rPr>
        <w:noProof/>
      </w:rPr>
      <w:t>5</w:t>
    </w:r>
    <w:r>
      <w:rPr>
        <w:noProof/>
      </w:rPr>
      <w:fldChar w:fldCharType="end"/>
    </w:r>
  </w:p>
  <w:p w14:paraId="6848FD58" w14:textId="77777777" w:rsidR="00C51F11" w:rsidRDefault="00C51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CAE"/>
    <w:multiLevelType w:val="hybridMultilevel"/>
    <w:tmpl w:val="0CBE4864"/>
    <w:lvl w:ilvl="0" w:tplc="B2ACF31A">
      <w:start w:val="1"/>
      <w:numFmt w:val="decimal"/>
      <w:lvlText w:val="%1."/>
      <w:lvlJc w:val="left"/>
      <w:pPr>
        <w:tabs>
          <w:tab w:val="num" w:pos="900"/>
        </w:tabs>
        <w:ind w:left="900" w:hanging="360"/>
      </w:pPr>
      <w:rPr>
        <w:rFonts w:asciiTheme="minorHAnsi" w:hAnsiTheme="minorHAnsi" w:hint="default"/>
        <w:b w:val="0"/>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5339BB"/>
    <w:multiLevelType w:val="hybridMultilevel"/>
    <w:tmpl w:val="F60CF478"/>
    <w:lvl w:ilvl="0" w:tplc="0C0C0001">
      <w:start w:val="1"/>
      <w:numFmt w:val="bullet"/>
      <w:lvlText w:val=""/>
      <w:lvlJc w:val="left"/>
      <w:pPr>
        <w:ind w:left="2430" w:hanging="360"/>
      </w:pPr>
      <w:rPr>
        <w:rFonts w:ascii="Symbol" w:hAnsi="Symbol" w:hint="default"/>
      </w:rPr>
    </w:lvl>
    <w:lvl w:ilvl="1" w:tplc="0C0C0003" w:tentative="1">
      <w:start w:val="1"/>
      <w:numFmt w:val="bullet"/>
      <w:lvlText w:val="o"/>
      <w:lvlJc w:val="left"/>
      <w:pPr>
        <w:ind w:left="3150" w:hanging="360"/>
      </w:pPr>
      <w:rPr>
        <w:rFonts w:ascii="Courier New" w:hAnsi="Courier New" w:cs="Courier New" w:hint="default"/>
      </w:rPr>
    </w:lvl>
    <w:lvl w:ilvl="2" w:tplc="0C0C0005" w:tentative="1">
      <w:start w:val="1"/>
      <w:numFmt w:val="bullet"/>
      <w:lvlText w:val=""/>
      <w:lvlJc w:val="left"/>
      <w:pPr>
        <w:ind w:left="3870" w:hanging="360"/>
      </w:pPr>
      <w:rPr>
        <w:rFonts w:ascii="Wingdings" w:hAnsi="Wingdings" w:hint="default"/>
      </w:rPr>
    </w:lvl>
    <w:lvl w:ilvl="3" w:tplc="0C0C0001" w:tentative="1">
      <w:start w:val="1"/>
      <w:numFmt w:val="bullet"/>
      <w:lvlText w:val=""/>
      <w:lvlJc w:val="left"/>
      <w:pPr>
        <w:ind w:left="4590" w:hanging="360"/>
      </w:pPr>
      <w:rPr>
        <w:rFonts w:ascii="Symbol" w:hAnsi="Symbol" w:hint="default"/>
      </w:rPr>
    </w:lvl>
    <w:lvl w:ilvl="4" w:tplc="0C0C0003" w:tentative="1">
      <w:start w:val="1"/>
      <w:numFmt w:val="bullet"/>
      <w:lvlText w:val="o"/>
      <w:lvlJc w:val="left"/>
      <w:pPr>
        <w:ind w:left="5310" w:hanging="360"/>
      </w:pPr>
      <w:rPr>
        <w:rFonts w:ascii="Courier New" w:hAnsi="Courier New" w:cs="Courier New" w:hint="default"/>
      </w:rPr>
    </w:lvl>
    <w:lvl w:ilvl="5" w:tplc="0C0C0005" w:tentative="1">
      <w:start w:val="1"/>
      <w:numFmt w:val="bullet"/>
      <w:lvlText w:val=""/>
      <w:lvlJc w:val="left"/>
      <w:pPr>
        <w:ind w:left="6030" w:hanging="360"/>
      </w:pPr>
      <w:rPr>
        <w:rFonts w:ascii="Wingdings" w:hAnsi="Wingdings" w:hint="default"/>
      </w:rPr>
    </w:lvl>
    <w:lvl w:ilvl="6" w:tplc="0C0C0001" w:tentative="1">
      <w:start w:val="1"/>
      <w:numFmt w:val="bullet"/>
      <w:lvlText w:val=""/>
      <w:lvlJc w:val="left"/>
      <w:pPr>
        <w:ind w:left="6750" w:hanging="360"/>
      </w:pPr>
      <w:rPr>
        <w:rFonts w:ascii="Symbol" w:hAnsi="Symbol" w:hint="default"/>
      </w:rPr>
    </w:lvl>
    <w:lvl w:ilvl="7" w:tplc="0C0C0003" w:tentative="1">
      <w:start w:val="1"/>
      <w:numFmt w:val="bullet"/>
      <w:lvlText w:val="o"/>
      <w:lvlJc w:val="left"/>
      <w:pPr>
        <w:ind w:left="7470" w:hanging="360"/>
      </w:pPr>
      <w:rPr>
        <w:rFonts w:ascii="Courier New" w:hAnsi="Courier New" w:cs="Courier New" w:hint="default"/>
      </w:rPr>
    </w:lvl>
    <w:lvl w:ilvl="8" w:tplc="0C0C0005" w:tentative="1">
      <w:start w:val="1"/>
      <w:numFmt w:val="bullet"/>
      <w:lvlText w:val=""/>
      <w:lvlJc w:val="left"/>
      <w:pPr>
        <w:ind w:left="8190" w:hanging="360"/>
      </w:pPr>
      <w:rPr>
        <w:rFonts w:ascii="Wingdings" w:hAnsi="Wingdings" w:hint="default"/>
      </w:rPr>
    </w:lvl>
  </w:abstractNum>
  <w:abstractNum w:abstractNumId="2">
    <w:nsid w:val="0C997CAF"/>
    <w:multiLevelType w:val="hybridMultilevel"/>
    <w:tmpl w:val="89F61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E09F6"/>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0538C9"/>
    <w:multiLevelType w:val="hybridMultilevel"/>
    <w:tmpl w:val="E66411E4"/>
    <w:lvl w:ilvl="0" w:tplc="D84C53D2">
      <w:start w:val="1"/>
      <w:numFmt w:val="bullet"/>
      <w:lvlText w:val=""/>
      <w:lvlJc w:val="left"/>
      <w:pPr>
        <w:tabs>
          <w:tab w:val="num" w:pos="360"/>
        </w:tabs>
        <w:ind w:left="360" w:hanging="360"/>
      </w:pPr>
      <w:rPr>
        <w:rFonts w:ascii="Symbol" w:hAnsi="Symbol" w:hint="default"/>
        <w:sz w:val="24"/>
        <w:lang w:val="en-CA"/>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B17D0"/>
    <w:multiLevelType w:val="hybridMultilevel"/>
    <w:tmpl w:val="D6C83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4347B"/>
    <w:multiLevelType w:val="hybridMultilevel"/>
    <w:tmpl w:val="FF2A940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64E1641"/>
    <w:multiLevelType w:val="hybridMultilevel"/>
    <w:tmpl w:val="E6F26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7F0568"/>
    <w:multiLevelType w:val="hybridMultilevel"/>
    <w:tmpl w:val="35789EC8"/>
    <w:lvl w:ilvl="0" w:tplc="04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C026609"/>
    <w:multiLevelType w:val="hybridMultilevel"/>
    <w:tmpl w:val="B3403906"/>
    <w:lvl w:ilvl="0" w:tplc="D9460CC2">
      <w:start w:val="10"/>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1191338"/>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A44BF9"/>
    <w:multiLevelType w:val="hybridMultilevel"/>
    <w:tmpl w:val="12E4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B3984"/>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C412B5"/>
    <w:multiLevelType w:val="hybridMultilevel"/>
    <w:tmpl w:val="CF744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E7074B8"/>
    <w:multiLevelType w:val="hybridMultilevel"/>
    <w:tmpl w:val="0CBE4864"/>
    <w:lvl w:ilvl="0" w:tplc="B2ACF31A">
      <w:start w:val="1"/>
      <w:numFmt w:val="decimal"/>
      <w:lvlText w:val="%1."/>
      <w:lvlJc w:val="left"/>
      <w:pPr>
        <w:tabs>
          <w:tab w:val="num" w:pos="900"/>
        </w:tabs>
        <w:ind w:left="900" w:hanging="360"/>
      </w:pPr>
      <w:rPr>
        <w:rFonts w:asciiTheme="minorHAnsi" w:hAnsiTheme="minorHAnsi" w:hint="default"/>
        <w:b w:val="0"/>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EC644C2"/>
    <w:multiLevelType w:val="hybridMultilevel"/>
    <w:tmpl w:val="F53A4A2A"/>
    <w:lvl w:ilvl="0" w:tplc="3C16AADA">
      <w:numFmt w:val="bullet"/>
      <w:lvlText w:val="•"/>
      <w:lvlJc w:val="left"/>
      <w:pPr>
        <w:ind w:left="1080" w:hanging="72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2A709A3"/>
    <w:multiLevelType w:val="hybridMultilevel"/>
    <w:tmpl w:val="00F2B5BA"/>
    <w:lvl w:ilvl="0" w:tplc="9B78F74E">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BA4770D"/>
    <w:multiLevelType w:val="hybridMultilevel"/>
    <w:tmpl w:val="A26EBD68"/>
    <w:lvl w:ilvl="0" w:tplc="EA3A6C7C">
      <w:start w:val="1"/>
      <w:numFmt w:val="decimal"/>
      <w:pStyle w:val="recommend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B030FD"/>
    <w:multiLevelType w:val="hybridMultilevel"/>
    <w:tmpl w:val="2D42C09E"/>
    <w:lvl w:ilvl="0" w:tplc="73BA295E">
      <w:start w:val="1"/>
      <w:numFmt w:val="bullet"/>
      <w:pStyle w:val="List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6E3C28"/>
    <w:multiLevelType w:val="hybridMultilevel"/>
    <w:tmpl w:val="1ECCB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21747A9"/>
    <w:multiLevelType w:val="hybridMultilevel"/>
    <w:tmpl w:val="742885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Aria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Arial"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21B0349"/>
    <w:multiLevelType w:val="hybridMultilevel"/>
    <w:tmpl w:val="67C0A9BC"/>
    <w:lvl w:ilvl="0" w:tplc="D89C93A4">
      <w:start w:val="1"/>
      <w:numFmt w:val="bullet"/>
      <w:pStyle w:val="Conclusion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94C1B"/>
    <w:multiLevelType w:val="hybridMultilevel"/>
    <w:tmpl w:val="BB30CA46"/>
    <w:lvl w:ilvl="0" w:tplc="3C16AADA">
      <w:numFmt w:val="bullet"/>
      <w:lvlText w:val="•"/>
      <w:lvlJc w:val="left"/>
      <w:pPr>
        <w:ind w:left="1080" w:hanging="72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29046D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B8423D"/>
    <w:multiLevelType w:val="hybridMultilevel"/>
    <w:tmpl w:val="9E48A35C"/>
    <w:lvl w:ilvl="0" w:tplc="E59C46DA">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7DC04F1"/>
    <w:multiLevelType w:val="hybridMultilevel"/>
    <w:tmpl w:val="92624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FA35B74"/>
    <w:multiLevelType w:val="hybridMultilevel"/>
    <w:tmpl w:val="6AACE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1"/>
  </w:num>
  <w:num w:numId="4">
    <w:abstractNumId w:val="17"/>
  </w:num>
  <w:num w:numId="5">
    <w:abstractNumId w:val="18"/>
  </w:num>
  <w:num w:numId="6">
    <w:abstractNumId w:val="11"/>
  </w:num>
  <w:num w:numId="7">
    <w:abstractNumId w:val="4"/>
  </w:num>
  <w:num w:numId="8">
    <w:abstractNumId w:val="9"/>
  </w:num>
  <w:num w:numId="9">
    <w:abstractNumId w:val="26"/>
  </w:num>
  <w:num w:numId="10">
    <w:abstractNumId w:val="13"/>
  </w:num>
  <w:num w:numId="11">
    <w:abstractNumId w:val="15"/>
  </w:num>
  <w:num w:numId="12">
    <w:abstractNumId w:val="22"/>
  </w:num>
  <w:num w:numId="13">
    <w:abstractNumId w:val="19"/>
  </w:num>
  <w:num w:numId="14">
    <w:abstractNumId w:val="16"/>
  </w:num>
  <w:num w:numId="15">
    <w:abstractNumId w:val="24"/>
  </w:num>
  <w:num w:numId="16">
    <w:abstractNumId w:val="0"/>
  </w:num>
  <w:num w:numId="17">
    <w:abstractNumId w:val="8"/>
  </w:num>
  <w:num w:numId="18">
    <w:abstractNumId w:val="12"/>
  </w:num>
  <w:num w:numId="19">
    <w:abstractNumId w:val="23"/>
  </w:num>
  <w:num w:numId="20">
    <w:abstractNumId w:val="6"/>
  </w:num>
  <w:num w:numId="21">
    <w:abstractNumId w:val="25"/>
  </w:num>
  <w:num w:numId="22">
    <w:abstractNumId w:val="20"/>
  </w:num>
  <w:num w:numId="23">
    <w:abstractNumId w:val="1"/>
  </w:num>
  <w:num w:numId="24">
    <w:abstractNumId w:val="7"/>
  </w:num>
  <w:num w:numId="25">
    <w:abstractNumId w:val="10"/>
  </w:num>
  <w:num w:numId="26">
    <w:abstractNumId w:val="3"/>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Formatting/>
  <w:defaultTabStop w:val="720"/>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9D"/>
    <w:rsid w:val="00001DDB"/>
    <w:rsid w:val="00010C4A"/>
    <w:rsid w:val="000225C6"/>
    <w:rsid w:val="00025929"/>
    <w:rsid w:val="00025C68"/>
    <w:rsid w:val="000307EE"/>
    <w:rsid w:val="00030E3B"/>
    <w:rsid w:val="00033BEA"/>
    <w:rsid w:val="00034946"/>
    <w:rsid w:val="00040F1B"/>
    <w:rsid w:val="00043445"/>
    <w:rsid w:val="00043EAF"/>
    <w:rsid w:val="00046049"/>
    <w:rsid w:val="00046077"/>
    <w:rsid w:val="00046555"/>
    <w:rsid w:val="0005194F"/>
    <w:rsid w:val="00052B5E"/>
    <w:rsid w:val="00052FF0"/>
    <w:rsid w:val="00057D80"/>
    <w:rsid w:val="0006431A"/>
    <w:rsid w:val="00065F6A"/>
    <w:rsid w:val="00073B4B"/>
    <w:rsid w:val="0007522B"/>
    <w:rsid w:val="00081A85"/>
    <w:rsid w:val="00091E87"/>
    <w:rsid w:val="00092F52"/>
    <w:rsid w:val="00096655"/>
    <w:rsid w:val="000A011D"/>
    <w:rsid w:val="000A1376"/>
    <w:rsid w:val="000A3293"/>
    <w:rsid w:val="000A559E"/>
    <w:rsid w:val="000C42A3"/>
    <w:rsid w:val="000D3047"/>
    <w:rsid w:val="000D5AA9"/>
    <w:rsid w:val="000E0AAF"/>
    <w:rsid w:val="000E1CDB"/>
    <w:rsid w:val="000E67FE"/>
    <w:rsid w:val="000F3443"/>
    <w:rsid w:val="000F5ED6"/>
    <w:rsid w:val="000F616B"/>
    <w:rsid w:val="0010571F"/>
    <w:rsid w:val="001136ED"/>
    <w:rsid w:val="0011554A"/>
    <w:rsid w:val="00115A62"/>
    <w:rsid w:val="00121286"/>
    <w:rsid w:val="001227A7"/>
    <w:rsid w:val="001249EA"/>
    <w:rsid w:val="00126794"/>
    <w:rsid w:val="00130B24"/>
    <w:rsid w:val="00131383"/>
    <w:rsid w:val="0013230B"/>
    <w:rsid w:val="00147677"/>
    <w:rsid w:val="00147745"/>
    <w:rsid w:val="001506A2"/>
    <w:rsid w:val="00153242"/>
    <w:rsid w:val="00160785"/>
    <w:rsid w:val="00160F4F"/>
    <w:rsid w:val="00164CE6"/>
    <w:rsid w:val="001726D5"/>
    <w:rsid w:val="001737DB"/>
    <w:rsid w:val="0017720B"/>
    <w:rsid w:val="00177A13"/>
    <w:rsid w:val="00186D90"/>
    <w:rsid w:val="00193337"/>
    <w:rsid w:val="0019507B"/>
    <w:rsid w:val="001A1256"/>
    <w:rsid w:val="001A3FF8"/>
    <w:rsid w:val="001B29C5"/>
    <w:rsid w:val="001B611D"/>
    <w:rsid w:val="001C3DB7"/>
    <w:rsid w:val="001D3524"/>
    <w:rsid w:val="001F6A93"/>
    <w:rsid w:val="0020777B"/>
    <w:rsid w:val="00207B56"/>
    <w:rsid w:val="0021114D"/>
    <w:rsid w:val="0021159A"/>
    <w:rsid w:val="00211773"/>
    <w:rsid w:val="0021258F"/>
    <w:rsid w:val="0021313C"/>
    <w:rsid w:val="002254B8"/>
    <w:rsid w:val="002258DD"/>
    <w:rsid w:val="00232F19"/>
    <w:rsid w:val="00233DA4"/>
    <w:rsid w:val="00237619"/>
    <w:rsid w:val="002429E2"/>
    <w:rsid w:val="00243BDE"/>
    <w:rsid w:val="00245621"/>
    <w:rsid w:val="00245DDD"/>
    <w:rsid w:val="002461AD"/>
    <w:rsid w:val="002516E8"/>
    <w:rsid w:val="00257687"/>
    <w:rsid w:val="00262C14"/>
    <w:rsid w:val="0027254D"/>
    <w:rsid w:val="0027529C"/>
    <w:rsid w:val="00275320"/>
    <w:rsid w:val="002777B9"/>
    <w:rsid w:val="00280884"/>
    <w:rsid w:val="00280CD7"/>
    <w:rsid w:val="00290B31"/>
    <w:rsid w:val="002943AD"/>
    <w:rsid w:val="002A0172"/>
    <w:rsid w:val="002A18B7"/>
    <w:rsid w:val="002A7004"/>
    <w:rsid w:val="002B5CCC"/>
    <w:rsid w:val="002B7728"/>
    <w:rsid w:val="002C2CC0"/>
    <w:rsid w:val="002C43A9"/>
    <w:rsid w:val="002C6D3A"/>
    <w:rsid w:val="002C7501"/>
    <w:rsid w:val="002D308B"/>
    <w:rsid w:val="002E18FD"/>
    <w:rsid w:val="002E1F68"/>
    <w:rsid w:val="002E4436"/>
    <w:rsid w:val="002E562C"/>
    <w:rsid w:val="002E7FA7"/>
    <w:rsid w:val="002F7345"/>
    <w:rsid w:val="00304BD6"/>
    <w:rsid w:val="00306208"/>
    <w:rsid w:val="00312501"/>
    <w:rsid w:val="00316A78"/>
    <w:rsid w:val="00330EDF"/>
    <w:rsid w:val="00333C41"/>
    <w:rsid w:val="0033711E"/>
    <w:rsid w:val="00340A15"/>
    <w:rsid w:val="00341EAF"/>
    <w:rsid w:val="00344771"/>
    <w:rsid w:val="00356E5C"/>
    <w:rsid w:val="00370847"/>
    <w:rsid w:val="00372ADF"/>
    <w:rsid w:val="00384B33"/>
    <w:rsid w:val="00391160"/>
    <w:rsid w:val="0039146E"/>
    <w:rsid w:val="003953AE"/>
    <w:rsid w:val="003961F9"/>
    <w:rsid w:val="003A02C1"/>
    <w:rsid w:val="003A3E2F"/>
    <w:rsid w:val="003A5706"/>
    <w:rsid w:val="003A62AA"/>
    <w:rsid w:val="003B0738"/>
    <w:rsid w:val="003B7CCD"/>
    <w:rsid w:val="003C6408"/>
    <w:rsid w:val="003E3C79"/>
    <w:rsid w:val="003E559D"/>
    <w:rsid w:val="003E5CE4"/>
    <w:rsid w:val="003E6019"/>
    <w:rsid w:val="003F081B"/>
    <w:rsid w:val="003F7980"/>
    <w:rsid w:val="0040010E"/>
    <w:rsid w:val="00402454"/>
    <w:rsid w:val="00403E07"/>
    <w:rsid w:val="00404B44"/>
    <w:rsid w:val="00415B99"/>
    <w:rsid w:val="00415DD1"/>
    <w:rsid w:val="00425306"/>
    <w:rsid w:val="004320C6"/>
    <w:rsid w:val="00434545"/>
    <w:rsid w:val="004453D5"/>
    <w:rsid w:val="00445634"/>
    <w:rsid w:val="00446CBA"/>
    <w:rsid w:val="00446FBC"/>
    <w:rsid w:val="00447A3B"/>
    <w:rsid w:val="00452CF7"/>
    <w:rsid w:val="004720AA"/>
    <w:rsid w:val="00472635"/>
    <w:rsid w:val="00473B64"/>
    <w:rsid w:val="00473CB0"/>
    <w:rsid w:val="00481ED7"/>
    <w:rsid w:val="0048420A"/>
    <w:rsid w:val="004853C1"/>
    <w:rsid w:val="004909F7"/>
    <w:rsid w:val="00497D2A"/>
    <w:rsid w:val="004B36B9"/>
    <w:rsid w:val="004B557C"/>
    <w:rsid w:val="004B7FEE"/>
    <w:rsid w:val="004C3E36"/>
    <w:rsid w:val="004C6B37"/>
    <w:rsid w:val="004D61BE"/>
    <w:rsid w:val="004E1F42"/>
    <w:rsid w:val="004E30EC"/>
    <w:rsid w:val="004E4763"/>
    <w:rsid w:val="004E54F7"/>
    <w:rsid w:val="004F35DA"/>
    <w:rsid w:val="00502D88"/>
    <w:rsid w:val="00510622"/>
    <w:rsid w:val="00512230"/>
    <w:rsid w:val="005144E3"/>
    <w:rsid w:val="0051467D"/>
    <w:rsid w:val="00516C68"/>
    <w:rsid w:val="005200B5"/>
    <w:rsid w:val="00521832"/>
    <w:rsid w:val="00525300"/>
    <w:rsid w:val="00526308"/>
    <w:rsid w:val="00530B54"/>
    <w:rsid w:val="0053720C"/>
    <w:rsid w:val="005378BC"/>
    <w:rsid w:val="005402AF"/>
    <w:rsid w:val="00541D2A"/>
    <w:rsid w:val="00544B9F"/>
    <w:rsid w:val="00547590"/>
    <w:rsid w:val="00552F00"/>
    <w:rsid w:val="00553C01"/>
    <w:rsid w:val="00554426"/>
    <w:rsid w:val="005567FF"/>
    <w:rsid w:val="005615A9"/>
    <w:rsid w:val="00563B9A"/>
    <w:rsid w:val="00567B87"/>
    <w:rsid w:val="00571295"/>
    <w:rsid w:val="00576494"/>
    <w:rsid w:val="00581F0F"/>
    <w:rsid w:val="00590DA8"/>
    <w:rsid w:val="00593CBF"/>
    <w:rsid w:val="00595180"/>
    <w:rsid w:val="005A027B"/>
    <w:rsid w:val="005B1B8C"/>
    <w:rsid w:val="005B2BE5"/>
    <w:rsid w:val="005B5096"/>
    <w:rsid w:val="005C1A78"/>
    <w:rsid w:val="005D00DF"/>
    <w:rsid w:val="005D65A7"/>
    <w:rsid w:val="005D6696"/>
    <w:rsid w:val="005E1791"/>
    <w:rsid w:val="005E1FEE"/>
    <w:rsid w:val="005E291D"/>
    <w:rsid w:val="005E4AB2"/>
    <w:rsid w:val="005E6C6C"/>
    <w:rsid w:val="005E6F71"/>
    <w:rsid w:val="006010C8"/>
    <w:rsid w:val="00601A57"/>
    <w:rsid w:val="006049C1"/>
    <w:rsid w:val="006066A5"/>
    <w:rsid w:val="00620E93"/>
    <w:rsid w:val="00624E8A"/>
    <w:rsid w:val="00634133"/>
    <w:rsid w:val="00637CCA"/>
    <w:rsid w:val="00637FCB"/>
    <w:rsid w:val="00641DBC"/>
    <w:rsid w:val="00642D79"/>
    <w:rsid w:val="00643ECF"/>
    <w:rsid w:val="00645ABD"/>
    <w:rsid w:val="006468C6"/>
    <w:rsid w:val="006555ED"/>
    <w:rsid w:val="00670194"/>
    <w:rsid w:val="006706BB"/>
    <w:rsid w:val="00674F9C"/>
    <w:rsid w:val="00676FD3"/>
    <w:rsid w:val="00681CCA"/>
    <w:rsid w:val="0068702C"/>
    <w:rsid w:val="00693020"/>
    <w:rsid w:val="00696B5D"/>
    <w:rsid w:val="00696D33"/>
    <w:rsid w:val="006A66BC"/>
    <w:rsid w:val="006A738B"/>
    <w:rsid w:val="006A7996"/>
    <w:rsid w:val="006B1E4E"/>
    <w:rsid w:val="006B224E"/>
    <w:rsid w:val="006B7E76"/>
    <w:rsid w:val="006C0656"/>
    <w:rsid w:val="006C180B"/>
    <w:rsid w:val="006C68F6"/>
    <w:rsid w:val="006D2DE2"/>
    <w:rsid w:val="006D3E6B"/>
    <w:rsid w:val="006E0216"/>
    <w:rsid w:val="006E26BC"/>
    <w:rsid w:val="006E2CB9"/>
    <w:rsid w:val="006E3004"/>
    <w:rsid w:val="006E69E4"/>
    <w:rsid w:val="006F0308"/>
    <w:rsid w:val="006F7E12"/>
    <w:rsid w:val="00700C16"/>
    <w:rsid w:val="007016A8"/>
    <w:rsid w:val="00716E3B"/>
    <w:rsid w:val="00717BD3"/>
    <w:rsid w:val="00721B88"/>
    <w:rsid w:val="0072329D"/>
    <w:rsid w:val="007239C4"/>
    <w:rsid w:val="00734DAC"/>
    <w:rsid w:val="00735478"/>
    <w:rsid w:val="00735BB1"/>
    <w:rsid w:val="00735BD9"/>
    <w:rsid w:val="00737ED3"/>
    <w:rsid w:val="007423FD"/>
    <w:rsid w:val="00754D8E"/>
    <w:rsid w:val="0075518A"/>
    <w:rsid w:val="00756735"/>
    <w:rsid w:val="007574E5"/>
    <w:rsid w:val="00760523"/>
    <w:rsid w:val="00780814"/>
    <w:rsid w:val="0078135A"/>
    <w:rsid w:val="0078236B"/>
    <w:rsid w:val="007878B6"/>
    <w:rsid w:val="007906C4"/>
    <w:rsid w:val="0079449B"/>
    <w:rsid w:val="007945DE"/>
    <w:rsid w:val="007A5726"/>
    <w:rsid w:val="007A644A"/>
    <w:rsid w:val="007B074B"/>
    <w:rsid w:val="007B13D0"/>
    <w:rsid w:val="007B5D60"/>
    <w:rsid w:val="007C34CE"/>
    <w:rsid w:val="007C3A47"/>
    <w:rsid w:val="007C7B97"/>
    <w:rsid w:val="007D5460"/>
    <w:rsid w:val="007E3346"/>
    <w:rsid w:val="007E59F1"/>
    <w:rsid w:val="007F51E6"/>
    <w:rsid w:val="00800102"/>
    <w:rsid w:val="008072FF"/>
    <w:rsid w:val="00807652"/>
    <w:rsid w:val="00820726"/>
    <w:rsid w:val="0083438F"/>
    <w:rsid w:val="008357A1"/>
    <w:rsid w:val="0083731F"/>
    <w:rsid w:val="0084543C"/>
    <w:rsid w:val="00851E07"/>
    <w:rsid w:val="008529CA"/>
    <w:rsid w:val="00854C6E"/>
    <w:rsid w:val="0087630F"/>
    <w:rsid w:val="00882592"/>
    <w:rsid w:val="00884128"/>
    <w:rsid w:val="008847EC"/>
    <w:rsid w:val="008871A0"/>
    <w:rsid w:val="0089110D"/>
    <w:rsid w:val="008917AE"/>
    <w:rsid w:val="00891B19"/>
    <w:rsid w:val="0089255A"/>
    <w:rsid w:val="00892C40"/>
    <w:rsid w:val="008A04DB"/>
    <w:rsid w:val="008A13FE"/>
    <w:rsid w:val="008A650D"/>
    <w:rsid w:val="008B53FE"/>
    <w:rsid w:val="008B59BF"/>
    <w:rsid w:val="008C0171"/>
    <w:rsid w:val="008C07F1"/>
    <w:rsid w:val="008C7BBA"/>
    <w:rsid w:val="008E13FB"/>
    <w:rsid w:val="008E1491"/>
    <w:rsid w:val="008E6B3C"/>
    <w:rsid w:val="008E79FA"/>
    <w:rsid w:val="008F31FF"/>
    <w:rsid w:val="008F7218"/>
    <w:rsid w:val="00914026"/>
    <w:rsid w:val="0091531D"/>
    <w:rsid w:val="00916609"/>
    <w:rsid w:val="009216B6"/>
    <w:rsid w:val="00945F06"/>
    <w:rsid w:val="0095074D"/>
    <w:rsid w:val="00962642"/>
    <w:rsid w:val="00963DC0"/>
    <w:rsid w:val="00966E31"/>
    <w:rsid w:val="00983FE5"/>
    <w:rsid w:val="00992B46"/>
    <w:rsid w:val="009938BD"/>
    <w:rsid w:val="009A1804"/>
    <w:rsid w:val="009A187C"/>
    <w:rsid w:val="009A510F"/>
    <w:rsid w:val="009A5A15"/>
    <w:rsid w:val="009A6373"/>
    <w:rsid w:val="009A6A19"/>
    <w:rsid w:val="009B6E3D"/>
    <w:rsid w:val="009C0899"/>
    <w:rsid w:val="009C3645"/>
    <w:rsid w:val="009C57A5"/>
    <w:rsid w:val="009D482F"/>
    <w:rsid w:val="009E1098"/>
    <w:rsid w:val="009E20C0"/>
    <w:rsid w:val="009E751D"/>
    <w:rsid w:val="009E7654"/>
    <w:rsid w:val="009F4DEA"/>
    <w:rsid w:val="00A020DA"/>
    <w:rsid w:val="00A04CF5"/>
    <w:rsid w:val="00A14641"/>
    <w:rsid w:val="00A20A27"/>
    <w:rsid w:val="00A215AD"/>
    <w:rsid w:val="00A3161F"/>
    <w:rsid w:val="00A34257"/>
    <w:rsid w:val="00A3761B"/>
    <w:rsid w:val="00A559A7"/>
    <w:rsid w:val="00A65F67"/>
    <w:rsid w:val="00A7297E"/>
    <w:rsid w:val="00A76A26"/>
    <w:rsid w:val="00A91088"/>
    <w:rsid w:val="00A91D93"/>
    <w:rsid w:val="00A9642B"/>
    <w:rsid w:val="00A964EC"/>
    <w:rsid w:val="00A9668F"/>
    <w:rsid w:val="00A97B6A"/>
    <w:rsid w:val="00AA0D88"/>
    <w:rsid w:val="00AA61B4"/>
    <w:rsid w:val="00AA703F"/>
    <w:rsid w:val="00AA7DE3"/>
    <w:rsid w:val="00AB10D8"/>
    <w:rsid w:val="00AB54A2"/>
    <w:rsid w:val="00AB7530"/>
    <w:rsid w:val="00AC1355"/>
    <w:rsid w:val="00AC275D"/>
    <w:rsid w:val="00AD12B9"/>
    <w:rsid w:val="00AD7891"/>
    <w:rsid w:val="00AE48AD"/>
    <w:rsid w:val="00AE6829"/>
    <w:rsid w:val="00AE6AA0"/>
    <w:rsid w:val="00AF0A5E"/>
    <w:rsid w:val="00AF10E4"/>
    <w:rsid w:val="00AF1E3A"/>
    <w:rsid w:val="00AF32FF"/>
    <w:rsid w:val="00AF3C68"/>
    <w:rsid w:val="00B00956"/>
    <w:rsid w:val="00B02B10"/>
    <w:rsid w:val="00B106C8"/>
    <w:rsid w:val="00B120C4"/>
    <w:rsid w:val="00B12BFB"/>
    <w:rsid w:val="00B1704F"/>
    <w:rsid w:val="00B20CB4"/>
    <w:rsid w:val="00B31514"/>
    <w:rsid w:val="00B43496"/>
    <w:rsid w:val="00B47958"/>
    <w:rsid w:val="00B50750"/>
    <w:rsid w:val="00B56607"/>
    <w:rsid w:val="00B63F44"/>
    <w:rsid w:val="00B6478F"/>
    <w:rsid w:val="00B65479"/>
    <w:rsid w:val="00B70339"/>
    <w:rsid w:val="00B7065F"/>
    <w:rsid w:val="00B74D75"/>
    <w:rsid w:val="00B9128C"/>
    <w:rsid w:val="00BA5939"/>
    <w:rsid w:val="00BC3153"/>
    <w:rsid w:val="00BC3D40"/>
    <w:rsid w:val="00BC7F1E"/>
    <w:rsid w:val="00BD0211"/>
    <w:rsid w:val="00BD2B8E"/>
    <w:rsid w:val="00BE148E"/>
    <w:rsid w:val="00BE5CBF"/>
    <w:rsid w:val="00BF2967"/>
    <w:rsid w:val="00BF34BB"/>
    <w:rsid w:val="00BF41A4"/>
    <w:rsid w:val="00BF50F8"/>
    <w:rsid w:val="00C033D9"/>
    <w:rsid w:val="00C0649E"/>
    <w:rsid w:val="00C210D3"/>
    <w:rsid w:val="00C22EC8"/>
    <w:rsid w:val="00C26671"/>
    <w:rsid w:val="00C32B0A"/>
    <w:rsid w:val="00C344C0"/>
    <w:rsid w:val="00C36A68"/>
    <w:rsid w:val="00C41F3E"/>
    <w:rsid w:val="00C50690"/>
    <w:rsid w:val="00C51F11"/>
    <w:rsid w:val="00C52106"/>
    <w:rsid w:val="00C53A13"/>
    <w:rsid w:val="00C54FDB"/>
    <w:rsid w:val="00C55F2C"/>
    <w:rsid w:val="00C57312"/>
    <w:rsid w:val="00C57C53"/>
    <w:rsid w:val="00C57CF1"/>
    <w:rsid w:val="00C60DDA"/>
    <w:rsid w:val="00C7045E"/>
    <w:rsid w:val="00C74BF1"/>
    <w:rsid w:val="00C83D83"/>
    <w:rsid w:val="00C8778E"/>
    <w:rsid w:val="00C912EA"/>
    <w:rsid w:val="00C91C61"/>
    <w:rsid w:val="00C928E4"/>
    <w:rsid w:val="00C93442"/>
    <w:rsid w:val="00C96A1C"/>
    <w:rsid w:val="00C97255"/>
    <w:rsid w:val="00CA0E57"/>
    <w:rsid w:val="00CA1A03"/>
    <w:rsid w:val="00CA7664"/>
    <w:rsid w:val="00CA78A2"/>
    <w:rsid w:val="00CB30F8"/>
    <w:rsid w:val="00CB5692"/>
    <w:rsid w:val="00CC2650"/>
    <w:rsid w:val="00CD1AFC"/>
    <w:rsid w:val="00CD2634"/>
    <w:rsid w:val="00CE1F9C"/>
    <w:rsid w:val="00CE3C2A"/>
    <w:rsid w:val="00CE7AE1"/>
    <w:rsid w:val="00CF4F08"/>
    <w:rsid w:val="00CF6111"/>
    <w:rsid w:val="00D1506F"/>
    <w:rsid w:val="00D307D8"/>
    <w:rsid w:val="00D3268B"/>
    <w:rsid w:val="00D33961"/>
    <w:rsid w:val="00D35541"/>
    <w:rsid w:val="00D35C40"/>
    <w:rsid w:val="00D40121"/>
    <w:rsid w:val="00D404B6"/>
    <w:rsid w:val="00D516DC"/>
    <w:rsid w:val="00D61700"/>
    <w:rsid w:val="00D61F38"/>
    <w:rsid w:val="00D62222"/>
    <w:rsid w:val="00D62BC9"/>
    <w:rsid w:val="00D7687B"/>
    <w:rsid w:val="00D82991"/>
    <w:rsid w:val="00D8758D"/>
    <w:rsid w:val="00D90224"/>
    <w:rsid w:val="00D96270"/>
    <w:rsid w:val="00D971BD"/>
    <w:rsid w:val="00D97E09"/>
    <w:rsid w:val="00DA0D57"/>
    <w:rsid w:val="00DA2E58"/>
    <w:rsid w:val="00DA5174"/>
    <w:rsid w:val="00DB1EF9"/>
    <w:rsid w:val="00DB2DF3"/>
    <w:rsid w:val="00DB3A42"/>
    <w:rsid w:val="00DB7B6F"/>
    <w:rsid w:val="00DC129B"/>
    <w:rsid w:val="00DC3753"/>
    <w:rsid w:val="00DC5176"/>
    <w:rsid w:val="00DD0F2E"/>
    <w:rsid w:val="00DD4DE8"/>
    <w:rsid w:val="00DD5CA6"/>
    <w:rsid w:val="00DD6A02"/>
    <w:rsid w:val="00DE2461"/>
    <w:rsid w:val="00DE2C8F"/>
    <w:rsid w:val="00DE7AB8"/>
    <w:rsid w:val="00DF125C"/>
    <w:rsid w:val="00DF16C3"/>
    <w:rsid w:val="00DF1BF2"/>
    <w:rsid w:val="00DF76F3"/>
    <w:rsid w:val="00E00B1A"/>
    <w:rsid w:val="00E201E3"/>
    <w:rsid w:val="00E27496"/>
    <w:rsid w:val="00E317E2"/>
    <w:rsid w:val="00E41BDE"/>
    <w:rsid w:val="00E42F93"/>
    <w:rsid w:val="00E60942"/>
    <w:rsid w:val="00E60EED"/>
    <w:rsid w:val="00E613A2"/>
    <w:rsid w:val="00E62F47"/>
    <w:rsid w:val="00E71EF0"/>
    <w:rsid w:val="00E77773"/>
    <w:rsid w:val="00E84831"/>
    <w:rsid w:val="00E909D4"/>
    <w:rsid w:val="00EC22B7"/>
    <w:rsid w:val="00EC23CB"/>
    <w:rsid w:val="00EC6DD2"/>
    <w:rsid w:val="00ED1825"/>
    <w:rsid w:val="00ED4C3D"/>
    <w:rsid w:val="00EE11C0"/>
    <w:rsid w:val="00EE3968"/>
    <w:rsid w:val="00EE5EBC"/>
    <w:rsid w:val="00EF293F"/>
    <w:rsid w:val="00EF5E99"/>
    <w:rsid w:val="00F043C0"/>
    <w:rsid w:val="00F04D8A"/>
    <w:rsid w:val="00F1168D"/>
    <w:rsid w:val="00F17822"/>
    <w:rsid w:val="00F312D9"/>
    <w:rsid w:val="00F36A2C"/>
    <w:rsid w:val="00F50D70"/>
    <w:rsid w:val="00F54C2B"/>
    <w:rsid w:val="00F550CB"/>
    <w:rsid w:val="00F56A63"/>
    <w:rsid w:val="00F66ACB"/>
    <w:rsid w:val="00F757AF"/>
    <w:rsid w:val="00F7627A"/>
    <w:rsid w:val="00F82295"/>
    <w:rsid w:val="00F82A7D"/>
    <w:rsid w:val="00F8439A"/>
    <w:rsid w:val="00F92D27"/>
    <w:rsid w:val="00FA1879"/>
    <w:rsid w:val="00FA5EB9"/>
    <w:rsid w:val="00FB7B4A"/>
    <w:rsid w:val="00FC00A9"/>
    <w:rsid w:val="00FC1FC7"/>
    <w:rsid w:val="00FD5E61"/>
    <w:rsid w:val="00FD72D1"/>
    <w:rsid w:val="00FE05DE"/>
    <w:rsid w:val="00FE6FE5"/>
    <w:rsid w:val="00FE79F1"/>
    <w:rsid w:val="00FF3EB1"/>
    <w:rsid w:val="00FF42B9"/>
    <w:rsid w:val="00FF4E7F"/>
    <w:rsid w:val="00FF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2BC6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6B37"/>
    <w:pPr>
      <w:spacing w:line="264" w:lineRule="auto"/>
    </w:pPr>
    <w:rPr>
      <w:sz w:val="22"/>
      <w:szCs w:val="22"/>
    </w:rPr>
  </w:style>
  <w:style w:type="paragraph" w:styleId="Heading1">
    <w:name w:val="heading 1"/>
    <w:basedOn w:val="Normal"/>
    <w:next w:val="Normal"/>
    <w:link w:val="Heading1Char"/>
    <w:uiPriority w:val="9"/>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iPriority w:val="9"/>
    <w:unhideWhenUsed/>
    <w:qFormat/>
    <w:rsid w:val="005E4AB2"/>
    <w:pPr>
      <w:keepNext/>
      <w:keepLines/>
      <w:outlineLvl w:val="1"/>
    </w:pPr>
    <w:rPr>
      <w:rFonts w:eastAsia="Times New Roman"/>
      <w:b/>
      <w:bCs/>
      <w:color w:val="004784"/>
      <w:sz w:val="28"/>
      <w:szCs w:val="26"/>
    </w:rPr>
  </w:style>
  <w:style w:type="paragraph" w:styleId="Heading3">
    <w:name w:val="heading 3"/>
    <w:basedOn w:val="Normal"/>
    <w:next w:val="Normal"/>
    <w:link w:val="Heading3Char"/>
    <w:uiPriority w:val="9"/>
    <w:unhideWhenUsed/>
    <w:qFormat/>
    <w:rsid w:val="00C928E4"/>
    <w:pPr>
      <w:keepNext/>
      <w:keepLines/>
      <w:outlineLvl w:val="2"/>
    </w:pPr>
    <w:rPr>
      <w:rFonts w:eastAsia="Times New Roman"/>
      <w:b/>
      <w:bCs/>
      <w:color w:val="004784"/>
      <w:sz w:val="24"/>
    </w:rPr>
  </w:style>
  <w:style w:type="paragraph" w:styleId="Heading9">
    <w:name w:val="heading 9"/>
    <w:basedOn w:val="Normal"/>
    <w:next w:val="Normal"/>
    <w:link w:val="Heading9Char"/>
    <w:uiPriority w:val="9"/>
    <w:semiHidden/>
    <w:unhideWhenUsed/>
    <w:qFormat/>
    <w:rsid w:val="0027532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nhideWhenUsed/>
    <w:rsid w:val="00C50690"/>
    <w:pPr>
      <w:tabs>
        <w:tab w:val="center" w:pos="4680"/>
        <w:tab w:val="right" w:pos="9360"/>
      </w:tabs>
      <w:spacing w:line="240" w:lineRule="auto"/>
    </w:pPr>
  </w:style>
  <w:style w:type="character" w:customStyle="1" w:styleId="HeaderChar">
    <w:name w:val="Header Char"/>
    <w:basedOn w:val="DefaultParagraphFont"/>
    <w:link w:val="Header"/>
    <w:uiPriority w:val="99"/>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uiPriority w:val="99"/>
    <w:rsid w:val="00C50690"/>
  </w:style>
  <w:style w:type="character" w:customStyle="1" w:styleId="Heading1Char">
    <w:name w:val="Heading 1 Char"/>
    <w:basedOn w:val="DefaultParagraphFont"/>
    <w:link w:val="Heading1"/>
    <w:uiPriority w:val="9"/>
    <w:rsid w:val="00C50690"/>
    <w:rPr>
      <w:rFonts w:eastAsia="Times New Roman" w:cs="Times New Roman"/>
      <w:b/>
      <w:bCs/>
      <w:color w:val="004784"/>
      <w:sz w:val="32"/>
      <w:szCs w:val="28"/>
    </w:rPr>
  </w:style>
  <w:style w:type="character" w:customStyle="1" w:styleId="Heading2Char">
    <w:name w:val="Heading 2 Char"/>
    <w:basedOn w:val="DefaultParagraphFont"/>
    <w:link w:val="Heading2"/>
    <w:uiPriority w:val="9"/>
    <w:rsid w:val="005E4AB2"/>
    <w:rPr>
      <w:rFonts w:eastAsia="Times New Roman" w:cs="Times New Roman"/>
      <w:b/>
      <w:bCs/>
      <w:color w:val="004784"/>
      <w:sz w:val="28"/>
      <w:szCs w:val="26"/>
    </w:rPr>
  </w:style>
  <w:style w:type="character" w:customStyle="1" w:styleId="Heading3Char">
    <w:name w:val="Heading 3 Char"/>
    <w:basedOn w:val="DefaultParagraphFont"/>
    <w:link w:val="Heading3"/>
    <w:uiPriority w:val="9"/>
    <w:rsid w:val="00C928E4"/>
    <w:rPr>
      <w:rFonts w:eastAsia="Times New Roman" w:cs="Times New Roman"/>
      <w:b/>
      <w:bCs/>
      <w:color w:val="004784"/>
      <w:sz w:val="24"/>
    </w:rPr>
  </w:style>
  <w:style w:type="table" w:styleId="TableGrid">
    <w:name w:val="Table Grid"/>
    <w:basedOn w:val="TableNormal"/>
    <w:uiPriority w:val="59"/>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
    <w:basedOn w:val="Normal"/>
    <w:uiPriority w:val="34"/>
    <w:qFormat/>
    <w:rsid w:val="00734DAC"/>
    <w:pPr>
      <w:ind w:left="340"/>
      <w:contextualSpacing/>
    </w:pPr>
  </w:style>
  <w:style w:type="paragraph" w:styleId="TOC2">
    <w:name w:val="toc 2"/>
    <w:basedOn w:val="Normal"/>
    <w:next w:val="Normal"/>
    <w:autoRedefine/>
    <w:uiPriority w:val="39"/>
    <w:unhideWhenUsed/>
    <w:rsid w:val="007E59F1"/>
    <w:pPr>
      <w:tabs>
        <w:tab w:val="right" w:leader="dot" w:pos="9350"/>
      </w:tabs>
      <w:spacing w:line="360" w:lineRule="auto"/>
      <w:ind w:left="360"/>
    </w:pPr>
    <w:rPr>
      <w:b/>
      <w:sz w:val="24"/>
    </w:rPr>
  </w:style>
  <w:style w:type="paragraph" w:styleId="TOC1">
    <w:name w:val="toc 1"/>
    <w:basedOn w:val="Normal"/>
    <w:next w:val="Normal"/>
    <w:autoRedefine/>
    <w:uiPriority w:val="39"/>
    <w:unhideWhenUsed/>
    <w:rsid w:val="007E59F1"/>
    <w:pPr>
      <w:tabs>
        <w:tab w:val="right" w:leader="dot" w:pos="9350"/>
      </w:tabs>
      <w:spacing w:line="360" w:lineRule="auto"/>
    </w:pPr>
    <w:rPr>
      <w:b/>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CE7AE1"/>
    <w:pPr>
      <w:widowControl w:val="0"/>
      <w:numPr>
        <w:numId w:val="4"/>
      </w:numPr>
      <w:spacing w:line="240" w:lineRule="auto"/>
      <w:outlineLvl w:val="3"/>
    </w:pPr>
    <w:rPr>
      <w:rFonts w:eastAsia="Times New Roman"/>
      <w:b/>
      <w:bCs/>
      <w:sz w:val="24"/>
      <w:szCs w:val="24"/>
    </w:rPr>
  </w:style>
  <w:style w:type="character" w:customStyle="1" w:styleId="recommendationChar">
    <w:name w:val="recommendation Char"/>
    <w:basedOn w:val="DefaultParagraphFont"/>
    <w:link w:val="recommendation"/>
    <w:rsid w:val="00CE7AE1"/>
    <w:rPr>
      <w:rFonts w:eastAsia="Times New Roman"/>
      <w:b/>
      <w:bCs/>
      <w:sz w:val="24"/>
      <w:szCs w:val="24"/>
    </w:rPr>
  </w:style>
  <w:style w:type="paragraph" w:customStyle="1" w:styleId="ReportQuote">
    <w:name w:val="Report Quote"/>
    <w:basedOn w:val="Quote"/>
    <w:link w:val="ReportQuoteChar"/>
    <w:qFormat/>
    <w:rsid w:val="00C033D9"/>
    <w:pPr>
      <w:ind w:left="567" w:right="567"/>
    </w:pPr>
    <w:rPr>
      <w:color w:val="1F497D"/>
      <w:lang w:val="fr-CA"/>
    </w:rPr>
  </w:style>
  <w:style w:type="character" w:customStyle="1" w:styleId="ReportQuoteChar">
    <w:name w:val="Report Quote Char"/>
    <w:link w:val="ReportQuote"/>
    <w:rsid w:val="00C033D9"/>
    <w:rPr>
      <w:i/>
      <w:iCs/>
      <w:color w:val="1F497D"/>
      <w:sz w:val="22"/>
      <w:szCs w:val="22"/>
      <w:lang w:val="fr-CA"/>
    </w:rPr>
  </w:style>
  <w:style w:type="paragraph" w:styleId="Quote">
    <w:name w:val="Quote"/>
    <w:basedOn w:val="Normal"/>
    <w:next w:val="Normal"/>
    <w:link w:val="QuoteChar"/>
    <w:uiPriority w:val="29"/>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734DAC"/>
    <w:rPr>
      <w:rFonts w:ascii="Calibri" w:hAnsi="Calibri"/>
      <w:b/>
      <w:i/>
      <w:iCs/>
      <w:color w:val="000000"/>
      <w:sz w:val="24"/>
    </w:rPr>
  </w:style>
  <w:style w:type="paragraph" w:customStyle="1" w:styleId="Conclusionbullet">
    <w:name w:val="Conclusion bullet"/>
    <w:basedOn w:val="Normal"/>
    <w:link w:val="ConclusionbulletChar"/>
    <w:qFormat/>
    <w:rsid w:val="00734DAC"/>
    <w:pPr>
      <w:numPr>
        <w:numId w:val="3"/>
      </w:numPr>
      <w:ind w:left="357" w:hanging="357"/>
    </w:pPr>
    <w:rPr>
      <w:b/>
      <w:bCs/>
      <w:i/>
      <w:sz w:val="24"/>
    </w:rPr>
  </w:style>
  <w:style w:type="character" w:customStyle="1" w:styleId="ConclusionbulletChar">
    <w:name w:val="Conclusion bullet Char"/>
    <w:basedOn w:val="DefaultParagraphFont"/>
    <w:link w:val="Conclusionbullet"/>
    <w:rsid w:val="00734DAC"/>
    <w:rPr>
      <w:b/>
      <w:bCs/>
      <w:i/>
      <w:sz w:val="24"/>
      <w:szCs w:val="22"/>
    </w:rPr>
  </w:style>
  <w:style w:type="paragraph" w:customStyle="1" w:styleId="ListBullet1">
    <w:name w:val="List Bullet1"/>
    <w:basedOn w:val="Normal"/>
    <w:rsid w:val="002258DD"/>
    <w:pPr>
      <w:numPr>
        <w:numId w:val="5"/>
      </w:numPr>
      <w:spacing w:line="240" w:lineRule="auto"/>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4B557C"/>
    <w:rPr>
      <w:sz w:val="16"/>
      <w:szCs w:val="16"/>
    </w:rPr>
  </w:style>
  <w:style w:type="paragraph" w:styleId="CommentText">
    <w:name w:val="annotation text"/>
    <w:basedOn w:val="Normal"/>
    <w:link w:val="CommentTextChar"/>
    <w:uiPriority w:val="99"/>
    <w:semiHidden/>
    <w:unhideWhenUsed/>
    <w:rsid w:val="004B557C"/>
    <w:pPr>
      <w:spacing w:line="240" w:lineRule="auto"/>
    </w:pPr>
    <w:rPr>
      <w:sz w:val="20"/>
      <w:szCs w:val="20"/>
    </w:rPr>
  </w:style>
  <w:style w:type="character" w:customStyle="1" w:styleId="CommentTextChar">
    <w:name w:val="Comment Text Char"/>
    <w:basedOn w:val="DefaultParagraphFont"/>
    <w:link w:val="CommentText"/>
    <w:uiPriority w:val="99"/>
    <w:semiHidden/>
    <w:rsid w:val="004B557C"/>
  </w:style>
  <w:style w:type="paragraph" w:styleId="CommentSubject">
    <w:name w:val="annotation subject"/>
    <w:basedOn w:val="CommentText"/>
    <w:next w:val="CommentText"/>
    <w:link w:val="CommentSubjectChar"/>
    <w:uiPriority w:val="99"/>
    <w:semiHidden/>
    <w:unhideWhenUsed/>
    <w:rsid w:val="004B557C"/>
    <w:rPr>
      <w:b/>
      <w:bCs/>
    </w:rPr>
  </w:style>
  <w:style w:type="character" w:customStyle="1" w:styleId="CommentSubjectChar">
    <w:name w:val="Comment Subject Char"/>
    <w:basedOn w:val="CommentTextChar"/>
    <w:link w:val="CommentSubject"/>
    <w:uiPriority w:val="99"/>
    <w:semiHidden/>
    <w:rsid w:val="004B557C"/>
    <w:rPr>
      <w:b/>
      <w:bCs/>
    </w:rPr>
  </w:style>
  <w:style w:type="character" w:customStyle="1" w:styleId="Heading9Char">
    <w:name w:val="Heading 9 Char"/>
    <w:basedOn w:val="DefaultParagraphFont"/>
    <w:link w:val="Heading9"/>
    <w:uiPriority w:val="9"/>
    <w:semiHidden/>
    <w:rsid w:val="0027532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rsid w:val="00275320"/>
  </w:style>
  <w:style w:type="table" w:customStyle="1" w:styleId="TableGrid1">
    <w:name w:val="Table Grid1"/>
    <w:basedOn w:val="TableNormal"/>
    <w:next w:val="TableGrid"/>
    <w:rsid w:val="00D61700"/>
    <w:rPr>
      <w:rFonts w:ascii="Times New Roman" w:eastAsia="Times New Roman" w:hAnsi="Times New Roman"/>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D61700"/>
    <w:rPr>
      <w:rFonts w:ascii="Times New Roman" w:eastAsia="Times New Roman" w:hAnsi="Times New Roman"/>
      <w:lang w:val="fr-CA" w:eastAsia="fr-CA" w:bidi="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6B37"/>
    <w:pPr>
      <w:spacing w:line="264" w:lineRule="auto"/>
    </w:pPr>
    <w:rPr>
      <w:sz w:val="22"/>
      <w:szCs w:val="22"/>
    </w:rPr>
  </w:style>
  <w:style w:type="paragraph" w:styleId="Heading1">
    <w:name w:val="heading 1"/>
    <w:basedOn w:val="Normal"/>
    <w:next w:val="Normal"/>
    <w:link w:val="Heading1Char"/>
    <w:uiPriority w:val="9"/>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iPriority w:val="9"/>
    <w:unhideWhenUsed/>
    <w:qFormat/>
    <w:rsid w:val="005E4AB2"/>
    <w:pPr>
      <w:keepNext/>
      <w:keepLines/>
      <w:outlineLvl w:val="1"/>
    </w:pPr>
    <w:rPr>
      <w:rFonts w:eastAsia="Times New Roman"/>
      <w:b/>
      <w:bCs/>
      <w:color w:val="004784"/>
      <w:sz w:val="28"/>
      <w:szCs w:val="26"/>
    </w:rPr>
  </w:style>
  <w:style w:type="paragraph" w:styleId="Heading3">
    <w:name w:val="heading 3"/>
    <w:basedOn w:val="Normal"/>
    <w:next w:val="Normal"/>
    <w:link w:val="Heading3Char"/>
    <w:uiPriority w:val="9"/>
    <w:unhideWhenUsed/>
    <w:qFormat/>
    <w:rsid w:val="00C928E4"/>
    <w:pPr>
      <w:keepNext/>
      <w:keepLines/>
      <w:outlineLvl w:val="2"/>
    </w:pPr>
    <w:rPr>
      <w:rFonts w:eastAsia="Times New Roman"/>
      <w:b/>
      <w:bCs/>
      <w:color w:val="004784"/>
      <w:sz w:val="24"/>
    </w:rPr>
  </w:style>
  <w:style w:type="paragraph" w:styleId="Heading9">
    <w:name w:val="heading 9"/>
    <w:basedOn w:val="Normal"/>
    <w:next w:val="Normal"/>
    <w:link w:val="Heading9Char"/>
    <w:uiPriority w:val="9"/>
    <w:semiHidden/>
    <w:unhideWhenUsed/>
    <w:qFormat/>
    <w:rsid w:val="0027532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nhideWhenUsed/>
    <w:rsid w:val="00C50690"/>
    <w:pPr>
      <w:tabs>
        <w:tab w:val="center" w:pos="4680"/>
        <w:tab w:val="right" w:pos="9360"/>
      </w:tabs>
      <w:spacing w:line="240" w:lineRule="auto"/>
    </w:pPr>
  </w:style>
  <w:style w:type="character" w:customStyle="1" w:styleId="HeaderChar">
    <w:name w:val="Header Char"/>
    <w:basedOn w:val="DefaultParagraphFont"/>
    <w:link w:val="Header"/>
    <w:uiPriority w:val="99"/>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uiPriority w:val="99"/>
    <w:rsid w:val="00C50690"/>
  </w:style>
  <w:style w:type="character" w:customStyle="1" w:styleId="Heading1Char">
    <w:name w:val="Heading 1 Char"/>
    <w:basedOn w:val="DefaultParagraphFont"/>
    <w:link w:val="Heading1"/>
    <w:uiPriority w:val="9"/>
    <w:rsid w:val="00C50690"/>
    <w:rPr>
      <w:rFonts w:eastAsia="Times New Roman" w:cs="Times New Roman"/>
      <w:b/>
      <w:bCs/>
      <w:color w:val="004784"/>
      <w:sz w:val="32"/>
      <w:szCs w:val="28"/>
    </w:rPr>
  </w:style>
  <w:style w:type="character" w:customStyle="1" w:styleId="Heading2Char">
    <w:name w:val="Heading 2 Char"/>
    <w:basedOn w:val="DefaultParagraphFont"/>
    <w:link w:val="Heading2"/>
    <w:uiPriority w:val="9"/>
    <w:rsid w:val="005E4AB2"/>
    <w:rPr>
      <w:rFonts w:eastAsia="Times New Roman" w:cs="Times New Roman"/>
      <w:b/>
      <w:bCs/>
      <w:color w:val="004784"/>
      <w:sz w:val="28"/>
      <w:szCs w:val="26"/>
    </w:rPr>
  </w:style>
  <w:style w:type="character" w:customStyle="1" w:styleId="Heading3Char">
    <w:name w:val="Heading 3 Char"/>
    <w:basedOn w:val="DefaultParagraphFont"/>
    <w:link w:val="Heading3"/>
    <w:uiPriority w:val="9"/>
    <w:rsid w:val="00C928E4"/>
    <w:rPr>
      <w:rFonts w:eastAsia="Times New Roman" w:cs="Times New Roman"/>
      <w:b/>
      <w:bCs/>
      <w:color w:val="004784"/>
      <w:sz w:val="24"/>
    </w:rPr>
  </w:style>
  <w:style w:type="table" w:styleId="TableGrid">
    <w:name w:val="Table Grid"/>
    <w:basedOn w:val="TableNormal"/>
    <w:uiPriority w:val="59"/>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
    <w:basedOn w:val="Normal"/>
    <w:uiPriority w:val="34"/>
    <w:qFormat/>
    <w:rsid w:val="00734DAC"/>
    <w:pPr>
      <w:ind w:left="340"/>
      <w:contextualSpacing/>
    </w:pPr>
  </w:style>
  <w:style w:type="paragraph" w:styleId="TOC2">
    <w:name w:val="toc 2"/>
    <w:basedOn w:val="Normal"/>
    <w:next w:val="Normal"/>
    <w:autoRedefine/>
    <w:uiPriority w:val="39"/>
    <w:unhideWhenUsed/>
    <w:rsid w:val="007E59F1"/>
    <w:pPr>
      <w:tabs>
        <w:tab w:val="right" w:leader="dot" w:pos="9350"/>
      </w:tabs>
      <w:spacing w:line="360" w:lineRule="auto"/>
      <w:ind w:left="360"/>
    </w:pPr>
    <w:rPr>
      <w:b/>
      <w:sz w:val="24"/>
    </w:rPr>
  </w:style>
  <w:style w:type="paragraph" w:styleId="TOC1">
    <w:name w:val="toc 1"/>
    <w:basedOn w:val="Normal"/>
    <w:next w:val="Normal"/>
    <w:autoRedefine/>
    <w:uiPriority w:val="39"/>
    <w:unhideWhenUsed/>
    <w:rsid w:val="007E59F1"/>
    <w:pPr>
      <w:tabs>
        <w:tab w:val="right" w:leader="dot" w:pos="9350"/>
      </w:tabs>
      <w:spacing w:line="360" w:lineRule="auto"/>
    </w:pPr>
    <w:rPr>
      <w:b/>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CE7AE1"/>
    <w:pPr>
      <w:widowControl w:val="0"/>
      <w:numPr>
        <w:numId w:val="4"/>
      </w:numPr>
      <w:spacing w:line="240" w:lineRule="auto"/>
      <w:outlineLvl w:val="3"/>
    </w:pPr>
    <w:rPr>
      <w:rFonts w:eastAsia="Times New Roman"/>
      <w:b/>
      <w:bCs/>
      <w:sz w:val="24"/>
      <w:szCs w:val="24"/>
    </w:rPr>
  </w:style>
  <w:style w:type="character" w:customStyle="1" w:styleId="recommendationChar">
    <w:name w:val="recommendation Char"/>
    <w:basedOn w:val="DefaultParagraphFont"/>
    <w:link w:val="recommendation"/>
    <w:rsid w:val="00CE7AE1"/>
    <w:rPr>
      <w:rFonts w:eastAsia="Times New Roman"/>
      <w:b/>
      <w:bCs/>
      <w:sz w:val="24"/>
      <w:szCs w:val="24"/>
    </w:rPr>
  </w:style>
  <w:style w:type="paragraph" w:customStyle="1" w:styleId="ReportQuote">
    <w:name w:val="Report Quote"/>
    <w:basedOn w:val="Quote"/>
    <w:link w:val="ReportQuoteChar"/>
    <w:qFormat/>
    <w:rsid w:val="00C033D9"/>
    <w:pPr>
      <w:ind w:left="567" w:right="567"/>
    </w:pPr>
    <w:rPr>
      <w:color w:val="1F497D"/>
      <w:lang w:val="fr-CA"/>
    </w:rPr>
  </w:style>
  <w:style w:type="character" w:customStyle="1" w:styleId="ReportQuoteChar">
    <w:name w:val="Report Quote Char"/>
    <w:link w:val="ReportQuote"/>
    <w:rsid w:val="00C033D9"/>
    <w:rPr>
      <w:i/>
      <w:iCs/>
      <w:color w:val="1F497D"/>
      <w:sz w:val="22"/>
      <w:szCs w:val="22"/>
      <w:lang w:val="fr-CA"/>
    </w:rPr>
  </w:style>
  <w:style w:type="paragraph" w:styleId="Quote">
    <w:name w:val="Quote"/>
    <w:basedOn w:val="Normal"/>
    <w:next w:val="Normal"/>
    <w:link w:val="QuoteChar"/>
    <w:uiPriority w:val="29"/>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734DAC"/>
    <w:rPr>
      <w:rFonts w:ascii="Calibri" w:hAnsi="Calibri"/>
      <w:b/>
      <w:i/>
      <w:iCs/>
      <w:color w:val="000000"/>
      <w:sz w:val="24"/>
    </w:rPr>
  </w:style>
  <w:style w:type="paragraph" w:customStyle="1" w:styleId="Conclusionbullet">
    <w:name w:val="Conclusion bullet"/>
    <w:basedOn w:val="Normal"/>
    <w:link w:val="ConclusionbulletChar"/>
    <w:qFormat/>
    <w:rsid w:val="00734DAC"/>
    <w:pPr>
      <w:numPr>
        <w:numId w:val="3"/>
      </w:numPr>
      <w:ind w:left="357" w:hanging="357"/>
    </w:pPr>
    <w:rPr>
      <w:b/>
      <w:bCs/>
      <w:i/>
      <w:sz w:val="24"/>
    </w:rPr>
  </w:style>
  <w:style w:type="character" w:customStyle="1" w:styleId="ConclusionbulletChar">
    <w:name w:val="Conclusion bullet Char"/>
    <w:basedOn w:val="DefaultParagraphFont"/>
    <w:link w:val="Conclusionbullet"/>
    <w:rsid w:val="00734DAC"/>
    <w:rPr>
      <w:b/>
      <w:bCs/>
      <w:i/>
      <w:sz w:val="24"/>
      <w:szCs w:val="22"/>
    </w:rPr>
  </w:style>
  <w:style w:type="paragraph" w:customStyle="1" w:styleId="ListBullet1">
    <w:name w:val="List Bullet1"/>
    <w:basedOn w:val="Normal"/>
    <w:rsid w:val="002258DD"/>
    <w:pPr>
      <w:numPr>
        <w:numId w:val="5"/>
      </w:numPr>
      <w:spacing w:line="240" w:lineRule="auto"/>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4B557C"/>
    <w:rPr>
      <w:sz w:val="16"/>
      <w:szCs w:val="16"/>
    </w:rPr>
  </w:style>
  <w:style w:type="paragraph" w:styleId="CommentText">
    <w:name w:val="annotation text"/>
    <w:basedOn w:val="Normal"/>
    <w:link w:val="CommentTextChar"/>
    <w:uiPriority w:val="99"/>
    <w:semiHidden/>
    <w:unhideWhenUsed/>
    <w:rsid w:val="004B557C"/>
    <w:pPr>
      <w:spacing w:line="240" w:lineRule="auto"/>
    </w:pPr>
    <w:rPr>
      <w:sz w:val="20"/>
      <w:szCs w:val="20"/>
    </w:rPr>
  </w:style>
  <w:style w:type="character" w:customStyle="1" w:styleId="CommentTextChar">
    <w:name w:val="Comment Text Char"/>
    <w:basedOn w:val="DefaultParagraphFont"/>
    <w:link w:val="CommentText"/>
    <w:uiPriority w:val="99"/>
    <w:semiHidden/>
    <w:rsid w:val="004B557C"/>
  </w:style>
  <w:style w:type="paragraph" w:styleId="CommentSubject">
    <w:name w:val="annotation subject"/>
    <w:basedOn w:val="CommentText"/>
    <w:next w:val="CommentText"/>
    <w:link w:val="CommentSubjectChar"/>
    <w:uiPriority w:val="99"/>
    <w:semiHidden/>
    <w:unhideWhenUsed/>
    <w:rsid w:val="004B557C"/>
    <w:rPr>
      <w:b/>
      <w:bCs/>
    </w:rPr>
  </w:style>
  <w:style w:type="character" w:customStyle="1" w:styleId="CommentSubjectChar">
    <w:name w:val="Comment Subject Char"/>
    <w:basedOn w:val="CommentTextChar"/>
    <w:link w:val="CommentSubject"/>
    <w:uiPriority w:val="99"/>
    <w:semiHidden/>
    <w:rsid w:val="004B557C"/>
    <w:rPr>
      <w:b/>
      <w:bCs/>
    </w:rPr>
  </w:style>
  <w:style w:type="character" w:customStyle="1" w:styleId="Heading9Char">
    <w:name w:val="Heading 9 Char"/>
    <w:basedOn w:val="DefaultParagraphFont"/>
    <w:link w:val="Heading9"/>
    <w:uiPriority w:val="9"/>
    <w:semiHidden/>
    <w:rsid w:val="0027532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rsid w:val="00275320"/>
  </w:style>
  <w:style w:type="table" w:customStyle="1" w:styleId="TableGrid1">
    <w:name w:val="Table Grid1"/>
    <w:basedOn w:val="TableNormal"/>
    <w:next w:val="TableGrid"/>
    <w:rsid w:val="00D61700"/>
    <w:rPr>
      <w:rFonts w:ascii="Times New Roman" w:eastAsia="Times New Roman" w:hAnsi="Times New Roman"/>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D61700"/>
    <w:rPr>
      <w:rFonts w:ascii="Times New Roman" w:eastAsia="Times New Roman" w:hAnsi="Times New Roman"/>
      <w:lang w:val="fr-CA" w:eastAsia="fr-CA" w:bidi="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a.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or-rop@XXX.c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C21A-BE01-43DF-97FD-AAA978C5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11491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CRA</Company>
  <LinksUpToDate>false</LinksUpToDate>
  <CharactersWithSpaces>13480</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Genevieve Auger</cp:lastModifiedBy>
  <cp:revision>2</cp:revision>
  <cp:lastPrinted>2017-02-28T15:57:00Z</cp:lastPrinted>
  <dcterms:created xsi:type="dcterms:W3CDTF">2017-03-14T12:17:00Z</dcterms:created>
  <dcterms:modified xsi:type="dcterms:W3CDTF">2017-03-14T12:17:00Z</dcterms:modified>
</cp:coreProperties>
</file>