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B882" w14:textId="10323102" w:rsidR="00D714C3" w:rsidRPr="00AB5391" w:rsidRDefault="00EF09D9" w:rsidP="003002CB">
      <w:pPr>
        <w:ind w:left="-284"/>
        <w:rPr>
          <w:rFonts w:ascii="Times New Roman" w:eastAsia="Times New Roman" w:hAnsi="Times New Roman" w:cs="Times New Roman"/>
        </w:rPr>
      </w:pPr>
      <w:r>
        <w:rPr>
          <w:noProof/>
        </w:rPr>
        <w:drawing>
          <wp:inline distT="0" distB="0" distL="0" distR="0" wp14:anchorId="708EC81B" wp14:editId="2A0CDF13">
            <wp:extent cx="2338086" cy="342363"/>
            <wp:effectExtent l="0" t="0" r="0" b="63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1"/>
                    <a:stretch>
                      <a:fillRect/>
                    </a:stretch>
                  </pic:blipFill>
                  <pic:spPr>
                    <a:xfrm>
                      <a:off x="0" y="0"/>
                      <a:ext cx="2547114" cy="372971"/>
                    </a:xfrm>
                    <a:prstGeom prst="rect">
                      <a:avLst/>
                    </a:prstGeom>
                  </pic:spPr>
                </pic:pic>
              </a:graphicData>
            </a:graphic>
          </wp:inline>
        </w:drawing>
      </w:r>
    </w:p>
    <w:p w14:paraId="50E52E57" w14:textId="77777777" w:rsidR="00D714C3" w:rsidRPr="00AB5391" w:rsidRDefault="00D714C3" w:rsidP="00D714C3"/>
    <w:p w14:paraId="3C35461F" w14:textId="77777777" w:rsidR="00EF09D9" w:rsidRPr="00AB5391" w:rsidRDefault="00EF09D9" w:rsidP="0046372B">
      <w:pPr>
        <w:spacing w:before="200"/>
        <w:rPr>
          <w:rFonts w:ascii="Arial" w:hAnsi="Arial" w:cs="Arial"/>
          <w:sz w:val="36"/>
          <w:szCs w:val="36"/>
        </w:rPr>
      </w:pPr>
    </w:p>
    <w:p w14:paraId="5A74F665" w14:textId="77777777" w:rsidR="00EF09D9" w:rsidRPr="00AB5391" w:rsidRDefault="00EF09D9" w:rsidP="0046372B">
      <w:pPr>
        <w:spacing w:before="200"/>
        <w:rPr>
          <w:rFonts w:ascii="Arial" w:hAnsi="Arial" w:cs="Arial"/>
          <w:sz w:val="36"/>
          <w:szCs w:val="36"/>
        </w:rPr>
      </w:pPr>
    </w:p>
    <w:p w14:paraId="2419EF47" w14:textId="77777777" w:rsidR="005906D4" w:rsidRDefault="005906D4" w:rsidP="0046372B">
      <w:pPr>
        <w:spacing w:before="200"/>
        <w:rPr>
          <w:rFonts w:ascii="Arial" w:hAnsi="Arial"/>
          <w:sz w:val="36"/>
        </w:rPr>
      </w:pPr>
      <w:r w:rsidRPr="005906D4">
        <w:rPr>
          <w:rFonts w:ascii="Arial" w:hAnsi="Arial"/>
          <w:sz w:val="36"/>
        </w:rPr>
        <w:t>Centenaire de l'ARC 2024 : étude de base</w:t>
      </w:r>
    </w:p>
    <w:p w14:paraId="6701BE80" w14:textId="7A9B7C7D" w:rsidR="00BA78EB" w:rsidRPr="005A2796" w:rsidRDefault="00694C71" w:rsidP="0046372B">
      <w:pPr>
        <w:spacing w:before="200"/>
        <w:rPr>
          <w:rFonts w:ascii="Arial" w:hAnsi="Arial" w:cs="Arial"/>
          <w:sz w:val="20"/>
          <w:szCs w:val="20"/>
        </w:rPr>
      </w:pPr>
      <w:r w:rsidRPr="00694C71">
        <w:rPr>
          <w:rFonts w:ascii="Arial" w:hAnsi="Arial"/>
          <w:sz w:val="36"/>
        </w:rPr>
        <w:t>Résumé exécutif</w:t>
      </w:r>
    </w:p>
    <w:p w14:paraId="2EA12235" w14:textId="5DAC4BA7" w:rsidR="00BA78EB" w:rsidRPr="005A2796" w:rsidRDefault="00BA78EB" w:rsidP="0046372B">
      <w:pPr>
        <w:spacing w:before="200"/>
        <w:rPr>
          <w:rFonts w:ascii="Arial" w:hAnsi="Arial" w:cs="Arial"/>
          <w:sz w:val="20"/>
          <w:szCs w:val="20"/>
        </w:rPr>
      </w:pPr>
    </w:p>
    <w:p w14:paraId="77DF6114" w14:textId="4F4CCB58" w:rsidR="00BA78EB" w:rsidRPr="005A2796" w:rsidRDefault="00BA78EB" w:rsidP="0046372B">
      <w:pPr>
        <w:spacing w:before="200"/>
        <w:rPr>
          <w:rFonts w:ascii="Arial" w:hAnsi="Arial" w:cs="Arial"/>
          <w:sz w:val="20"/>
          <w:szCs w:val="20"/>
        </w:rPr>
      </w:pPr>
    </w:p>
    <w:p w14:paraId="2C1344F1" w14:textId="7A489CA0" w:rsidR="00BA78EB" w:rsidRPr="005A2796" w:rsidRDefault="00BA78EB" w:rsidP="0046372B">
      <w:pPr>
        <w:spacing w:before="200"/>
        <w:rPr>
          <w:rFonts w:ascii="Arial" w:hAnsi="Arial" w:cs="Arial"/>
          <w:sz w:val="20"/>
          <w:szCs w:val="20"/>
        </w:rPr>
      </w:pPr>
    </w:p>
    <w:p w14:paraId="1F12E438" w14:textId="32C9FDF4" w:rsidR="00BA78EB" w:rsidRPr="005A2796" w:rsidRDefault="00BA78EB" w:rsidP="0046372B">
      <w:pPr>
        <w:spacing w:before="200"/>
        <w:rPr>
          <w:rFonts w:ascii="Arial" w:hAnsi="Arial" w:cs="Arial"/>
          <w:sz w:val="20"/>
          <w:szCs w:val="20"/>
        </w:rPr>
      </w:pPr>
    </w:p>
    <w:p w14:paraId="0A2049AB" w14:textId="7842C6ED" w:rsidR="00BA78EB" w:rsidRPr="00AB5391" w:rsidRDefault="00BA78EB" w:rsidP="00BA78EB">
      <w:pPr>
        <w:rPr>
          <w:rFonts w:ascii="Arial" w:hAnsi="Arial" w:cs="Arial"/>
          <w:sz w:val="28"/>
          <w:szCs w:val="28"/>
        </w:rPr>
      </w:pPr>
      <w:r>
        <w:rPr>
          <w:rFonts w:ascii="Arial" w:hAnsi="Arial"/>
          <w:sz w:val="28"/>
        </w:rPr>
        <w:t>Préparé à l’intention du ministère de la Défense nationale du Canada</w:t>
      </w:r>
    </w:p>
    <w:p w14:paraId="0615016E" w14:textId="6EE48551" w:rsidR="00BA78EB" w:rsidRPr="005A2796" w:rsidRDefault="00BA78EB" w:rsidP="00BA78EB">
      <w:pPr>
        <w:rPr>
          <w:rFonts w:ascii="Arial" w:hAnsi="Arial" w:cs="Arial"/>
          <w:sz w:val="20"/>
          <w:szCs w:val="20"/>
        </w:rPr>
      </w:pPr>
    </w:p>
    <w:p w14:paraId="4B5E7D63" w14:textId="77777777" w:rsidR="00BA78EB" w:rsidRPr="005A2796" w:rsidRDefault="00BA78EB" w:rsidP="00BA78EB">
      <w:pPr>
        <w:rPr>
          <w:rFonts w:ascii="Arial" w:hAnsi="Arial" w:cs="Arial"/>
          <w:sz w:val="20"/>
          <w:szCs w:val="20"/>
        </w:rPr>
      </w:pPr>
    </w:p>
    <w:p w14:paraId="42852A52" w14:textId="77777777" w:rsidR="00BA78EB" w:rsidRPr="005A2796" w:rsidRDefault="00BA78EB" w:rsidP="00BA78EB">
      <w:pPr>
        <w:rPr>
          <w:rFonts w:ascii="Arial" w:hAnsi="Arial" w:cs="Arial"/>
          <w:sz w:val="20"/>
          <w:szCs w:val="20"/>
        </w:rPr>
      </w:pPr>
    </w:p>
    <w:p w14:paraId="0C1D5BCB" w14:textId="77777777" w:rsidR="00BA78EB" w:rsidRPr="005A2796" w:rsidRDefault="00BA78EB" w:rsidP="00BA78EB">
      <w:pPr>
        <w:rPr>
          <w:rFonts w:ascii="Arial" w:hAnsi="Arial" w:cs="Arial"/>
          <w:sz w:val="20"/>
          <w:szCs w:val="20"/>
        </w:rPr>
      </w:pPr>
    </w:p>
    <w:p w14:paraId="4FDB62A5" w14:textId="7D5F7627" w:rsidR="00BA78EB" w:rsidRPr="00AB5391" w:rsidRDefault="00BA78EB" w:rsidP="00BA78EB">
      <w:pPr>
        <w:rPr>
          <w:rFonts w:ascii="Arial" w:hAnsi="Arial" w:cs="Arial"/>
          <w:sz w:val="22"/>
          <w:szCs w:val="22"/>
        </w:rPr>
      </w:pPr>
      <w:r>
        <w:rPr>
          <w:rFonts w:ascii="Arial" w:hAnsi="Arial"/>
          <w:sz w:val="22"/>
        </w:rPr>
        <w:t xml:space="preserve">Nom du fournisseur : </w:t>
      </w:r>
      <w:proofErr w:type="spellStart"/>
      <w:r>
        <w:rPr>
          <w:rFonts w:ascii="Arial" w:hAnsi="Arial"/>
          <w:sz w:val="22"/>
        </w:rPr>
        <w:t>Earnscliffe</w:t>
      </w:r>
      <w:proofErr w:type="spellEnd"/>
      <w:r>
        <w:rPr>
          <w:rFonts w:ascii="Arial" w:hAnsi="Arial"/>
          <w:sz w:val="22"/>
        </w:rPr>
        <w:t xml:space="preserve"> </w:t>
      </w:r>
      <w:proofErr w:type="spellStart"/>
      <w:r>
        <w:rPr>
          <w:rFonts w:ascii="Arial" w:hAnsi="Arial"/>
          <w:sz w:val="22"/>
        </w:rPr>
        <w:t>Strategy</w:t>
      </w:r>
      <w:proofErr w:type="spellEnd"/>
      <w:r>
        <w:rPr>
          <w:rFonts w:ascii="Arial" w:hAnsi="Arial"/>
          <w:sz w:val="22"/>
        </w:rPr>
        <w:t xml:space="preserve"> Group</w:t>
      </w:r>
    </w:p>
    <w:p w14:paraId="4ED49929" w14:textId="5FB26ABC" w:rsidR="00BA78EB" w:rsidRPr="00AB5391" w:rsidRDefault="00BA78EB" w:rsidP="00BA78EB">
      <w:pPr>
        <w:rPr>
          <w:rFonts w:ascii="Arial" w:hAnsi="Arial" w:cs="Arial"/>
          <w:sz w:val="22"/>
          <w:szCs w:val="22"/>
        </w:rPr>
      </w:pPr>
      <w:r>
        <w:rPr>
          <w:rFonts w:ascii="Arial" w:hAnsi="Arial"/>
          <w:sz w:val="22"/>
        </w:rPr>
        <w:t>Numéro de contrat : W8484-212102/001/CY</w:t>
      </w:r>
    </w:p>
    <w:p w14:paraId="678732E0" w14:textId="5A7AD1FD" w:rsidR="00BA78EB" w:rsidRPr="00AB5391" w:rsidRDefault="00BA78EB" w:rsidP="00BA78EB">
      <w:pPr>
        <w:rPr>
          <w:rFonts w:ascii="Arial" w:hAnsi="Arial" w:cs="Arial"/>
          <w:sz w:val="22"/>
          <w:szCs w:val="22"/>
        </w:rPr>
      </w:pPr>
      <w:r>
        <w:rPr>
          <w:rFonts w:ascii="Arial" w:hAnsi="Arial"/>
          <w:sz w:val="22"/>
        </w:rPr>
        <w:t>Valeur du contrat : 79</w:t>
      </w:r>
      <w:r w:rsidR="003000E6">
        <w:rPr>
          <w:rFonts w:ascii="Arial" w:hAnsi="Arial"/>
          <w:sz w:val="22"/>
        </w:rPr>
        <w:t> </w:t>
      </w:r>
      <w:r>
        <w:rPr>
          <w:rFonts w:ascii="Arial" w:hAnsi="Arial"/>
          <w:sz w:val="22"/>
        </w:rPr>
        <w:t>059,55 $</w:t>
      </w:r>
    </w:p>
    <w:p w14:paraId="6D1695A1" w14:textId="5D3BF0F3" w:rsidR="00BA78EB" w:rsidRPr="00AB5391" w:rsidRDefault="00BA78EB" w:rsidP="00BA78EB">
      <w:pPr>
        <w:rPr>
          <w:rFonts w:ascii="Arial" w:hAnsi="Arial" w:cs="Arial"/>
          <w:sz w:val="22"/>
          <w:szCs w:val="22"/>
        </w:rPr>
      </w:pPr>
      <w:r>
        <w:rPr>
          <w:rFonts w:ascii="Arial" w:hAnsi="Arial"/>
          <w:sz w:val="22"/>
        </w:rPr>
        <w:t>Date d’attribution des services : 23 décembre 2021</w:t>
      </w:r>
    </w:p>
    <w:p w14:paraId="7F97232B" w14:textId="4E33F35D" w:rsidR="00BA78EB" w:rsidRPr="00AB5391" w:rsidRDefault="00BA78EB" w:rsidP="00BA78EB">
      <w:pPr>
        <w:rPr>
          <w:rFonts w:ascii="Arial" w:hAnsi="Arial" w:cs="Arial"/>
          <w:sz w:val="22"/>
          <w:szCs w:val="22"/>
        </w:rPr>
      </w:pPr>
      <w:r>
        <w:rPr>
          <w:rFonts w:ascii="Arial" w:hAnsi="Arial"/>
          <w:sz w:val="22"/>
        </w:rPr>
        <w:t>Date de livraison : 4 mars 2022</w:t>
      </w:r>
    </w:p>
    <w:p w14:paraId="311B14FB" w14:textId="7700B46D" w:rsidR="00BA78EB" w:rsidRPr="005A2796" w:rsidRDefault="00BA78EB" w:rsidP="00BA78EB">
      <w:pPr>
        <w:rPr>
          <w:rFonts w:ascii="Arial" w:hAnsi="Arial" w:cs="Arial"/>
          <w:sz w:val="22"/>
          <w:szCs w:val="22"/>
        </w:rPr>
      </w:pPr>
    </w:p>
    <w:p w14:paraId="7116B23B" w14:textId="2EB7DC99" w:rsidR="00BA78EB" w:rsidRPr="00AB5391" w:rsidRDefault="00BA78EB" w:rsidP="00BA78EB">
      <w:pPr>
        <w:rPr>
          <w:rFonts w:ascii="Arial" w:hAnsi="Arial" w:cs="Arial"/>
          <w:sz w:val="22"/>
          <w:szCs w:val="22"/>
        </w:rPr>
      </w:pPr>
      <w:r>
        <w:rPr>
          <w:rFonts w:ascii="Arial" w:hAnsi="Arial"/>
          <w:sz w:val="22"/>
        </w:rPr>
        <w:t>Numéro d’enregistrement : ROP 071-21</w:t>
      </w:r>
    </w:p>
    <w:p w14:paraId="0E8071BF" w14:textId="08EECC6F" w:rsidR="003002CB" w:rsidRPr="00AB5391" w:rsidRDefault="00BA78EB" w:rsidP="00BA78EB">
      <w:pPr>
        <w:rPr>
          <w:rFonts w:ascii="Arial" w:hAnsi="Arial" w:cs="Arial"/>
          <w:sz w:val="22"/>
          <w:szCs w:val="22"/>
        </w:rPr>
      </w:pPr>
      <w:r>
        <w:rPr>
          <w:rFonts w:ascii="Arial" w:hAnsi="Arial"/>
          <w:sz w:val="22"/>
        </w:rPr>
        <w:t xml:space="preserve">Pour de plus amples renseignements sur ce rapport, veuillez communiquer avec le ministère de la Défense nationale par courriel à l’adresse suivante : </w:t>
      </w:r>
    </w:p>
    <w:p w14:paraId="2AEE0473" w14:textId="055BD536" w:rsidR="00EF09D9" w:rsidRPr="005A2796" w:rsidRDefault="004563C5" w:rsidP="00EF09D9">
      <w:pPr>
        <w:rPr>
          <w:rFonts w:ascii="Arial" w:hAnsi="Arial" w:cs="Arial"/>
          <w:sz w:val="22"/>
          <w:szCs w:val="22"/>
          <w:lang w:val="en-CA"/>
        </w:rPr>
      </w:pPr>
      <w:hyperlink r:id="rId12" w:history="1">
        <w:r w:rsidR="00A113B8" w:rsidRPr="005A2796">
          <w:rPr>
            <w:rStyle w:val="Hyperlink"/>
            <w:rFonts w:ascii="Arial" w:hAnsi="Arial"/>
            <w:sz w:val="22"/>
            <w:lang w:val="en-CA"/>
          </w:rPr>
          <w:t>POR-ROP@forces.gc.ca</w:t>
        </w:r>
      </w:hyperlink>
      <w:r w:rsidR="00A113B8" w:rsidRPr="005A2796">
        <w:rPr>
          <w:rFonts w:ascii="Arial" w:hAnsi="Arial"/>
          <w:sz w:val="22"/>
          <w:lang w:val="en-CA"/>
        </w:rPr>
        <w:t xml:space="preserve"> </w:t>
      </w:r>
    </w:p>
    <w:p w14:paraId="02468FAE" w14:textId="5D572202" w:rsidR="00BA78EB" w:rsidRPr="005A2796" w:rsidRDefault="00BA78EB" w:rsidP="00BA78EB">
      <w:pPr>
        <w:rPr>
          <w:rFonts w:ascii="Arial" w:hAnsi="Arial" w:cs="Arial"/>
          <w:sz w:val="22"/>
          <w:szCs w:val="22"/>
          <w:lang w:val="en-CA"/>
        </w:rPr>
      </w:pPr>
    </w:p>
    <w:p w14:paraId="72C08775" w14:textId="5F198073" w:rsidR="00BA78EB" w:rsidRPr="005A2796" w:rsidRDefault="00BA78EB" w:rsidP="00BA78EB">
      <w:pPr>
        <w:rPr>
          <w:rFonts w:ascii="Arial" w:hAnsi="Arial" w:cs="Arial"/>
          <w:sz w:val="22"/>
          <w:szCs w:val="22"/>
          <w:lang w:val="en-CA"/>
        </w:rPr>
      </w:pPr>
    </w:p>
    <w:p w14:paraId="706199CF" w14:textId="6B5698D3" w:rsidR="00BA78EB" w:rsidRPr="005A2796" w:rsidRDefault="00BA78EB" w:rsidP="00BA78EB">
      <w:pPr>
        <w:rPr>
          <w:rFonts w:ascii="Arial" w:hAnsi="Arial" w:cs="Arial"/>
          <w:sz w:val="22"/>
          <w:szCs w:val="22"/>
          <w:lang w:val="en-CA"/>
        </w:rPr>
      </w:pPr>
    </w:p>
    <w:p w14:paraId="7431D5F4" w14:textId="36E9E2DC" w:rsidR="00BA78EB" w:rsidRPr="005A2796" w:rsidRDefault="00BA78EB" w:rsidP="00BA78EB">
      <w:pPr>
        <w:rPr>
          <w:rFonts w:ascii="Arial" w:hAnsi="Arial" w:cs="Arial"/>
          <w:sz w:val="22"/>
          <w:szCs w:val="22"/>
          <w:lang w:val="en-CA"/>
        </w:rPr>
      </w:pPr>
    </w:p>
    <w:p w14:paraId="45B0D715" w14:textId="77777777" w:rsidR="00BA78EB" w:rsidRPr="005A2796" w:rsidRDefault="00BA78EB" w:rsidP="00BA78EB">
      <w:pPr>
        <w:rPr>
          <w:rFonts w:ascii="Arial" w:hAnsi="Arial" w:cs="Arial"/>
          <w:sz w:val="22"/>
          <w:szCs w:val="22"/>
          <w:lang w:val="en-CA"/>
        </w:rPr>
      </w:pPr>
    </w:p>
    <w:p w14:paraId="6F3EF292" w14:textId="4E19E8EE" w:rsidR="00BA78EB" w:rsidRPr="005A2796" w:rsidRDefault="00BA78EB" w:rsidP="00BA78EB">
      <w:pPr>
        <w:jc w:val="center"/>
        <w:rPr>
          <w:rFonts w:ascii="Arial" w:hAnsi="Arial" w:cs="Arial"/>
          <w:b/>
          <w:bCs/>
          <w:i/>
          <w:iCs/>
          <w:sz w:val="22"/>
          <w:szCs w:val="22"/>
          <w:lang w:val="en-CA"/>
        </w:rPr>
      </w:pPr>
      <w:r w:rsidRPr="005A2796">
        <w:rPr>
          <w:rFonts w:ascii="Arial" w:hAnsi="Arial"/>
          <w:b/>
          <w:i/>
          <w:sz w:val="22"/>
          <w:lang w:val="en-CA"/>
        </w:rPr>
        <w:t xml:space="preserve">This </w:t>
      </w:r>
      <w:r w:rsidR="004463E4">
        <w:rPr>
          <w:rFonts w:ascii="Arial" w:hAnsi="Arial"/>
          <w:b/>
          <w:i/>
          <w:sz w:val="22"/>
          <w:lang w:val="en-CA"/>
        </w:rPr>
        <w:t>summary</w:t>
      </w:r>
      <w:r w:rsidRPr="005A2796">
        <w:rPr>
          <w:rFonts w:ascii="Arial" w:hAnsi="Arial"/>
          <w:b/>
          <w:i/>
          <w:sz w:val="22"/>
          <w:lang w:val="en-CA"/>
        </w:rPr>
        <w:t xml:space="preserve"> is also available in English.</w:t>
      </w:r>
    </w:p>
    <w:p w14:paraId="4E70D98C" w14:textId="77777777" w:rsidR="00BA78EB" w:rsidRPr="005A2796" w:rsidRDefault="00BA78EB" w:rsidP="0046372B">
      <w:pPr>
        <w:spacing w:before="200"/>
        <w:rPr>
          <w:rFonts w:ascii="Arial" w:hAnsi="Arial" w:cs="Arial"/>
          <w:sz w:val="22"/>
          <w:szCs w:val="22"/>
          <w:lang w:val="en-CA"/>
        </w:rPr>
      </w:pPr>
    </w:p>
    <w:p w14:paraId="1C44125E" w14:textId="77777777" w:rsidR="00BA78EB" w:rsidRPr="005A2796" w:rsidRDefault="00BA78EB" w:rsidP="0046372B">
      <w:pPr>
        <w:spacing w:before="200"/>
        <w:rPr>
          <w:rFonts w:ascii="Arial" w:hAnsi="Arial" w:cs="Arial"/>
          <w:sz w:val="20"/>
          <w:szCs w:val="20"/>
          <w:lang w:val="en-CA"/>
        </w:rPr>
      </w:pPr>
    </w:p>
    <w:p w14:paraId="6A5D88CB" w14:textId="77777777" w:rsidR="003002CB" w:rsidRPr="005A2796" w:rsidRDefault="003002CB" w:rsidP="002F02C5">
      <w:pPr>
        <w:pStyle w:val="ESBody"/>
        <w:rPr>
          <w:sz w:val="36"/>
          <w:szCs w:val="36"/>
          <w:lang w:val="en-CA"/>
        </w:rPr>
        <w:sectPr w:rsidR="003002CB" w:rsidRPr="005A2796" w:rsidSect="00734B81">
          <w:headerReference w:type="default" r:id="rId13"/>
          <w:footerReference w:type="even" r:id="rId14"/>
          <w:footerReference w:type="default" r:id="rId15"/>
          <w:footerReference w:type="first" r:id="rId16"/>
          <w:pgSz w:w="12240" w:h="15840"/>
          <w:pgMar w:top="1440" w:right="1440" w:bottom="1440" w:left="1440" w:header="708" w:footer="708" w:gutter="0"/>
          <w:cols w:space="708"/>
          <w:titlePg/>
          <w:docGrid w:linePitch="360"/>
        </w:sectPr>
      </w:pPr>
      <w:bookmarkStart w:id="0" w:name="_Toc88568081"/>
    </w:p>
    <w:p w14:paraId="11FD453F" w14:textId="77777777" w:rsidR="005906D4" w:rsidRPr="005906D4" w:rsidRDefault="005906D4" w:rsidP="005906D4">
      <w:pPr>
        <w:spacing w:before="200"/>
        <w:rPr>
          <w:rFonts w:ascii="Arial" w:hAnsi="Arial"/>
          <w:sz w:val="36"/>
        </w:rPr>
      </w:pPr>
      <w:r w:rsidRPr="005906D4">
        <w:rPr>
          <w:rFonts w:ascii="Arial" w:hAnsi="Arial"/>
          <w:sz w:val="36"/>
        </w:rPr>
        <w:lastRenderedPageBreak/>
        <w:t>Centenaire de l'ARC 2024 : étude de base</w:t>
      </w:r>
    </w:p>
    <w:p w14:paraId="154D8885" w14:textId="77777777" w:rsidR="004463E4" w:rsidRPr="005A2796" w:rsidRDefault="004463E4" w:rsidP="004463E4">
      <w:pPr>
        <w:spacing w:before="200"/>
        <w:rPr>
          <w:rFonts w:ascii="Arial" w:hAnsi="Arial" w:cs="Arial"/>
          <w:sz w:val="20"/>
          <w:szCs w:val="20"/>
        </w:rPr>
      </w:pPr>
      <w:r w:rsidRPr="00694C71">
        <w:rPr>
          <w:rFonts w:ascii="Arial" w:hAnsi="Arial"/>
          <w:sz w:val="36"/>
        </w:rPr>
        <w:t>Résumé exécutif</w:t>
      </w:r>
    </w:p>
    <w:p w14:paraId="07FD1B1C" w14:textId="77777777" w:rsidR="002F02C5" w:rsidRPr="005A2796" w:rsidRDefault="002F02C5" w:rsidP="002F02C5">
      <w:pPr>
        <w:pStyle w:val="ESBody"/>
        <w:rPr>
          <w:sz w:val="36"/>
          <w:szCs w:val="36"/>
        </w:rPr>
      </w:pPr>
    </w:p>
    <w:p w14:paraId="1405B2A1" w14:textId="438A8282" w:rsidR="002F02C5" w:rsidRPr="00AB5391" w:rsidRDefault="002F02C5" w:rsidP="002F02C5">
      <w:pPr>
        <w:rPr>
          <w:rFonts w:ascii="Arial" w:hAnsi="Arial" w:cs="Arial"/>
          <w:color w:val="000000"/>
          <w:sz w:val="28"/>
          <w:szCs w:val="28"/>
        </w:rPr>
      </w:pPr>
      <w:r>
        <w:rPr>
          <w:rFonts w:ascii="Arial" w:hAnsi="Arial"/>
          <w:color w:val="000000"/>
          <w:sz w:val="28"/>
        </w:rPr>
        <w:t>Préparé à l’intention du ministère de la Défense nationale du Canada</w:t>
      </w:r>
    </w:p>
    <w:p w14:paraId="1F802005" w14:textId="77777777" w:rsidR="003002CB" w:rsidRPr="005A2796" w:rsidRDefault="003002CB" w:rsidP="002F02C5">
      <w:pPr>
        <w:rPr>
          <w:rFonts w:ascii="Arial" w:hAnsi="Arial" w:cs="Arial"/>
          <w:color w:val="000000"/>
          <w:sz w:val="22"/>
          <w:szCs w:val="22"/>
        </w:rPr>
      </w:pPr>
    </w:p>
    <w:p w14:paraId="2619FE4F" w14:textId="77777777" w:rsidR="003002CB" w:rsidRPr="005A2796" w:rsidRDefault="003002CB" w:rsidP="002F02C5">
      <w:pPr>
        <w:rPr>
          <w:rFonts w:ascii="Arial" w:hAnsi="Arial" w:cs="Arial"/>
          <w:color w:val="000000"/>
          <w:sz w:val="22"/>
          <w:szCs w:val="22"/>
        </w:rPr>
      </w:pPr>
    </w:p>
    <w:p w14:paraId="39A27978" w14:textId="665BF354" w:rsidR="002F02C5" w:rsidRPr="00AB5391" w:rsidRDefault="002F02C5" w:rsidP="002F02C5">
      <w:pPr>
        <w:rPr>
          <w:rFonts w:ascii="Arial" w:hAnsi="Arial" w:cs="Arial"/>
          <w:color w:val="000000"/>
          <w:sz w:val="22"/>
          <w:szCs w:val="22"/>
        </w:rPr>
      </w:pPr>
      <w:r>
        <w:rPr>
          <w:rFonts w:ascii="Arial" w:hAnsi="Arial"/>
          <w:color w:val="000000"/>
          <w:sz w:val="22"/>
        </w:rPr>
        <w:t xml:space="preserve">Nom du fournisseur : </w:t>
      </w:r>
      <w:proofErr w:type="spellStart"/>
      <w:r>
        <w:rPr>
          <w:rFonts w:ascii="Arial" w:hAnsi="Arial"/>
          <w:color w:val="000000"/>
          <w:sz w:val="22"/>
        </w:rPr>
        <w:t>Earnscliffe</w:t>
      </w:r>
      <w:proofErr w:type="spellEnd"/>
      <w:r>
        <w:rPr>
          <w:rFonts w:ascii="Arial" w:hAnsi="Arial"/>
          <w:color w:val="000000"/>
          <w:sz w:val="22"/>
        </w:rPr>
        <w:t xml:space="preserve"> </w:t>
      </w:r>
      <w:proofErr w:type="spellStart"/>
      <w:r>
        <w:rPr>
          <w:rFonts w:ascii="Arial" w:hAnsi="Arial"/>
          <w:color w:val="000000"/>
          <w:sz w:val="22"/>
        </w:rPr>
        <w:t>Strategy</w:t>
      </w:r>
      <w:proofErr w:type="spellEnd"/>
      <w:r>
        <w:rPr>
          <w:rFonts w:ascii="Arial" w:hAnsi="Arial"/>
          <w:color w:val="000000"/>
          <w:sz w:val="22"/>
        </w:rPr>
        <w:t xml:space="preserve"> Group</w:t>
      </w:r>
    </w:p>
    <w:p w14:paraId="291AC62A" w14:textId="608C7085" w:rsidR="002F02C5" w:rsidRPr="00AB5391" w:rsidRDefault="00EF09D9" w:rsidP="002F02C5">
      <w:pPr>
        <w:rPr>
          <w:rFonts w:ascii="Arial" w:hAnsi="Arial" w:cs="Arial"/>
          <w:color w:val="000000"/>
          <w:sz w:val="22"/>
          <w:szCs w:val="22"/>
        </w:rPr>
      </w:pPr>
      <w:r>
        <w:rPr>
          <w:rFonts w:ascii="Arial" w:hAnsi="Arial"/>
          <w:color w:val="000000"/>
          <w:sz w:val="22"/>
        </w:rPr>
        <w:t>Mars 2022</w:t>
      </w:r>
    </w:p>
    <w:p w14:paraId="0330FD5F" w14:textId="77777777" w:rsidR="002F02C5" w:rsidRPr="005A2796" w:rsidRDefault="002F02C5" w:rsidP="002F02C5">
      <w:pPr>
        <w:rPr>
          <w:rFonts w:ascii="Arial" w:hAnsi="Arial" w:cs="Arial"/>
          <w:color w:val="000000"/>
          <w:sz w:val="22"/>
          <w:szCs w:val="22"/>
        </w:rPr>
      </w:pPr>
    </w:p>
    <w:p w14:paraId="167E6B77" w14:textId="77777777" w:rsidR="00783DBE" w:rsidRPr="005A2796" w:rsidRDefault="00783DBE" w:rsidP="002F02C5">
      <w:pPr>
        <w:rPr>
          <w:rFonts w:ascii="Arial" w:hAnsi="Arial" w:cs="Arial"/>
          <w:color w:val="000000"/>
          <w:sz w:val="22"/>
          <w:szCs w:val="22"/>
        </w:rPr>
      </w:pPr>
    </w:p>
    <w:p w14:paraId="51C72FE1" w14:textId="77777777" w:rsidR="00783DBE" w:rsidRPr="005A2796" w:rsidRDefault="00783DBE" w:rsidP="002F02C5">
      <w:pPr>
        <w:rPr>
          <w:rFonts w:ascii="Arial" w:hAnsi="Arial" w:cs="Arial"/>
          <w:color w:val="000000"/>
          <w:sz w:val="22"/>
          <w:szCs w:val="22"/>
        </w:rPr>
      </w:pPr>
    </w:p>
    <w:p w14:paraId="0974DD43" w14:textId="54904808" w:rsidR="002F02C5" w:rsidRPr="00AB5391" w:rsidRDefault="002F02C5" w:rsidP="002F02C5">
      <w:pPr>
        <w:rPr>
          <w:rFonts w:ascii="Arial" w:hAnsi="Arial" w:cs="Arial"/>
          <w:color w:val="000000"/>
          <w:sz w:val="22"/>
          <w:szCs w:val="22"/>
        </w:rPr>
      </w:pPr>
      <w:r>
        <w:rPr>
          <w:rFonts w:ascii="Arial" w:hAnsi="Arial"/>
          <w:color w:val="000000"/>
          <w:sz w:val="22"/>
        </w:rPr>
        <w:t xml:space="preserve">Le présent rapport de recherche sur l’opinion publique présente les résultats d’un sondage en ligne réalisé par </w:t>
      </w:r>
      <w:proofErr w:type="spellStart"/>
      <w:r>
        <w:rPr>
          <w:rFonts w:ascii="Arial" w:hAnsi="Arial"/>
          <w:color w:val="000000"/>
          <w:sz w:val="22"/>
        </w:rPr>
        <w:t>Earnscliffe</w:t>
      </w:r>
      <w:proofErr w:type="spellEnd"/>
      <w:r>
        <w:rPr>
          <w:rFonts w:ascii="Arial" w:hAnsi="Arial"/>
          <w:color w:val="000000"/>
          <w:sz w:val="22"/>
        </w:rPr>
        <w:t> </w:t>
      </w:r>
      <w:proofErr w:type="spellStart"/>
      <w:r>
        <w:rPr>
          <w:rFonts w:ascii="Arial" w:hAnsi="Arial"/>
          <w:color w:val="000000"/>
          <w:sz w:val="22"/>
        </w:rPr>
        <w:t>Strategy</w:t>
      </w:r>
      <w:proofErr w:type="spellEnd"/>
      <w:r>
        <w:rPr>
          <w:rFonts w:ascii="Arial" w:hAnsi="Arial"/>
          <w:color w:val="000000"/>
          <w:sz w:val="22"/>
        </w:rPr>
        <w:t xml:space="preserve"> Group pour le compte du ministère de la Défense nationale et des Forces armées canadiennes. Le projet de recherche s’est déroulé en janvier et février 2022. </w:t>
      </w:r>
    </w:p>
    <w:p w14:paraId="63590C36" w14:textId="77777777" w:rsidR="002F02C5" w:rsidRPr="005A2796" w:rsidRDefault="002F02C5" w:rsidP="002F02C5">
      <w:pPr>
        <w:rPr>
          <w:rFonts w:ascii="Arial" w:hAnsi="Arial" w:cs="Arial"/>
          <w:color w:val="000000"/>
          <w:sz w:val="22"/>
          <w:szCs w:val="22"/>
        </w:rPr>
      </w:pPr>
    </w:p>
    <w:p w14:paraId="6A365F47" w14:textId="68A376C5" w:rsidR="002F02C5" w:rsidRPr="005A2796" w:rsidRDefault="002F02C5" w:rsidP="002F02C5">
      <w:pPr>
        <w:rPr>
          <w:rFonts w:ascii="Arial" w:hAnsi="Arial" w:cs="Arial"/>
          <w:color w:val="000000"/>
          <w:sz w:val="22"/>
          <w:szCs w:val="22"/>
          <w:lang w:val="en-CA"/>
        </w:rPr>
      </w:pPr>
      <w:r w:rsidRPr="005A2796">
        <w:rPr>
          <w:rFonts w:ascii="Arial" w:hAnsi="Arial"/>
          <w:color w:val="000000"/>
          <w:sz w:val="22"/>
          <w:lang w:val="en-CA"/>
        </w:rPr>
        <w:t xml:space="preserve">This publication is also available in English under the title: </w:t>
      </w:r>
      <w:r w:rsidR="005A2796" w:rsidRPr="005906D4">
        <w:rPr>
          <w:rFonts w:ascii="Arial" w:hAnsi="Arial"/>
          <w:color w:val="000000"/>
          <w:sz w:val="22"/>
          <w:lang w:val="en-CA"/>
        </w:rPr>
        <w:t>RCAF</w:t>
      </w:r>
      <w:r w:rsidR="003000E6" w:rsidRPr="005906D4">
        <w:rPr>
          <w:rFonts w:ascii="Arial" w:hAnsi="Arial"/>
          <w:color w:val="000000"/>
          <w:sz w:val="22"/>
          <w:lang w:val="en-CA"/>
        </w:rPr>
        <w:t> </w:t>
      </w:r>
      <w:r w:rsidR="005A2796" w:rsidRPr="005906D4">
        <w:rPr>
          <w:rFonts w:ascii="Arial" w:hAnsi="Arial"/>
          <w:color w:val="000000"/>
          <w:sz w:val="22"/>
          <w:lang w:val="en-CA"/>
        </w:rPr>
        <w:t>2024 Centennial –</w:t>
      </w:r>
      <w:r w:rsidR="006A3DE5" w:rsidRPr="005906D4">
        <w:rPr>
          <w:rFonts w:ascii="Arial" w:hAnsi="Arial"/>
          <w:color w:val="000000"/>
          <w:sz w:val="22"/>
          <w:lang w:val="en-CA"/>
        </w:rPr>
        <w:t> </w:t>
      </w:r>
      <w:r w:rsidR="005A2796" w:rsidRPr="005906D4">
        <w:rPr>
          <w:rFonts w:ascii="Arial" w:hAnsi="Arial"/>
          <w:color w:val="000000"/>
          <w:sz w:val="22"/>
          <w:lang w:val="en-CA"/>
        </w:rPr>
        <w:t>Baseline Study</w:t>
      </w:r>
    </w:p>
    <w:p w14:paraId="42F21862" w14:textId="77777777" w:rsidR="002F02C5" w:rsidRPr="00AB5391" w:rsidRDefault="002F02C5" w:rsidP="002F02C5">
      <w:pPr>
        <w:rPr>
          <w:rFonts w:ascii="Arial" w:hAnsi="Arial" w:cs="Arial"/>
          <w:color w:val="000000"/>
          <w:sz w:val="22"/>
          <w:szCs w:val="22"/>
          <w:lang w:val="en-CA"/>
        </w:rPr>
      </w:pPr>
    </w:p>
    <w:p w14:paraId="6C7ED9B9" w14:textId="2672C896" w:rsidR="00EF09D9" w:rsidRPr="00AB5391" w:rsidRDefault="002F02C5" w:rsidP="00EF09D9">
      <w:pPr>
        <w:rPr>
          <w:rFonts w:ascii="Arial" w:hAnsi="Arial" w:cs="Arial"/>
          <w:color w:val="000000"/>
          <w:sz w:val="22"/>
          <w:szCs w:val="22"/>
        </w:rPr>
      </w:pPr>
      <w:r>
        <w:rPr>
          <w:rFonts w:ascii="Arial" w:hAnsi="Arial"/>
          <w:color w:val="000000"/>
          <w:sz w:val="22"/>
        </w:rPr>
        <w:t>La présente publication peut être reproduite à des fins non commerciales seulement. Il faut avoir obtenu au préalable l’autorisation écrite du ministère de la Défense nationale (MDN). Pour de plus amples renseignements sur ce rapport, veuillez communiquer avec le MDN par courriel à POR-ROP@forces.gc.ca ou par la poste à l’adresse suivante :</w:t>
      </w:r>
    </w:p>
    <w:p w14:paraId="597377EE" w14:textId="77777777" w:rsidR="00EF09D9" w:rsidRPr="005A2796" w:rsidRDefault="00EF09D9" w:rsidP="00EF09D9">
      <w:pPr>
        <w:rPr>
          <w:rFonts w:ascii="Arial" w:hAnsi="Arial" w:cs="Arial"/>
          <w:color w:val="000000"/>
          <w:sz w:val="22"/>
          <w:szCs w:val="22"/>
        </w:rPr>
      </w:pPr>
    </w:p>
    <w:p w14:paraId="3DCCCAB1" w14:textId="77777777" w:rsidR="00EF09D9" w:rsidRPr="00AB5391" w:rsidRDefault="00EF09D9" w:rsidP="00EF09D9">
      <w:pPr>
        <w:rPr>
          <w:rFonts w:ascii="Arial" w:hAnsi="Arial" w:cs="Arial"/>
          <w:color w:val="000000"/>
          <w:sz w:val="22"/>
          <w:szCs w:val="22"/>
        </w:rPr>
      </w:pPr>
      <w:r>
        <w:rPr>
          <w:rFonts w:ascii="Arial" w:hAnsi="Arial"/>
          <w:color w:val="000000"/>
          <w:sz w:val="22"/>
        </w:rPr>
        <w:t>Le ministère de la Défense nationale</w:t>
      </w:r>
    </w:p>
    <w:p w14:paraId="7488AAFC" w14:textId="77777777" w:rsidR="00EF09D9" w:rsidRPr="00AB5391" w:rsidRDefault="00EF09D9" w:rsidP="00EF09D9">
      <w:pPr>
        <w:rPr>
          <w:rFonts w:ascii="Arial" w:hAnsi="Arial" w:cs="Arial"/>
          <w:color w:val="000000"/>
          <w:sz w:val="22"/>
          <w:szCs w:val="22"/>
        </w:rPr>
      </w:pPr>
      <w:r>
        <w:rPr>
          <w:rFonts w:ascii="Arial" w:hAnsi="Arial"/>
          <w:color w:val="000000"/>
          <w:sz w:val="22"/>
        </w:rPr>
        <w:t xml:space="preserve">1745, promenade Alta Vista </w:t>
      </w:r>
    </w:p>
    <w:p w14:paraId="3A1478B6" w14:textId="77777777" w:rsidR="00EF09D9" w:rsidRPr="00AB5391" w:rsidRDefault="00EF09D9" w:rsidP="00EF09D9">
      <w:pPr>
        <w:rPr>
          <w:rFonts w:ascii="Arial" w:hAnsi="Arial" w:cs="Arial"/>
          <w:color w:val="000000"/>
          <w:sz w:val="22"/>
          <w:szCs w:val="22"/>
        </w:rPr>
      </w:pPr>
      <w:r>
        <w:rPr>
          <w:rFonts w:ascii="Arial" w:hAnsi="Arial"/>
          <w:color w:val="000000"/>
          <w:sz w:val="22"/>
        </w:rPr>
        <w:t>Ottawa (Ontario)  K1A 0K6</w:t>
      </w:r>
    </w:p>
    <w:p w14:paraId="3B683931" w14:textId="3E67BF00" w:rsidR="002F02C5" w:rsidRPr="005A2796" w:rsidRDefault="002F02C5" w:rsidP="00EF09D9">
      <w:pPr>
        <w:rPr>
          <w:rFonts w:ascii="Arial" w:hAnsi="Arial" w:cs="Arial"/>
          <w:color w:val="000000"/>
          <w:sz w:val="22"/>
          <w:szCs w:val="22"/>
        </w:rPr>
      </w:pPr>
    </w:p>
    <w:p w14:paraId="60B7BD49" w14:textId="77777777" w:rsidR="00783DBE" w:rsidRPr="005A2796" w:rsidRDefault="00783DBE" w:rsidP="002F02C5">
      <w:pPr>
        <w:rPr>
          <w:rFonts w:ascii="Arial" w:hAnsi="Arial" w:cs="Arial"/>
          <w:color w:val="000000"/>
          <w:sz w:val="22"/>
          <w:szCs w:val="22"/>
        </w:rPr>
      </w:pPr>
    </w:p>
    <w:p w14:paraId="2866D21C" w14:textId="75AA40BD" w:rsidR="002F02C5" w:rsidRPr="005906D4" w:rsidRDefault="002F02C5" w:rsidP="002F02C5">
      <w:pPr>
        <w:rPr>
          <w:rFonts w:ascii="Times New Roman" w:eastAsia="Times New Roman" w:hAnsi="Times New Roman" w:cs="Times New Roman"/>
          <w:lang w:val="en-CA"/>
        </w:rPr>
      </w:pPr>
      <w:r>
        <w:rPr>
          <w:rFonts w:ascii="Arial" w:hAnsi="Arial"/>
          <w:color w:val="000000"/>
          <w:sz w:val="22"/>
        </w:rPr>
        <w:t>Nº de catalogue :</w:t>
      </w:r>
      <w:r w:rsidR="005906D4" w:rsidRPr="005906D4">
        <w:rPr>
          <w:rFonts w:ascii="Calibri" w:hAnsi="Calibri" w:cs="Calibri"/>
          <w:color w:val="000000"/>
          <w:sz w:val="22"/>
          <w:szCs w:val="22"/>
        </w:rPr>
        <w:t xml:space="preserve"> </w:t>
      </w:r>
      <w:r w:rsidR="005906D4" w:rsidRPr="005906D4">
        <w:rPr>
          <w:rFonts w:ascii="Arial" w:hAnsi="Arial"/>
          <w:color w:val="000000"/>
          <w:sz w:val="22"/>
        </w:rPr>
        <w:t>D2-606/2022F-PDF</w:t>
      </w:r>
    </w:p>
    <w:p w14:paraId="0B9756B0" w14:textId="77777777" w:rsidR="002F02C5" w:rsidRPr="005A2796" w:rsidRDefault="002F02C5" w:rsidP="002F02C5">
      <w:pPr>
        <w:rPr>
          <w:rFonts w:ascii="Arial" w:hAnsi="Arial" w:cs="Arial"/>
          <w:color w:val="000000"/>
          <w:sz w:val="22"/>
          <w:szCs w:val="22"/>
        </w:rPr>
      </w:pPr>
    </w:p>
    <w:p w14:paraId="47E56199" w14:textId="1928A7E2" w:rsidR="002F02C5" w:rsidRPr="00AB5391" w:rsidRDefault="002F02C5" w:rsidP="002F02C5">
      <w:pPr>
        <w:rPr>
          <w:rFonts w:ascii="Arial" w:hAnsi="Arial" w:cs="Arial"/>
          <w:color w:val="000000"/>
          <w:sz w:val="22"/>
          <w:szCs w:val="22"/>
        </w:rPr>
      </w:pPr>
      <w:r>
        <w:rPr>
          <w:rFonts w:ascii="Arial" w:hAnsi="Arial"/>
          <w:color w:val="000000"/>
          <w:sz w:val="22"/>
        </w:rPr>
        <w:t xml:space="preserve">Numéro international normalisé du livre (ISBN) : </w:t>
      </w:r>
      <w:r w:rsidR="005906D4" w:rsidRPr="005906D4">
        <w:rPr>
          <w:rFonts w:ascii="Arial" w:hAnsi="Arial"/>
          <w:color w:val="000000"/>
          <w:sz w:val="22"/>
        </w:rPr>
        <w:t>978-0-660-42825-3</w:t>
      </w:r>
    </w:p>
    <w:p w14:paraId="45DE053F" w14:textId="77777777" w:rsidR="002F02C5" w:rsidRPr="005A2796" w:rsidRDefault="002F02C5" w:rsidP="002F02C5">
      <w:pPr>
        <w:rPr>
          <w:rFonts w:ascii="Arial" w:hAnsi="Arial" w:cs="Arial"/>
          <w:color w:val="000000"/>
          <w:sz w:val="22"/>
          <w:szCs w:val="22"/>
        </w:rPr>
      </w:pPr>
    </w:p>
    <w:p w14:paraId="717C137B" w14:textId="3BEE3648" w:rsidR="002F02C5" w:rsidRPr="00AB5391" w:rsidRDefault="002F02C5" w:rsidP="002F02C5">
      <w:pPr>
        <w:rPr>
          <w:rFonts w:ascii="Arial" w:hAnsi="Arial" w:cs="Arial"/>
          <w:color w:val="000000"/>
          <w:sz w:val="22"/>
          <w:szCs w:val="22"/>
        </w:rPr>
      </w:pPr>
      <w:r>
        <w:rPr>
          <w:rFonts w:ascii="Arial" w:hAnsi="Arial"/>
          <w:color w:val="000000"/>
          <w:sz w:val="22"/>
        </w:rPr>
        <w:t xml:space="preserve">Publications connexes (numéro d’enregistrement) : </w:t>
      </w:r>
      <w:r w:rsidR="005906D4">
        <w:rPr>
          <w:rFonts w:ascii="Arial" w:hAnsi="Arial" w:cs="Arial"/>
          <w:color w:val="000000"/>
          <w:sz w:val="22"/>
          <w:szCs w:val="22"/>
        </w:rPr>
        <w:t>POR 071-21</w:t>
      </w:r>
    </w:p>
    <w:p w14:paraId="40044E78" w14:textId="77777777" w:rsidR="002F02C5" w:rsidRPr="005A2796" w:rsidRDefault="002F02C5" w:rsidP="002F02C5">
      <w:pPr>
        <w:rPr>
          <w:rFonts w:ascii="Arial" w:hAnsi="Arial" w:cs="Arial"/>
          <w:color w:val="000000"/>
          <w:sz w:val="22"/>
          <w:szCs w:val="22"/>
        </w:rPr>
      </w:pPr>
    </w:p>
    <w:p w14:paraId="004323F2" w14:textId="314B1C76" w:rsidR="002F02C5" w:rsidRPr="00715445" w:rsidRDefault="005A2796" w:rsidP="002F02C5">
      <w:pPr>
        <w:rPr>
          <w:rFonts w:ascii="Arial" w:hAnsi="Arial" w:cs="Arial"/>
          <w:color w:val="000000"/>
          <w:sz w:val="22"/>
          <w:szCs w:val="22"/>
        </w:rPr>
      </w:pPr>
      <w:r w:rsidRPr="005906D4">
        <w:rPr>
          <w:rFonts w:ascii="Arial" w:hAnsi="Arial"/>
          <w:color w:val="000000"/>
          <w:sz w:val="22"/>
        </w:rPr>
        <w:t>RCAF</w:t>
      </w:r>
      <w:r w:rsidR="003000E6" w:rsidRPr="005906D4">
        <w:rPr>
          <w:rFonts w:ascii="Arial" w:hAnsi="Arial"/>
          <w:color w:val="000000"/>
          <w:sz w:val="22"/>
        </w:rPr>
        <w:t> </w:t>
      </w:r>
      <w:r w:rsidRPr="005906D4">
        <w:rPr>
          <w:rFonts w:ascii="Arial" w:hAnsi="Arial"/>
          <w:color w:val="000000"/>
          <w:sz w:val="22"/>
        </w:rPr>
        <w:t>2024 Centennial –</w:t>
      </w:r>
      <w:r w:rsidR="006A3DE5" w:rsidRPr="005906D4">
        <w:rPr>
          <w:rFonts w:ascii="Arial" w:hAnsi="Arial"/>
          <w:color w:val="000000"/>
          <w:sz w:val="22"/>
        </w:rPr>
        <w:t> </w:t>
      </w:r>
      <w:r w:rsidRPr="005906D4">
        <w:rPr>
          <w:rFonts w:ascii="Arial" w:hAnsi="Arial"/>
          <w:color w:val="000000"/>
          <w:sz w:val="22"/>
        </w:rPr>
        <w:t>Baseline Study</w:t>
      </w:r>
      <w:r w:rsidR="002F02C5" w:rsidRPr="00715445">
        <w:rPr>
          <w:rFonts w:ascii="Arial" w:hAnsi="Arial"/>
          <w:color w:val="000000"/>
          <w:sz w:val="22"/>
        </w:rPr>
        <w:t xml:space="preserve"> (Rapport final, version anglaise) </w:t>
      </w:r>
      <w:r w:rsidR="005906D4" w:rsidRPr="00833087">
        <w:rPr>
          <w:rFonts w:ascii="Arial" w:hAnsi="Arial" w:cs="Arial"/>
          <w:color w:val="000000"/>
          <w:sz w:val="22"/>
          <w:szCs w:val="22"/>
        </w:rPr>
        <w:t>978-0-660-42824-6</w:t>
      </w:r>
    </w:p>
    <w:p w14:paraId="2AC69FEE" w14:textId="77777777" w:rsidR="002F02C5" w:rsidRPr="00715445" w:rsidRDefault="002F02C5" w:rsidP="002F02C5">
      <w:pPr>
        <w:rPr>
          <w:rFonts w:ascii="Arial" w:hAnsi="Arial" w:cs="Arial"/>
          <w:color w:val="000000"/>
          <w:sz w:val="22"/>
          <w:szCs w:val="22"/>
        </w:rPr>
      </w:pPr>
    </w:p>
    <w:p w14:paraId="20F23CF7" w14:textId="77777777" w:rsidR="002F02C5" w:rsidRPr="00715445" w:rsidRDefault="002F02C5" w:rsidP="002F02C5">
      <w:pPr>
        <w:rPr>
          <w:rFonts w:ascii="Arial" w:hAnsi="Arial" w:cs="Arial"/>
          <w:color w:val="000000"/>
          <w:sz w:val="22"/>
          <w:szCs w:val="22"/>
        </w:rPr>
      </w:pPr>
    </w:p>
    <w:p w14:paraId="081986E2" w14:textId="14DD6C61" w:rsidR="002F02C5" w:rsidRPr="00AB5391" w:rsidRDefault="002F02C5" w:rsidP="00A36391">
      <w:pPr>
        <w:rPr>
          <w:rFonts w:ascii="Arial" w:hAnsi="Arial" w:cs="Arial"/>
          <w:color w:val="000000"/>
          <w:sz w:val="22"/>
          <w:szCs w:val="22"/>
        </w:rPr>
      </w:pPr>
      <w:r>
        <w:rPr>
          <w:rFonts w:ascii="Arial" w:hAnsi="Arial"/>
          <w:color w:val="000000"/>
          <w:sz w:val="22"/>
        </w:rPr>
        <w:sym w:font="Symbol" w:char="F0D3"/>
      </w:r>
      <w:r>
        <w:rPr>
          <w:rFonts w:ascii="Arial" w:hAnsi="Arial"/>
          <w:color w:val="000000"/>
          <w:sz w:val="22"/>
        </w:rPr>
        <w:t> Sa Majesté la Reine du chef du Canada, représentée par la ministre de la Défense nationale, 2022</w:t>
      </w:r>
    </w:p>
    <w:p w14:paraId="1575142C" w14:textId="7EC59062" w:rsidR="003002CB" w:rsidRPr="005A2796" w:rsidRDefault="003002CB" w:rsidP="002F02C5">
      <w:pPr>
        <w:pStyle w:val="ESH1"/>
        <w:rPr>
          <w:color w:val="000000"/>
        </w:rPr>
        <w:sectPr w:rsidR="003002CB" w:rsidRPr="005A2796" w:rsidSect="00734B81">
          <w:headerReference w:type="first" r:id="rId17"/>
          <w:pgSz w:w="12240" w:h="15840"/>
          <w:pgMar w:top="1440" w:right="1440" w:bottom="1440" w:left="1440" w:header="708" w:footer="708" w:gutter="0"/>
          <w:cols w:space="708"/>
          <w:titlePg/>
          <w:docGrid w:linePitch="360"/>
        </w:sectPr>
      </w:pPr>
    </w:p>
    <w:bookmarkEnd w:id="0"/>
    <w:p w14:paraId="2F5729A3" w14:textId="314BAB9B" w:rsidR="00D50D19" w:rsidRPr="00AB5391" w:rsidRDefault="002F02C5" w:rsidP="003002CB">
      <w:pPr>
        <w:pStyle w:val="ESH1"/>
      </w:pPr>
      <w:r>
        <w:lastRenderedPageBreak/>
        <w:t>Résumé</w:t>
      </w:r>
    </w:p>
    <w:p w14:paraId="744EF646" w14:textId="57562060" w:rsidR="00AC311B" w:rsidRPr="00AB5391" w:rsidRDefault="00AC311B" w:rsidP="00AC311B">
      <w:pPr>
        <w:pStyle w:val="ESBody"/>
      </w:pPr>
      <w:proofErr w:type="spellStart"/>
      <w:r>
        <w:t>Earnscliffe</w:t>
      </w:r>
      <w:proofErr w:type="spellEnd"/>
      <w:r>
        <w:t xml:space="preserve"> </w:t>
      </w:r>
      <w:proofErr w:type="spellStart"/>
      <w:r>
        <w:t>Strategy</w:t>
      </w:r>
      <w:proofErr w:type="spellEnd"/>
      <w:r>
        <w:t> Group (</w:t>
      </w:r>
      <w:proofErr w:type="spellStart"/>
      <w:r>
        <w:t>Earnscliffe</w:t>
      </w:r>
      <w:proofErr w:type="spellEnd"/>
      <w:r>
        <w:t xml:space="preserve">) a le plaisir de présenter au ministère de la Défense nationale (MDN) ce rapport qui résume les résultats de son projet de recherche quantitative visant à soutenir l’organisation de la campagne du centenaire de l’Aviation royale canadienne (ARC).   </w:t>
      </w:r>
    </w:p>
    <w:p w14:paraId="0CA75D50" w14:textId="6321AB71" w:rsidR="00822B0C" w:rsidRPr="00AB5391" w:rsidRDefault="00822B0C" w:rsidP="00822B0C">
      <w:pPr>
        <w:pStyle w:val="ESBody"/>
      </w:pPr>
      <w:bookmarkStart w:id="1" w:name="_Toc88568082"/>
      <w:r>
        <w:t>Le 1</w:t>
      </w:r>
      <w:r>
        <w:rPr>
          <w:vertAlign w:val="superscript"/>
        </w:rPr>
        <w:t>er</w:t>
      </w:r>
      <w:r>
        <w:t xml:space="preserve"> avril 2024 marquera le centième anniversaire de l’ARC en tant qu’entité indépendante, ce qui représente une occasion unique de lancer une vaste campagne pour célébrer ce jalon important, tisser des liens avec la population canadienne et examiner la façon dont l’ARC continuera de servir les Canadiens au cours des 100 prochaines années. </w:t>
      </w:r>
    </w:p>
    <w:p w14:paraId="29C8851C" w14:textId="708E6BC6" w:rsidR="00822B0C" w:rsidRPr="00AB5391" w:rsidRDefault="00822B0C" w:rsidP="00987B44">
      <w:pPr>
        <w:pStyle w:val="ESBody"/>
      </w:pPr>
      <w:r>
        <w:t>La campagne du centenaire en 2024 présentera l’ARC comme une puissance aérienne et spatiale pertinente, adaptable et efficace, en plus de montrer ses contributions passées, présentes et futures à la sécurité nationale ainsi qu’à la paix et à la stabilité internationales.</w:t>
      </w:r>
    </w:p>
    <w:p w14:paraId="556A8A2F" w14:textId="2DDBD026" w:rsidR="00987B44" w:rsidRPr="00AB5391" w:rsidRDefault="00987B44" w:rsidP="00987B44">
      <w:pPr>
        <w:pStyle w:val="ESBody"/>
      </w:pPr>
      <w:r>
        <w:t xml:space="preserve">Cette étude visait à fournir des données de référence sur l’opinion publique canadienne à l’égard de l’ARC, dans le but plus précis d’orienter la planification des communications et d’évaluer les chances de réussite de la campagne. Aucun projet de recherche officiel sur l’opinion publique relative à l’ARC n’avait encore été mené, et les résultats de l’étude de suivi </w:t>
      </w:r>
      <w:r>
        <w:rPr>
          <w:i/>
          <w:iCs/>
        </w:rPr>
        <w:t>Points de vue sur les Forces armées canadiennes</w:t>
      </w:r>
      <w:r>
        <w:t xml:space="preserve"> suggèrent que la population connaît peu l’ARC. L’étude avait pour but d’aider l’ARC à mieux comprendre les perceptions et les attitudes du public à son égard, en vue de la planification de la campagne du centenaire 2024. Le projet sert également les objectifs suivants : évaluer les activités de communication existantes de l’ARC, orienter la prise de décisions, améliorer les stratégies de communication avec la population canadienne et les publics cibles, et rendre compte du rendement du Ministère.</w:t>
      </w:r>
    </w:p>
    <w:p w14:paraId="6C303CCE" w14:textId="2B9AE3AC" w:rsidR="00B66902" w:rsidRPr="00AB5391" w:rsidRDefault="00987B44" w:rsidP="00B66902">
      <w:pPr>
        <w:pStyle w:val="ESBody"/>
      </w:pPr>
      <w:r>
        <w:t>Avec ces objectifs en tête, Earnscliffe a mené un sondage en ligne auprès de 3</w:t>
      </w:r>
      <w:r w:rsidR="003000E6">
        <w:t> </w:t>
      </w:r>
      <w:r>
        <w:t xml:space="preserve">075 Canadiens de 17 ans et plus recrutés à partir du panel exclusif à participation volontaire de Léger. Offert en français et en anglais, le sondage était accessible du 2 au 17 février 2022 et les participants ont mis en moyenne 10 minutes pour y répondre. </w:t>
      </w:r>
    </w:p>
    <w:p w14:paraId="49096CA6" w14:textId="1DBAF707" w:rsidR="00210678" w:rsidRPr="00AB5391" w:rsidRDefault="00B66902" w:rsidP="00987B44">
      <w:pPr>
        <w:pStyle w:val="ESBody"/>
      </w:pPr>
      <w:r>
        <w:t>Les principales constatations de la recherche sont présentées ci-dessous.</w:t>
      </w:r>
    </w:p>
    <w:p w14:paraId="1358A071" w14:textId="28A38D61" w:rsidR="001C3FA8" w:rsidRPr="00AB5391" w:rsidRDefault="00B66902" w:rsidP="001B7280">
      <w:pPr>
        <w:pStyle w:val="ESH2"/>
      </w:pPr>
      <w:bookmarkStart w:id="2" w:name="_Toc95294637"/>
      <w:bookmarkStart w:id="3" w:name="_Toc96935348"/>
      <w:bookmarkStart w:id="4" w:name="_Toc99541097"/>
      <w:bookmarkEnd w:id="1"/>
      <w:r>
        <w:t>Principales constatations</w:t>
      </w:r>
      <w:bookmarkEnd w:id="2"/>
      <w:bookmarkEnd w:id="3"/>
      <w:bookmarkEnd w:id="4"/>
    </w:p>
    <w:p w14:paraId="38FA4263" w14:textId="77777777" w:rsidR="00411B98" w:rsidRPr="00AB5391" w:rsidRDefault="00411B98" w:rsidP="006C415F">
      <w:pPr>
        <w:pStyle w:val="ESList"/>
        <w:numPr>
          <w:ilvl w:val="0"/>
          <w:numId w:val="6"/>
        </w:numPr>
      </w:pPr>
      <w:r>
        <w:t xml:space="preserve">Près des trois quarts (73 %) des répondants disent avoir déjà vu le logo de l’ARC, mais seulement 22 % l’associent correctement à l’organisation qu’elle représente.  </w:t>
      </w:r>
    </w:p>
    <w:p w14:paraId="73D1B44A" w14:textId="47515FFC" w:rsidR="00411B98" w:rsidRPr="00AB5391" w:rsidRDefault="00411B98" w:rsidP="006C415F">
      <w:pPr>
        <w:pStyle w:val="ESList"/>
        <w:numPr>
          <w:ilvl w:val="0"/>
          <w:numId w:val="6"/>
        </w:numPr>
      </w:pPr>
      <w:r>
        <w:t xml:space="preserve">La grande majorité des répondants connaissent au moins un peu chaque environnement des Forces armées canadiennes (FAC); les FAC (40 %) et l’Armée canadienne (39 %) leur </w:t>
      </w:r>
      <w:r>
        <w:lastRenderedPageBreak/>
        <w:t xml:space="preserve">sont plus souvent très ou assez familières, alors que c’est moins le cas pour l’ARC (30 %) et la Marine royale du Canada (25 %). </w:t>
      </w:r>
    </w:p>
    <w:p w14:paraId="4EFE8367" w14:textId="77777777" w:rsidR="00411B98" w:rsidRPr="00AB5391" w:rsidRDefault="00411B98" w:rsidP="006C415F">
      <w:pPr>
        <w:pStyle w:val="ESList"/>
        <w:numPr>
          <w:ilvl w:val="0"/>
          <w:numId w:val="6"/>
        </w:numPr>
      </w:pPr>
      <w:r>
        <w:t xml:space="preserve">Dans l’ensemble, les impressions à l’égard de l’ARC sont positives : plus de la moitié des répondants (55 %) ont une opinion positive de l’organisation, alors que seulement 6 % en ont une opinion négative. </w:t>
      </w:r>
    </w:p>
    <w:p w14:paraId="1503DE76" w14:textId="77777777" w:rsidR="00411B98" w:rsidRPr="00AB5391" w:rsidRDefault="00411B98" w:rsidP="001779EB">
      <w:pPr>
        <w:pStyle w:val="ESList"/>
        <w:numPr>
          <w:ilvl w:val="1"/>
          <w:numId w:val="6"/>
        </w:numPr>
        <w:ind w:left="720"/>
      </w:pPr>
      <w:r>
        <w:t xml:space="preserve">Les mots les plus souvent utilisés pour décrire l’ARC sont « Canada/Canadiens » (15 %), « avions/aéronefs/aviation » (13 %) et « armée/forces armées » (12 %). </w:t>
      </w:r>
    </w:p>
    <w:p w14:paraId="507A18C0" w14:textId="0C2FE95B" w:rsidR="00411B98" w:rsidRPr="00AB5391" w:rsidRDefault="00411B98" w:rsidP="006C415F">
      <w:pPr>
        <w:pStyle w:val="ESList"/>
        <w:numPr>
          <w:ilvl w:val="0"/>
          <w:numId w:val="6"/>
        </w:numPr>
      </w:pPr>
      <w:r>
        <w:t xml:space="preserve">Les deux tiers des répondants (67 %) ont une impression favorable à l’égard des personnes qui servent dans l’ARC, et ceux pour qui ce n’est pas le cas ont davantage tendance à en avoir une impression neutre (25 %) qu’une impression défavorable (4 %). </w:t>
      </w:r>
    </w:p>
    <w:p w14:paraId="77146D51" w14:textId="50424B15" w:rsidR="00411B98" w:rsidRPr="00AB5391" w:rsidRDefault="00411B98" w:rsidP="006C415F">
      <w:pPr>
        <w:pStyle w:val="ESList"/>
        <w:numPr>
          <w:ilvl w:val="0"/>
          <w:numId w:val="6"/>
        </w:numPr>
      </w:pPr>
      <w:r>
        <w:t>Plus de la moitié (60 %) des répondants jugent que l’ARC est essentielle (note de 4 ou 5 sur une échelle de 5 points) et qu’elle est une source de fierté pour les Canadiens (57 %). Encore une fois, la plupart de ceux qui n’ont pas une impression positive de l’organisation en ont une plus neutre que négative.</w:t>
      </w:r>
    </w:p>
    <w:p w14:paraId="69F1B52D" w14:textId="553B0029" w:rsidR="00361DBE" w:rsidRPr="00AB5391" w:rsidRDefault="00411B98" w:rsidP="006C415F">
      <w:pPr>
        <w:pStyle w:val="ESList"/>
        <w:numPr>
          <w:ilvl w:val="0"/>
          <w:numId w:val="6"/>
        </w:numPr>
      </w:pPr>
      <w:r>
        <w:t>Plus de la moitié (59 %) des répondants estiment également que l’ARC représente les valeurs canadiennes. Très peu sont en désaccord avec cette affirmation, et environ un tiers ne sont ni d’accord ni en désaccord ou n’ont pas exprimé d’opinion à ce sujet.</w:t>
      </w:r>
    </w:p>
    <w:p w14:paraId="623143F6" w14:textId="64FF6AEB" w:rsidR="00587F79" w:rsidRPr="00AB5391" w:rsidRDefault="00587F79" w:rsidP="001779EB">
      <w:pPr>
        <w:pStyle w:val="ESList"/>
        <w:numPr>
          <w:ilvl w:val="1"/>
          <w:numId w:val="6"/>
        </w:numPr>
        <w:ind w:left="720"/>
      </w:pPr>
      <w:r>
        <w:t xml:space="preserve">Les répondants se montrent un peu plus incertains lorsqu’on leur demande si l’ARC partage leurs propres valeurs : la plupart disent que oui (43 %), mais la moitié sont neutres (25 %) ou ne sont pas en mesure de se prononcer sur la question (22 %). </w:t>
      </w:r>
    </w:p>
    <w:p w14:paraId="11E4C1BA" w14:textId="77777777" w:rsidR="00411B98" w:rsidRPr="00AB5391" w:rsidRDefault="00411B98" w:rsidP="006C415F">
      <w:pPr>
        <w:pStyle w:val="ESList"/>
        <w:numPr>
          <w:ilvl w:val="0"/>
          <w:numId w:val="6"/>
        </w:numPr>
      </w:pPr>
      <w:r>
        <w:t xml:space="preserve">Certains rôles de l’ARC sont mieux connus des Canadiens que d’autres. Par exemple, plus de la moitié des répondants savent que l’ARC fait des démonstrations aériennes (64 %) et du transport de troupes (62 %), qu’elle soutient les opérations de l’OTAN (59 %) et qu’elle participe à des opérations de recherche et de sauvetage (59 %). </w:t>
      </w:r>
    </w:p>
    <w:p w14:paraId="0FE8C45B" w14:textId="77777777" w:rsidR="00411B98" w:rsidRPr="00AB5391" w:rsidRDefault="00411B98" w:rsidP="001779EB">
      <w:pPr>
        <w:pStyle w:val="ESList"/>
        <w:numPr>
          <w:ilvl w:val="1"/>
          <w:numId w:val="6"/>
        </w:numPr>
        <w:ind w:left="720"/>
      </w:pPr>
      <w:r>
        <w:t>Un peu moins de la moitié sont au courant des activités de l’ARC dans les domaines de l’alerte et du contrôle aérospatiaux (47 %), du transport de responsables gouvernementaux (45 %) et de l’aviation maritime (40 %).</w:t>
      </w:r>
    </w:p>
    <w:p w14:paraId="6FC18AFB" w14:textId="77777777" w:rsidR="00411B98" w:rsidRPr="00AB5391" w:rsidRDefault="00411B98" w:rsidP="001779EB">
      <w:pPr>
        <w:pStyle w:val="ESList"/>
        <w:numPr>
          <w:ilvl w:val="1"/>
          <w:numId w:val="6"/>
        </w:numPr>
        <w:ind w:left="720" w:right="-340"/>
      </w:pPr>
      <w:r>
        <w:t>Le rôle de l’ARC le moins connu (26 %) est celui qui consiste à surveiller le territoire, à recueillir des renseignements et à identifier des cibles au moyen de satellites dans l’espace.</w:t>
      </w:r>
    </w:p>
    <w:p w14:paraId="71B00E6D" w14:textId="77777777" w:rsidR="00411B98" w:rsidRPr="00AB5391" w:rsidRDefault="00411B98" w:rsidP="006C415F">
      <w:pPr>
        <w:pStyle w:val="ESList"/>
        <w:numPr>
          <w:ilvl w:val="0"/>
          <w:numId w:val="6"/>
        </w:numPr>
      </w:pPr>
      <w:r>
        <w:t xml:space="preserve">Lorsqu’on leur a demandé d’évaluer l’importance de chaque rôle, plus des deux tiers des répondants (69 %) ont indiqué que la recherche et le sauvetage sont très importants (note de 5 sur une échelle de 5 points). Environ la moitié des personnes interrogées estiment que d’autres rôles très importants sont les services d’alerte et de contrôle aérospatiaux (56 %) et le transport de troupes et d’équipements (50 %). </w:t>
      </w:r>
    </w:p>
    <w:p w14:paraId="0A2663B6" w14:textId="77777777" w:rsidR="00411B98" w:rsidRPr="00AB5391" w:rsidRDefault="00411B98" w:rsidP="001779EB">
      <w:pPr>
        <w:pStyle w:val="ESList"/>
        <w:numPr>
          <w:ilvl w:val="1"/>
          <w:numId w:val="6"/>
        </w:numPr>
        <w:ind w:left="720"/>
      </w:pPr>
      <w:r>
        <w:lastRenderedPageBreak/>
        <w:t xml:space="preserve">Les rôles suivants se classent tous de manière semblable en ce qui a trait à leur importance : soutien aux alliés, y compris l’OTAN, dans les opérations à l’étranger (44 %), activités liées à l’aviation maritime (43 %) et utilisation de satellites dans l’espace pour surveiller le territoire et recueillir des renseignements (42 %). </w:t>
      </w:r>
    </w:p>
    <w:p w14:paraId="7DCBF72F" w14:textId="77777777" w:rsidR="00411B98" w:rsidRPr="00AB5391" w:rsidRDefault="00411B98" w:rsidP="001779EB">
      <w:pPr>
        <w:pStyle w:val="ESList"/>
        <w:numPr>
          <w:ilvl w:val="1"/>
          <w:numId w:val="6"/>
        </w:numPr>
        <w:ind w:left="720" w:right="-454"/>
      </w:pPr>
      <w:r>
        <w:t xml:space="preserve">Le transport de responsables gouvernementaux et de dignitaires (21 %) et les démonstrations aériennes (17 %) sont considérés comme les activités les moins importantes. </w:t>
      </w:r>
    </w:p>
    <w:p w14:paraId="14D6BD83" w14:textId="268B34B6" w:rsidR="00411B98" w:rsidRPr="00AB5391" w:rsidRDefault="00411B98" w:rsidP="006C415F">
      <w:pPr>
        <w:pStyle w:val="ESList"/>
        <w:numPr>
          <w:ilvl w:val="0"/>
          <w:numId w:val="6"/>
        </w:numPr>
      </w:pPr>
      <w:r>
        <w:t xml:space="preserve">Tous les jeunes de 17 à 34 ans qui ont répondu au sondage ont été interrogés sur la probabilité qu’ils s’enrôlent dans chacun des environnements des FAC. Si bien peu disent qu’il est très probable qu’ils s’enrôlent dans l’une ou l’autre des organisations, plus d’un tiers ont exprimé une certaine probabilité d’enrôlement, dans l’ARC notamment (38 %). </w:t>
      </w:r>
    </w:p>
    <w:p w14:paraId="0D3112C0" w14:textId="77777777" w:rsidR="00411B98" w:rsidRPr="00AB5391" w:rsidRDefault="00411B98" w:rsidP="006C415F">
      <w:pPr>
        <w:pStyle w:val="ESList"/>
        <w:numPr>
          <w:ilvl w:val="0"/>
          <w:numId w:val="6"/>
        </w:numPr>
      </w:pPr>
      <w:r>
        <w:t>Peu de répondants se considèrent très bien (4 %) ou assez bien (15 %) renseignés sur les possibilités d’emploi au sein de l’ARC.</w:t>
      </w:r>
    </w:p>
    <w:p w14:paraId="2EA90028" w14:textId="77777777" w:rsidR="00411B98" w:rsidRPr="00AB5391" w:rsidRDefault="00411B98" w:rsidP="001779EB">
      <w:pPr>
        <w:pStyle w:val="ESList"/>
        <w:numPr>
          <w:ilvl w:val="0"/>
          <w:numId w:val="6"/>
        </w:numPr>
        <w:ind w:right="-227"/>
      </w:pPr>
      <w:r>
        <w:t>Un répondant sur cinq (20 %) se dit très ou assez intéressé par l’idée de s’enrôler dans l’ARC.</w:t>
      </w:r>
    </w:p>
    <w:p w14:paraId="2477BF0C" w14:textId="77777777" w:rsidR="00411B98" w:rsidRPr="00AB5391" w:rsidRDefault="00411B98" w:rsidP="006C415F">
      <w:pPr>
        <w:pStyle w:val="ESList"/>
        <w:numPr>
          <w:ilvl w:val="0"/>
          <w:numId w:val="6"/>
        </w:numPr>
      </w:pPr>
      <w:r>
        <w:t>Si un membre de leur famille ou un ami leur demandait à quel point une carrière dans l’ARC leur semble attrayante, plus de la moitié des personnes interrogées (54 %) répondraient qu’il s’agit d’une option assez ou très attrayante.</w:t>
      </w:r>
    </w:p>
    <w:p w14:paraId="20E8F1E6" w14:textId="77777777" w:rsidR="00411B98" w:rsidRPr="00AB5391" w:rsidRDefault="00411B98" w:rsidP="006C415F">
      <w:pPr>
        <w:pStyle w:val="ESList"/>
        <w:numPr>
          <w:ilvl w:val="0"/>
          <w:numId w:val="6"/>
        </w:numPr>
      </w:pPr>
      <w:r>
        <w:t>Plus de la moitié (59 %) des personnes interrogées accueilleraient favorablement la décision d’un membre de leur famille ou d’un ami de se joindre à l’ARC.</w:t>
      </w:r>
    </w:p>
    <w:p w14:paraId="0F442117" w14:textId="74CD30DF" w:rsidR="00411B98" w:rsidRPr="00AB5391" w:rsidRDefault="00411B98" w:rsidP="006C415F">
      <w:pPr>
        <w:pStyle w:val="ESList"/>
        <w:numPr>
          <w:ilvl w:val="0"/>
          <w:numId w:val="6"/>
        </w:numPr>
      </w:pPr>
      <w:r>
        <w:t xml:space="preserve">Environ les deux tiers (65 %) des répondants sont d’accord pour dire qu’il y a une grande variété d’emplois au sein de l’ARC. En ce qui concerne l’affirmation selon laquelle la plupart des emplois au sein de l’ARC sont destinés aux pilotes, les réponses sont plus divisées : une majorité relative de répondants (43 %) indiquent qu’ils ne sont pas d’accord avec cette affirmation, alors que 24 % sont d’accord et un tiers (33 %) ont préféré ne pas se prononcer à ce sujet ou ne savaient pas quoi répondre. </w:t>
      </w:r>
    </w:p>
    <w:p w14:paraId="43B621EF" w14:textId="77777777" w:rsidR="00411B98" w:rsidRPr="00AB5391" w:rsidRDefault="00411B98" w:rsidP="001779EB">
      <w:pPr>
        <w:pStyle w:val="ESList"/>
        <w:numPr>
          <w:ilvl w:val="0"/>
          <w:numId w:val="6"/>
        </w:numPr>
        <w:ind w:right="-227"/>
      </w:pPr>
      <w:r>
        <w:t xml:space="preserve">La grande majorité (91 %) des personnes interrogées disent connaître au moins un peu l’escadron des Snowbirds, parmi lesquelles un quart (23 %) affirment qu’il leur est très familier. </w:t>
      </w:r>
    </w:p>
    <w:p w14:paraId="064529D8" w14:textId="77777777" w:rsidR="00DD5597" w:rsidRPr="00AB5391" w:rsidRDefault="00DD5597" w:rsidP="001779EB">
      <w:pPr>
        <w:pStyle w:val="ESList"/>
        <w:numPr>
          <w:ilvl w:val="1"/>
          <w:numId w:val="6"/>
        </w:numPr>
        <w:ind w:left="720"/>
      </w:pPr>
      <w:r>
        <w:t xml:space="preserve">Environ la moitié de tous les répondants ont déjà vu un spectacle des Snowbirds en personne, et un autre 20 % les ont vus en vidéo. </w:t>
      </w:r>
    </w:p>
    <w:p w14:paraId="722B306C" w14:textId="7DD90F71" w:rsidR="00411B98" w:rsidRPr="00AB5391" w:rsidRDefault="00411B98" w:rsidP="001779EB">
      <w:pPr>
        <w:pStyle w:val="ESList"/>
        <w:numPr>
          <w:ilvl w:val="1"/>
          <w:numId w:val="6"/>
        </w:numPr>
        <w:ind w:left="720"/>
      </w:pPr>
      <w:r>
        <w:t xml:space="preserve">Les personnes qui connaissent au moins un peu les Snowbirds les considèrent généralement de manière favorable; les trois quarts d’entre elles (74 %) en ont une impression fortement ou assez positive. </w:t>
      </w:r>
    </w:p>
    <w:p w14:paraId="7DED8F53" w14:textId="77777777" w:rsidR="00411B98" w:rsidRPr="00AB5391" w:rsidRDefault="00411B98" w:rsidP="001779EB">
      <w:pPr>
        <w:pStyle w:val="ESList"/>
        <w:numPr>
          <w:ilvl w:val="1"/>
          <w:numId w:val="6"/>
        </w:numPr>
        <w:ind w:left="720"/>
      </w:pPr>
      <w:r>
        <w:t xml:space="preserve">Environ les trois quarts (76 %) estiment que les Snowbirds constituent un symbole reconnaissable de l’ARC, et plus des deux tiers (71 %) s’accordent pour dire qu’ils sont </w:t>
      </w:r>
      <w:r>
        <w:lastRenderedPageBreak/>
        <w:t xml:space="preserve">une source de fierté nationale. Près de la moitié (48 %) des répondants affirment que la présence d’un escadron comme les Snowbirds est importante pour eux en tant que Canadiens. </w:t>
      </w:r>
    </w:p>
    <w:p w14:paraId="1DA0592B" w14:textId="77777777" w:rsidR="00411B98" w:rsidRPr="00AB5391" w:rsidRDefault="00411B98" w:rsidP="006C415F">
      <w:pPr>
        <w:pStyle w:val="ESList"/>
        <w:numPr>
          <w:ilvl w:val="0"/>
          <w:numId w:val="6"/>
        </w:numPr>
      </w:pPr>
      <w:r>
        <w:t>Très peu de répondants (10 %) ont entendu parler du 100</w:t>
      </w:r>
      <w:r>
        <w:rPr>
          <w:vertAlign w:val="superscript"/>
        </w:rPr>
        <w:t>e</w:t>
      </w:r>
      <w:r>
        <w:t xml:space="preserve"> anniversaire de l’ARC, mais près des deux tiers (63 %) admettent qu’il est important de le souligner. </w:t>
      </w:r>
    </w:p>
    <w:p w14:paraId="2B897D65" w14:textId="1C73B03E" w:rsidR="00411B98" w:rsidRPr="00AB5391" w:rsidRDefault="00411B98" w:rsidP="006C415F">
      <w:pPr>
        <w:pStyle w:val="ESList"/>
        <w:numPr>
          <w:ilvl w:val="0"/>
          <w:numId w:val="6"/>
        </w:numPr>
      </w:pPr>
      <w:r>
        <w:t>Plus de la moitié (61 %) des personnes interrogées ont une opinion favorable du logo du centenaire; très peu en ont une opinion défavorable et les deux tiers (67 %) conviennent que son utilisation est appropriée.</w:t>
      </w:r>
    </w:p>
    <w:p w14:paraId="549C5D10" w14:textId="478E817B" w:rsidR="00411B98" w:rsidRPr="00AB5391" w:rsidRDefault="00411B98" w:rsidP="006C415F">
      <w:pPr>
        <w:pStyle w:val="ESList"/>
        <w:numPr>
          <w:ilvl w:val="0"/>
          <w:numId w:val="6"/>
        </w:numPr>
      </w:pPr>
      <w:r>
        <w:t>Dans l’ensemble, la réaction à la devise choisie pour le centenaire est positive –</w:t>
      </w:r>
      <w:r w:rsidR="006A3DE5">
        <w:t> </w:t>
      </w:r>
      <w:r>
        <w:t xml:space="preserve">plus de la moitié des répondants (56 %) en ont une opinion favorable. La devise est toutefois accueillie de façon neutre dans une proportion un peu plus grande (32 %) que ce n’est le cas pour le logo. </w:t>
      </w:r>
    </w:p>
    <w:p w14:paraId="0DAB12B2" w14:textId="75AA8F86" w:rsidR="00411B98" w:rsidRPr="00AB5391" w:rsidRDefault="00411B98" w:rsidP="006C415F">
      <w:pPr>
        <w:pStyle w:val="ESList"/>
        <w:numPr>
          <w:ilvl w:val="0"/>
          <w:numId w:val="6"/>
        </w:numPr>
      </w:pPr>
      <w:r>
        <w:t>La moitié (53 %) des personnes interrogées manifestent un intérêt à en savoir plus sur l’ARC. Même si peu de personnes suivent l’ARC sur les médias sociaux, un quart (24 %) seraient ouverts à l’idée d’utiliser ce moyen pour en apprendre davantage sur l’organisation.</w:t>
      </w:r>
    </w:p>
    <w:p w14:paraId="76F8EF02" w14:textId="77777777" w:rsidR="00411B98" w:rsidRPr="00AB5391" w:rsidRDefault="00411B98" w:rsidP="001779EB">
      <w:pPr>
        <w:pStyle w:val="ESList"/>
        <w:numPr>
          <w:ilvl w:val="1"/>
          <w:numId w:val="6"/>
        </w:numPr>
        <w:ind w:left="720"/>
      </w:pPr>
      <w:r>
        <w:t xml:space="preserve">Les répondants aimeraient également obtenir de l’information sur l’ARC à la télévision (32 %), dans des articles de nouvelles (29 %), sur YouTube (21 %) et sur le site Web des FAC (21 %). </w:t>
      </w:r>
    </w:p>
    <w:p w14:paraId="7C420BF4" w14:textId="77777777" w:rsidR="00411B98" w:rsidRPr="005A2796" w:rsidRDefault="00411B98" w:rsidP="001C3FA8">
      <w:pPr>
        <w:pStyle w:val="ESBody"/>
        <w:rPr>
          <w:b/>
          <w:bCs/>
        </w:rPr>
      </w:pPr>
    </w:p>
    <w:p w14:paraId="4878626F" w14:textId="77777777" w:rsidR="00B66902" w:rsidRPr="00AB5391" w:rsidRDefault="00B66902" w:rsidP="00B66902">
      <w:pPr>
        <w:pStyle w:val="BodyText3"/>
        <w:suppressAutoHyphens/>
        <w:spacing w:after="0"/>
        <w:jc w:val="both"/>
        <w:rPr>
          <w:rFonts w:ascii="Arial" w:eastAsiaTheme="minorHAnsi" w:hAnsi="Arial" w:cs="Arial"/>
          <w:color w:val="auto"/>
          <w:sz w:val="22"/>
          <w:szCs w:val="20"/>
        </w:rPr>
      </w:pPr>
      <w:r>
        <w:rPr>
          <w:rFonts w:ascii="Arial" w:hAnsi="Arial"/>
          <w:color w:val="auto"/>
          <w:sz w:val="22"/>
        </w:rPr>
        <w:t xml:space="preserve">Société responsable de la recherche :  </w:t>
      </w:r>
    </w:p>
    <w:p w14:paraId="4D65084D" w14:textId="77777777" w:rsidR="00B66902" w:rsidRPr="005A2796" w:rsidRDefault="00B66902" w:rsidP="00B66902">
      <w:pPr>
        <w:pStyle w:val="BodyText3"/>
        <w:suppressAutoHyphens/>
        <w:spacing w:after="0"/>
        <w:jc w:val="both"/>
        <w:rPr>
          <w:rFonts w:ascii="Arial" w:eastAsiaTheme="minorHAnsi" w:hAnsi="Arial" w:cs="Arial"/>
          <w:color w:val="auto"/>
          <w:sz w:val="22"/>
          <w:szCs w:val="20"/>
          <w:lang w:eastAsia="en-US"/>
        </w:rPr>
      </w:pPr>
    </w:p>
    <w:p w14:paraId="37FC52DB" w14:textId="4820C769" w:rsidR="00B66902" w:rsidRPr="00715445" w:rsidRDefault="00B66902" w:rsidP="00B66902">
      <w:pPr>
        <w:pStyle w:val="BodyText3"/>
        <w:suppressAutoHyphens/>
        <w:spacing w:after="0"/>
        <w:jc w:val="both"/>
        <w:rPr>
          <w:rFonts w:ascii="Arial" w:eastAsiaTheme="minorHAnsi" w:hAnsi="Arial" w:cs="Arial"/>
          <w:color w:val="auto"/>
          <w:sz w:val="22"/>
          <w:szCs w:val="20"/>
          <w:lang w:val="en-CA"/>
        </w:rPr>
      </w:pPr>
      <w:r w:rsidRPr="00715445">
        <w:rPr>
          <w:rFonts w:ascii="Arial" w:hAnsi="Arial"/>
          <w:color w:val="auto"/>
          <w:sz w:val="22"/>
          <w:lang w:val="en-CA"/>
        </w:rPr>
        <w:t>Earnscliffe Strategy Group (Earnscliffe)</w:t>
      </w:r>
    </w:p>
    <w:p w14:paraId="66037013" w14:textId="3DB0DC5A" w:rsidR="00B66902" w:rsidRPr="00715445" w:rsidRDefault="00B66902" w:rsidP="00B66902">
      <w:pPr>
        <w:pStyle w:val="BodyText3"/>
        <w:suppressAutoHyphens/>
        <w:spacing w:after="0"/>
        <w:jc w:val="both"/>
        <w:rPr>
          <w:rFonts w:ascii="Arial" w:eastAsiaTheme="minorHAnsi" w:hAnsi="Arial" w:cs="Arial"/>
          <w:color w:val="auto"/>
          <w:sz w:val="22"/>
          <w:szCs w:val="20"/>
          <w:lang w:val="en-CA"/>
        </w:rPr>
      </w:pPr>
      <w:r w:rsidRPr="00715445">
        <w:rPr>
          <w:rFonts w:ascii="Arial" w:hAnsi="Arial"/>
          <w:color w:val="auto"/>
          <w:sz w:val="22"/>
          <w:lang w:val="en-CA"/>
        </w:rPr>
        <w:t>Numéro de contrat : HT372-213864/001/CY</w:t>
      </w:r>
    </w:p>
    <w:p w14:paraId="7BCAA9B8" w14:textId="414D0B1B" w:rsidR="00B66902" w:rsidRPr="005A2796" w:rsidRDefault="00B66902" w:rsidP="00B66902">
      <w:pPr>
        <w:pStyle w:val="BodyText3"/>
        <w:suppressAutoHyphens/>
        <w:spacing w:after="0"/>
        <w:jc w:val="both"/>
        <w:rPr>
          <w:rFonts w:ascii="Arial" w:eastAsiaTheme="minorHAnsi" w:hAnsi="Arial" w:cs="Arial"/>
          <w:color w:val="auto"/>
          <w:sz w:val="22"/>
          <w:szCs w:val="20"/>
        </w:rPr>
      </w:pPr>
      <w:r>
        <w:rPr>
          <w:rFonts w:ascii="Arial" w:hAnsi="Arial"/>
          <w:color w:val="auto"/>
          <w:sz w:val="22"/>
        </w:rPr>
        <w:t>Date d’attribution du contrat : 23 décembre 2021</w:t>
      </w:r>
    </w:p>
    <w:p w14:paraId="28DDF833" w14:textId="5BA3C00E" w:rsidR="00B66902" w:rsidRPr="00AB5391" w:rsidRDefault="00B66902" w:rsidP="00D51244">
      <w:pPr>
        <w:pStyle w:val="ESBody"/>
        <w:ind w:right="-510"/>
      </w:pPr>
      <w:r>
        <w:t xml:space="preserve">Par la présente, je certifie, en ma qualité de représentant pour la société </w:t>
      </w:r>
      <w:proofErr w:type="spellStart"/>
      <w:r>
        <w:t>Earnscliffe</w:t>
      </w:r>
      <w:proofErr w:type="spellEnd"/>
      <w:r>
        <w:t xml:space="preserve"> </w:t>
      </w:r>
      <w:proofErr w:type="spellStart"/>
      <w:r>
        <w:t>Research</w:t>
      </w:r>
      <w:proofErr w:type="spellEnd"/>
      <w:r>
        <w:t xml:space="preserve"> Group, que les produits livrables définitifs sont entièrement conformes aux exigences du gouvernement du Canada en matière de neutralité politique, comme elles sont définies dans la politique de communication du gouvernement du Canada et dans la procédure de planification et d’attribution de marchés de services de recherche sur l’opinion publique. Plus particulièrement, les produits livrables ne font aucune mention des intentions de vote électoral, des préférences quant aux partis politiques, des positions des partis ou de l’évaluation de la performance d’un parti politique ou de son chef.</w:t>
      </w:r>
    </w:p>
    <w:p w14:paraId="668775D8" w14:textId="77777777" w:rsidR="00B66902" w:rsidRPr="005A2796" w:rsidRDefault="00B66902" w:rsidP="00B66902">
      <w:pPr>
        <w:pStyle w:val="BodyText3"/>
        <w:suppressAutoHyphens/>
        <w:spacing w:after="0"/>
        <w:jc w:val="both"/>
        <w:rPr>
          <w:rFonts w:ascii="Arial" w:eastAsiaTheme="minorHAnsi" w:hAnsi="Arial" w:cs="Arial"/>
          <w:color w:val="auto"/>
          <w:sz w:val="22"/>
          <w:szCs w:val="20"/>
          <w:lang w:eastAsia="en-US"/>
        </w:rPr>
      </w:pPr>
    </w:p>
    <w:p w14:paraId="75C0DDF2" w14:textId="5C1AEE5F" w:rsidR="00B66902" w:rsidRPr="00AB5391" w:rsidRDefault="00B66902" w:rsidP="00B66902">
      <w:pPr>
        <w:pStyle w:val="BodyText3"/>
        <w:suppressAutoHyphens/>
        <w:spacing w:after="0"/>
        <w:jc w:val="both"/>
        <w:rPr>
          <w:rFonts w:ascii="Arial" w:eastAsiaTheme="minorHAnsi" w:hAnsi="Arial" w:cs="Arial"/>
          <w:color w:val="auto"/>
          <w:sz w:val="22"/>
          <w:szCs w:val="20"/>
        </w:rPr>
      </w:pPr>
      <w:r>
        <w:rPr>
          <w:rFonts w:ascii="Arial" w:hAnsi="Arial"/>
          <w:color w:val="auto"/>
          <w:sz w:val="22"/>
        </w:rPr>
        <w:t xml:space="preserve">Signature :  </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Date : 4 mars 2022</w:t>
      </w:r>
    </w:p>
    <w:p w14:paraId="030F7E22" w14:textId="2B2621DA" w:rsidR="00B66902" w:rsidRPr="00AB5391" w:rsidRDefault="00822B0C" w:rsidP="00B66902">
      <w:pPr>
        <w:pStyle w:val="BodyText3"/>
        <w:suppressAutoHyphens/>
        <w:spacing w:after="0"/>
        <w:jc w:val="both"/>
        <w:rPr>
          <w:rFonts w:ascii="Arial" w:eastAsiaTheme="minorHAnsi" w:hAnsi="Arial" w:cs="Arial"/>
          <w:color w:val="auto"/>
          <w:sz w:val="22"/>
          <w:szCs w:val="20"/>
        </w:rPr>
      </w:pPr>
      <w:r>
        <w:rPr>
          <w:rFonts w:asciiTheme="minorHAnsi" w:hAnsiTheme="minorHAnsi"/>
          <w:noProof/>
          <w:color w:val="213356" w:themeColor="text1"/>
          <w:sz w:val="22"/>
        </w:rPr>
        <w:drawing>
          <wp:anchor distT="0" distB="0" distL="114300" distR="114300" simplePos="0" relativeHeight="251654656" behindDoc="0" locked="0" layoutInCell="1" allowOverlap="1" wp14:anchorId="70ED67BB" wp14:editId="16217D21">
            <wp:simplePos x="0" y="0"/>
            <wp:positionH relativeFrom="column">
              <wp:posOffset>0</wp:posOffset>
            </wp:positionH>
            <wp:positionV relativeFrom="paragraph">
              <wp:posOffset>75565</wp:posOffset>
            </wp:positionV>
            <wp:extent cx="1240790" cy="368476"/>
            <wp:effectExtent l="0" t="0" r="3810" b="0"/>
            <wp:wrapNone/>
            <wp:docPr id="18" name="Picture 1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g Anderson eSig.jpg"/>
                    <pic:cNvPicPr/>
                  </pic:nvPicPr>
                  <pic:blipFill>
                    <a:blip r:embed="rId18"/>
                    <a:stretch>
                      <a:fillRect/>
                    </a:stretch>
                  </pic:blipFill>
                  <pic:spPr>
                    <a:xfrm>
                      <a:off x="0" y="0"/>
                      <a:ext cx="1240790" cy="36847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olor w:val="auto"/>
          <w:sz w:val="22"/>
        </w:rPr>
        <w:t xml:space="preserve"> </w:t>
      </w:r>
    </w:p>
    <w:p w14:paraId="0466A384" w14:textId="77777777" w:rsidR="00B66902" w:rsidRPr="005A2796" w:rsidRDefault="00B66902" w:rsidP="00B66902">
      <w:pPr>
        <w:pStyle w:val="BodyText3"/>
        <w:suppressAutoHyphens/>
        <w:spacing w:after="0"/>
        <w:jc w:val="both"/>
        <w:rPr>
          <w:rFonts w:ascii="Arial" w:eastAsiaTheme="minorHAnsi" w:hAnsi="Arial" w:cs="Arial"/>
          <w:color w:val="auto"/>
          <w:sz w:val="22"/>
          <w:szCs w:val="20"/>
          <w:lang w:eastAsia="en-US"/>
        </w:rPr>
      </w:pPr>
    </w:p>
    <w:p w14:paraId="709BA52B" w14:textId="77777777" w:rsidR="00B66902" w:rsidRPr="005A2796" w:rsidRDefault="00B66902" w:rsidP="00B66902">
      <w:pPr>
        <w:pStyle w:val="BodyText3"/>
        <w:suppressAutoHyphens/>
        <w:spacing w:after="0"/>
        <w:jc w:val="both"/>
        <w:rPr>
          <w:rFonts w:ascii="Arial" w:eastAsiaTheme="minorHAnsi" w:hAnsi="Arial" w:cs="Arial"/>
          <w:color w:val="auto"/>
          <w:sz w:val="22"/>
          <w:szCs w:val="20"/>
          <w:lang w:eastAsia="en-US"/>
        </w:rPr>
      </w:pPr>
    </w:p>
    <w:p w14:paraId="1E1C4585" w14:textId="05C1B2A6" w:rsidR="00B66902" w:rsidRPr="00AB5391" w:rsidRDefault="00822B0C" w:rsidP="00B66902">
      <w:pPr>
        <w:pStyle w:val="BodyText3"/>
        <w:suppressAutoHyphens/>
        <w:spacing w:after="0"/>
        <w:jc w:val="both"/>
        <w:rPr>
          <w:rFonts w:ascii="Arial" w:eastAsiaTheme="minorHAnsi" w:hAnsi="Arial" w:cs="Arial"/>
          <w:color w:val="auto"/>
          <w:sz w:val="22"/>
          <w:szCs w:val="20"/>
        </w:rPr>
      </w:pPr>
      <w:r>
        <w:rPr>
          <w:rFonts w:ascii="Arial" w:hAnsi="Arial"/>
          <w:color w:val="auto"/>
          <w:sz w:val="22"/>
        </w:rPr>
        <w:t>Doug Anderson</w:t>
      </w:r>
    </w:p>
    <w:p w14:paraId="205178FF" w14:textId="31962073" w:rsidR="002A140F" w:rsidRPr="004463E4" w:rsidRDefault="00B66902" w:rsidP="004463E4">
      <w:pPr>
        <w:pStyle w:val="BodyText3"/>
        <w:suppressAutoHyphens/>
        <w:spacing w:after="0"/>
        <w:jc w:val="both"/>
        <w:rPr>
          <w:rFonts w:ascii="Arial" w:eastAsiaTheme="minorHAnsi" w:hAnsi="Arial" w:cs="Arial"/>
          <w:color w:val="auto"/>
          <w:sz w:val="22"/>
          <w:szCs w:val="20"/>
        </w:rPr>
      </w:pPr>
      <w:r>
        <w:rPr>
          <w:rFonts w:ascii="Arial" w:hAnsi="Arial"/>
          <w:color w:val="auto"/>
          <w:sz w:val="22"/>
        </w:rPr>
        <w:t xml:space="preserve">Partenaire, Earnscliffe </w:t>
      </w:r>
    </w:p>
    <w:sectPr w:rsidR="002A140F" w:rsidRPr="004463E4" w:rsidSect="009070A4">
      <w:footerReference w:type="default" r:id="rId19"/>
      <w:headerReference w:type="first" r:id="rId20"/>
      <w:footerReference w:type="first" r:id="rId2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67AB" w14:textId="77777777" w:rsidR="004563C5" w:rsidRDefault="004563C5" w:rsidP="00734B81">
      <w:r>
        <w:separator/>
      </w:r>
    </w:p>
  </w:endnote>
  <w:endnote w:type="continuationSeparator" w:id="0">
    <w:p w14:paraId="53EC7BCC" w14:textId="77777777" w:rsidR="004563C5" w:rsidRDefault="004563C5" w:rsidP="00734B81">
      <w:r>
        <w:continuationSeparator/>
      </w:r>
    </w:p>
  </w:endnote>
  <w:endnote w:type="continuationNotice" w:id="1">
    <w:p w14:paraId="2C2C6FC3" w14:textId="77777777" w:rsidR="004563C5" w:rsidRDefault="00456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523529"/>
      <w:docPartObj>
        <w:docPartGallery w:val="Page Numbers (Bottom of Page)"/>
        <w:docPartUnique/>
      </w:docPartObj>
    </w:sdtPr>
    <w:sdtEndPr>
      <w:rPr>
        <w:rStyle w:val="PageNumber"/>
      </w:rPr>
    </w:sdtEndPr>
    <w:sdtContent>
      <w:p w14:paraId="2C6612AD" w14:textId="5471EF09" w:rsidR="00AF5B6D" w:rsidRDefault="00AF5B6D" w:rsidP="00E918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4B6E">
          <w:rPr>
            <w:rStyle w:val="PageNumber"/>
            <w:noProof/>
          </w:rPr>
          <w:t>51</w:t>
        </w:r>
        <w:r>
          <w:rPr>
            <w:rStyle w:val="PageNumber"/>
          </w:rPr>
          <w:fldChar w:fldCharType="end"/>
        </w:r>
      </w:p>
    </w:sdtContent>
  </w:sdt>
  <w:p w14:paraId="62E74718" w14:textId="77777777" w:rsidR="00AF5B6D" w:rsidRDefault="00AF5B6D" w:rsidP="00AF5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372615863"/>
      <w:docPartObj>
        <w:docPartGallery w:val="Page Numbers (Bottom of Page)"/>
        <w:docPartUnique/>
      </w:docPartObj>
    </w:sdtPr>
    <w:sdtEndPr>
      <w:rPr>
        <w:rStyle w:val="PageNumber"/>
      </w:rPr>
    </w:sdtEndPr>
    <w:sdtContent>
      <w:p w14:paraId="441FE50E" w14:textId="77777777" w:rsidR="00AF5B6D" w:rsidRPr="00AF5B6D" w:rsidRDefault="00AF5B6D" w:rsidP="00AF5B6D">
        <w:pPr>
          <w:pStyle w:val="Footer"/>
          <w:framePr w:wrap="none" w:vAnchor="text" w:hAnchor="page" w:x="11260" w:y="22"/>
          <w:rPr>
            <w:rStyle w:val="PageNumber"/>
            <w:rFonts w:ascii="Arial" w:hAnsi="Arial" w:cs="Arial"/>
            <w:sz w:val="22"/>
            <w:szCs w:val="22"/>
          </w:rPr>
        </w:pPr>
        <w:r w:rsidRPr="00AF5B6D">
          <w:rPr>
            <w:rStyle w:val="PageNumber"/>
            <w:rFonts w:ascii="Arial" w:hAnsi="Arial" w:cs="Arial"/>
            <w:sz w:val="22"/>
          </w:rPr>
          <w:fldChar w:fldCharType="begin"/>
        </w:r>
        <w:r w:rsidRPr="00AF5B6D">
          <w:rPr>
            <w:rStyle w:val="PageNumber"/>
            <w:rFonts w:ascii="Arial" w:hAnsi="Arial" w:cs="Arial"/>
            <w:sz w:val="22"/>
          </w:rPr>
          <w:instrText xml:space="preserve"> PAGE </w:instrText>
        </w:r>
        <w:r w:rsidRPr="00AF5B6D">
          <w:rPr>
            <w:rStyle w:val="PageNumber"/>
            <w:rFonts w:ascii="Arial" w:hAnsi="Arial" w:cs="Arial"/>
            <w:sz w:val="22"/>
          </w:rPr>
          <w:fldChar w:fldCharType="separate"/>
        </w:r>
        <w:r w:rsidRPr="00AF5B6D">
          <w:rPr>
            <w:rStyle w:val="PageNumber"/>
            <w:rFonts w:ascii="Arial" w:hAnsi="Arial" w:cs="Arial"/>
            <w:sz w:val="22"/>
          </w:rPr>
          <w:t>2</w:t>
        </w:r>
        <w:r w:rsidRPr="00AF5B6D">
          <w:rPr>
            <w:rStyle w:val="PageNumber"/>
            <w:rFonts w:ascii="Arial" w:hAnsi="Arial" w:cs="Arial"/>
            <w:sz w:val="22"/>
          </w:rPr>
          <w:fldChar w:fldCharType="end"/>
        </w:r>
      </w:p>
    </w:sdtContent>
  </w:sdt>
  <w:p w14:paraId="16A33516" w14:textId="77777777" w:rsidR="00AF5B6D" w:rsidRDefault="00AF5B6D" w:rsidP="00AF5B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A5AF" w14:textId="20B00E24" w:rsidR="008B0019" w:rsidRPr="001A2A03" w:rsidRDefault="008B0019" w:rsidP="001A2A03">
    <w:pPr>
      <w:pStyle w:val="Footer"/>
      <w:spacing w:before="240"/>
      <w:ind w:firstLine="360"/>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993134649"/>
      <w:docPartObj>
        <w:docPartGallery w:val="Page Numbers (Bottom of Page)"/>
        <w:docPartUnique/>
      </w:docPartObj>
    </w:sdtPr>
    <w:sdtEndPr>
      <w:rPr>
        <w:rStyle w:val="PageNumber"/>
      </w:rPr>
    </w:sdtEndPr>
    <w:sdtContent>
      <w:p w14:paraId="27E18EC4" w14:textId="77777777" w:rsidR="001A2A03" w:rsidRPr="001A2A03" w:rsidRDefault="001A2A03" w:rsidP="001A2A03">
        <w:pPr>
          <w:pStyle w:val="Footer"/>
          <w:framePr w:wrap="none" w:vAnchor="text" w:hAnchor="margin" w:xAlign="right" w:y="1"/>
          <w:rPr>
            <w:rStyle w:val="PageNumber"/>
            <w:rFonts w:ascii="Arial" w:hAnsi="Arial" w:cs="Arial"/>
            <w:sz w:val="18"/>
            <w:szCs w:val="18"/>
          </w:rPr>
        </w:pPr>
        <w:r w:rsidRPr="001A2A03">
          <w:rPr>
            <w:rStyle w:val="PageNumber"/>
            <w:rFonts w:ascii="Arial" w:hAnsi="Arial" w:cs="Arial"/>
            <w:sz w:val="18"/>
          </w:rPr>
          <w:fldChar w:fldCharType="begin"/>
        </w:r>
        <w:r w:rsidRPr="001A2A03">
          <w:rPr>
            <w:rStyle w:val="PageNumber"/>
            <w:rFonts w:ascii="Arial" w:hAnsi="Arial" w:cs="Arial"/>
            <w:sz w:val="18"/>
          </w:rPr>
          <w:instrText xml:space="preserve"> PAGE </w:instrText>
        </w:r>
        <w:r w:rsidRPr="001A2A03">
          <w:rPr>
            <w:rStyle w:val="PageNumber"/>
            <w:rFonts w:ascii="Arial" w:hAnsi="Arial" w:cs="Arial"/>
            <w:sz w:val="18"/>
          </w:rPr>
          <w:fldChar w:fldCharType="separate"/>
        </w:r>
        <w:r>
          <w:rPr>
            <w:rStyle w:val="PageNumber"/>
            <w:rFonts w:ascii="Arial" w:hAnsi="Arial" w:cs="Arial"/>
            <w:sz w:val="18"/>
          </w:rPr>
          <w:t>1</w:t>
        </w:r>
        <w:r w:rsidRPr="001A2A03">
          <w:rPr>
            <w:rStyle w:val="PageNumber"/>
            <w:rFonts w:ascii="Arial" w:hAnsi="Arial" w:cs="Arial"/>
            <w:sz w:val="18"/>
          </w:rPr>
          <w:fldChar w:fldCharType="end"/>
        </w:r>
      </w:p>
    </w:sdtContent>
  </w:sdt>
  <w:p w14:paraId="132EC0F5" w14:textId="77777777" w:rsidR="001A2A03" w:rsidRDefault="001A2A03" w:rsidP="00AF5B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7B38" w14:textId="77777777" w:rsidR="001A2A03" w:rsidRPr="001A2A03" w:rsidRDefault="001A2A03" w:rsidP="001A2A03">
    <w:pPr>
      <w:pStyle w:val="Footer"/>
      <w:spacing w:before="240"/>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3B9A" w14:textId="77777777" w:rsidR="004563C5" w:rsidRDefault="004563C5" w:rsidP="00734B81">
      <w:r>
        <w:separator/>
      </w:r>
    </w:p>
  </w:footnote>
  <w:footnote w:type="continuationSeparator" w:id="0">
    <w:p w14:paraId="4BB74F2F" w14:textId="77777777" w:rsidR="004563C5" w:rsidRDefault="004563C5" w:rsidP="00734B81">
      <w:r>
        <w:continuationSeparator/>
      </w:r>
    </w:p>
  </w:footnote>
  <w:footnote w:type="continuationNotice" w:id="1">
    <w:p w14:paraId="20872667" w14:textId="77777777" w:rsidR="004563C5" w:rsidRDefault="00456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255E" w14:textId="0B61BFD9" w:rsidR="00AF5B6D" w:rsidRPr="00AB5391" w:rsidRDefault="002B4E10">
    <w:pPr>
      <w:pStyle w:val="Header"/>
      <w:rPr>
        <w:rFonts w:ascii="Arial" w:hAnsi="Arial" w:cs="Arial"/>
        <w:sz w:val="18"/>
        <w:szCs w:val="18"/>
      </w:rPr>
    </w:pPr>
    <w:r>
      <w:rPr>
        <w:rFonts w:ascii="Arial" w:hAnsi="Arial"/>
        <w:sz w:val="18"/>
      </w:rPr>
      <w:t>Ministère de la Défense nationale – </w:t>
    </w:r>
    <w:r w:rsidR="00AD4D4C" w:rsidRPr="00AD4D4C">
      <w:rPr>
        <w:rFonts w:ascii="Arial" w:hAnsi="Arial"/>
        <w:sz w:val="18"/>
      </w:rPr>
      <w:t>Centenaire de l'ARC 2024 : étude de base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94D9" w14:textId="77777777" w:rsidR="003002CB" w:rsidRDefault="00300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6265" w14:textId="77777777" w:rsidR="003002CB" w:rsidRDefault="00300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71B6"/>
    <w:multiLevelType w:val="hybridMultilevel"/>
    <w:tmpl w:val="5B1E08D0"/>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9B1BDD"/>
    <w:multiLevelType w:val="hybridMultilevel"/>
    <w:tmpl w:val="4E581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7C348A"/>
    <w:multiLevelType w:val="hybridMultilevel"/>
    <w:tmpl w:val="5A086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33BF2"/>
    <w:multiLevelType w:val="hybridMultilevel"/>
    <w:tmpl w:val="FFB8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92A33"/>
    <w:multiLevelType w:val="hybridMultilevel"/>
    <w:tmpl w:val="397C9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B4C19"/>
    <w:multiLevelType w:val="hybridMultilevel"/>
    <w:tmpl w:val="29B8EC1C"/>
    <w:lvl w:ilvl="0" w:tplc="82046092">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FA"/>
    <w:rsid w:val="00005E94"/>
    <w:rsid w:val="0001069B"/>
    <w:rsid w:val="000111E0"/>
    <w:rsid w:val="000158EA"/>
    <w:rsid w:val="00015B31"/>
    <w:rsid w:val="00017E66"/>
    <w:rsid w:val="000202B4"/>
    <w:rsid w:val="000232FE"/>
    <w:rsid w:val="00024BE2"/>
    <w:rsid w:val="000254DA"/>
    <w:rsid w:val="00031007"/>
    <w:rsid w:val="00042342"/>
    <w:rsid w:val="00043FB7"/>
    <w:rsid w:val="00051F1D"/>
    <w:rsid w:val="00053125"/>
    <w:rsid w:val="000532A3"/>
    <w:rsid w:val="000662EE"/>
    <w:rsid w:val="00074E93"/>
    <w:rsid w:val="00082C82"/>
    <w:rsid w:val="000853EC"/>
    <w:rsid w:val="00085DF2"/>
    <w:rsid w:val="0009581D"/>
    <w:rsid w:val="000A56C0"/>
    <w:rsid w:val="000B55A5"/>
    <w:rsid w:val="000C6BBE"/>
    <w:rsid w:val="000C7B0B"/>
    <w:rsid w:val="000D4991"/>
    <w:rsid w:val="000D75AE"/>
    <w:rsid w:val="000D7EC8"/>
    <w:rsid w:val="000E3E61"/>
    <w:rsid w:val="000F223B"/>
    <w:rsid w:val="000F2C22"/>
    <w:rsid w:val="000F3A03"/>
    <w:rsid w:val="000F7A0D"/>
    <w:rsid w:val="0010288A"/>
    <w:rsid w:val="001034CD"/>
    <w:rsid w:val="00104AC7"/>
    <w:rsid w:val="001063AF"/>
    <w:rsid w:val="0010680E"/>
    <w:rsid w:val="001116ED"/>
    <w:rsid w:val="001315D6"/>
    <w:rsid w:val="001335C1"/>
    <w:rsid w:val="001344B6"/>
    <w:rsid w:val="00144BD9"/>
    <w:rsid w:val="0015691A"/>
    <w:rsid w:val="001609AE"/>
    <w:rsid w:val="001631C0"/>
    <w:rsid w:val="00173F6A"/>
    <w:rsid w:val="001779EB"/>
    <w:rsid w:val="00180549"/>
    <w:rsid w:val="00183A56"/>
    <w:rsid w:val="00192D0C"/>
    <w:rsid w:val="00195D13"/>
    <w:rsid w:val="001A1039"/>
    <w:rsid w:val="001A2A03"/>
    <w:rsid w:val="001B6869"/>
    <w:rsid w:val="001B7280"/>
    <w:rsid w:val="001C3FA8"/>
    <w:rsid w:val="001C5E62"/>
    <w:rsid w:val="001C6FF6"/>
    <w:rsid w:val="001C71C1"/>
    <w:rsid w:val="001D0171"/>
    <w:rsid w:val="001D23C8"/>
    <w:rsid w:val="001E0CD7"/>
    <w:rsid w:val="0020135D"/>
    <w:rsid w:val="002046A2"/>
    <w:rsid w:val="00210678"/>
    <w:rsid w:val="0021435C"/>
    <w:rsid w:val="00220A72"/>
    <w:rsid w:val="00224AAA"/>
    <w:rsid w:val="00225BFD"/>
    <w:rsid w:val="00227A70"/>
    <w:rsid w:val="0023779C"/>
    <w:rsid w:val="002509FF"/>
    <w:rsid w:val="002550B8"/>
    <w:rsid w:val="00256DDA"/>
    <w:rsid w:val="00264827"/>
    <w:rsid w:val="00272DBB"/>
    <w:rsid w:val="00283AA2"/>
    <w:rsid w:val="00284583"/>
    <w:rsid w:val="002A140F"/>
    <w:rsid w:val="002A55E5"/>
    <w:rsid w:val="002A76C0"/>
    <w:rsid w:val="002B23CB"/>
    <w:rsid w:val="002B2D93"/>
    <w:rsid w:val="002B4E10"/>
    <w:rsid w:val="002B4F45"/>
    <w:rsid w:val="002B57C4"/>
    <w:rsid w:val="002C1938"/>
    <w:rsid w:val="002C22EA"/>
    <w:rsid w:val="002C2524"/>
    <w:rsid w:val="002C35F5"/>
    <w:rsid w:val="002C7161"/>
    <w:rsid w:val="002D15A7"/>
    <w:rsid w:val="002D79AD"/>
    <w:rsid w:val="002E5A43"/>
    <w:rsid w:val="002E7F7A"/>
    <w:rsid w:val="002F02C5"/>
    <w:rsid w:val="002F29DF"/>
    <w:rsid w:val="002F5721"/>
    <w:rsid w:val="003000E6"/>
    <w:rsid w:val="003002CB"/>
    <w:rsid w:val="00302147"/>
    <w:rsid w:val="00306BC7"/>
    <w:rsid w:val="003116E4"/>
    <w:rsid w:val="003220DF"/>
    <w:rsid w:val="00326090"/>
    <w:rsid w:val="00326FCF"/>
    <w:rsid w:val="003273C3"/>
    <w:rsid w:val="0033196E"/>
    <w:rsid w:val="00331E27"/>
    <w:rsid w:val="00334B7C"/>
    <w:rsid w:val="00335CCF"/>
    <w:rsid w:val="0034272F"/>
    <w:rsid w:val="0034273D"/>
    <w:rsid w:val="00344E61"/>
    <w:rsid w:val="003513B8"/>
    <w:rsid w:val="00361847"/>
    <w:rsid w:val="00361DBE"/>
    <w:rsid w:val="0036373E"/>
    <w:rsid w:val="00366DCF"/>
    <w:rsid w:val="00371889"/>
    <w:rsid w:val="003758A6"/>
    <w:rsid w:val="003770A1"/>
    <w:rsid w:val="00385743"/>
    <w:rsid w:val="00387AB5"/>
    <w:rsid w:val="00396ECD"/>
    <w:rsid w:val="0039767C"/>
    <w:rsid w:val="003A50E8"/>
    <w:rsid w:val="003A7830"/>
    <w:rsid w:val="003A7D18"/>
    <w:rsid w:val="003B1A01"/>
    <w:rsid w:val="003C0AAA"/>
    <w:rsid w:val="003C52B3"/>
    <w:rsid w:val="003D06D4"/>
    <w:rsid w:val="003D7B54"/>
    <w:rsid w:val="003E0A15"/>
    <w:rsid w:val="003E2E46"/>
    <w:rsid w:val="003E515D"/>
    <w:rsid w:val="003E5CF8"/>
    <w:rsid w:val="003F6A0F"/>
    <w:rsid w:val="00402FBE"/>
    <w:rsid w:val="00404DE0"/>
    <w:rsid w:val="00410DCE"/>
    <w:rsid w:val="00411B98"/>
    <w:rsid w:val="00423A63"/>
    <w:rsid w:val="00423E59"/>
    <w:rsid w:val="004330D3"/>
    <w:rsid w:val="00436761"/>
    <w:rsid w:val="004463E4"/>
    <w:rsid w:val="00446919"/>
    <w:rsid w:val="004563C5"/>
    <w:rsid w:val="00456CB6"/>
    <w:rsid w:val="0046372B"/>
    <w:rsid w:val="00466611"/>
    <w:rsid w:val="00470B23"/>
    <w:rsid w:val="00471156"/>
    <w:rsid w:val="00474B7A"/>
    <w:rsid w:val="00477398"/>
    <w:rsid w:val="00484F3C"/>
    <w:rsid w:val="004A039D"/>
    <w:rsid w:val="004A229B"/>
    <w:rsid w:val="004A4DF4"/>
    <w:rsid w:val="004A73B3"/>
    <w:rsid w:val="004B257A"/>
    <w:rsid w:val="004C13F2"/>
    <w:rsid w:val="004C2582"/>
    <w:rsid w:val="004D123D"/>
    <w:rsid w:val="004D12C9"/>
    <w:rsid w:val="004E7A5B"/>
    <w:rsid w:val="004F0AB1"/>
    <w:rsid w:val="004F23F0"/>
    <w:rsid w:val="00501862"/>
    <w:rsid w:val="0050664E"/>
    <w:rsid w:val="00506B87"/>
    <w:rsid w:val="00506F5D"/>
    <w:rsid w:val="00533F3C"/>
    <w:rsid w:val="00540CEA"/>
    <w:rsid w:val="005426A3"/>
    <w:rsid w:val="00550AE7"/>
    <w:rsid w:val="00550C69"/>
    <w:rsid w:val="00564B04"/>
    <w:rsid w:val="00565B29"/>
    <w:rsid w:val="00570100"/>
    <w:rsid w:val="00575118"/>
    <w:rsid w:val="00581FA5"/>
    <w:rsid w:val="00584312"/>
    <w:rsid w:val="005855FA"/>
    <w:rsid w:val="00587F79"/>
    <w:rsid w:val="005906D4"/>
    <w:rsid w:val="00593BC0"/>
    <w:rsid w:val="005951D6"/>
    <w:rsid w:val="005A2796"/>
    <w:rsid w:val="005C0C24"/>
    <w:rsid w:val="005C331D"/>
    <w:rsid w:val="005C4830"/>
    <w:rsid w:val="005C4BA9"/>
    <w:rsid w:val="005D1B9F"/>
    <w:rsid w:val="005D23A8"/>
    <w:rsid w:val="005D7D74"/>
    <w:rsid w:val="005E7DB9"/>
    <w:rsid w:val="006210B5"/>
    <w:rsid w:val="006217F9"/>
    <w:rsid w:val="00630C8D"/>
    <w:rsid w:val="00631FB9"/>
    <w:rsid w:val="00636A46"/>
    <w:rsid w:val="00645055"/>
    <w:rsid w:val="00655E37"/>
    <w:rsid w:val="00664AAA"/>
    <w:rsid w:val="00666444"/>
    <w:rsid w:val="006665BE"/>
    <w:rsid w:val="00670BE0"/>
    <w:rsid w:val="006759A5"/>
    <w:rsid w:val="006760A3"/>
    <w:rsid w:val="0067747E"/>
    <w:rsid w:val="006810A0"/>
    <w:rsid w:val="00683ACD"/>
    <w:rsid w:val="00690EA3"/>
    <w:rsid w:val="00694C71"/>
    <w:rsid w:val="006A3DE5"/>
    <w:rsid w:val="006B1DF6"/>
    <w:rsid w:val="006B21D7"/>
    <w:rsid w:val="006B64B3"/>
    <w:rsid w:val="006C03F9"/>
    <w:rsid w:val="006C1012"/>
    <w:rsid w:val="006C3AC1"/>
    <w:rsid w:val="006C415F"/>
    <w:rsid w:val="006C5689"/>
    <w:rsid w:val="006E257E"/>
    <w:rsid w:val="006E3D3D"/>
    <w:rsid w:val="006F61EB"/>
    <w:rsid w:val="00713425"/>
    <w:rsid w:val="00715445"/>
    <w:rsid w:val="00723273"/>
    <w:rsid w:val="00726184"/>
    <w:rsid w:val="00730009"/>
    <w:rsid w:val="00734B81"/>
    <w:rsid w:val="00736F50"/>
    <w:rsid w:val="00743BDB"/>
    <w:rsid w:val="00753D8F"/>
    <w:rsid w:val="007649EC"/>
    <w:rsid w:val="007652C6"/>
    <w:rsid w:val="00765D6C"/>
    <w:rsid w:val="00767D9F"/>
    <w:rsid w:val="00773A17"/>
    <w:rsid w:val="007831C0"/>
    <w:rsid w:val="00783DBE"/>
    <w:rsid w:val="00791CF2"/>
    <w:rsid w:val="00795466"/>
    <w:rsid w:val="007B419E"/>
    <w:rsid w:val="007C05B3"/>
    <w:rsid w:val="007C1824"/>
    <w:rsid w:val="007C65B6"/>
    <w:rsid w:val="007C6783"/>
    <w:rsid w:val="007C79A9"/>
    <w:rsid w:val="007D2264"/>
    <w:rsid w:val="007D758D"/>
    <w:rsid w:val="007E0BD3"/>
    <w:rsid w:val="007E3965"/>
    <w:rsid w:val="007E6814"/>
    <w:rsid w:val="007E69F1"/>
    <w:rsid w:val="007F0BA7"/>
    <w:rsid w:val="007F3D0D"/>
    <w:rsid w:val="008162ED"/>
    <w:rsid w:val="00820078"/>
    <w:rsid w:val="00822B0C"/>
    <w:rsid w:val="00823E9F"/>
    <w:rsid w:val="00831070"/>
    <w:rsid w:val="008376F5"/>
    <w:rsid w:val="008430BF"/>
    <w:rsid w:val="00843B47"/>
    <w:rsid w:val="00844E2F"/>
    <w:rsid w:val="00847110"/>
    <w:rsid w:val="0085129D"/>
    <w:rsid w:val="00855A4E"/>
    <w:rsid w:val="00860BCE"/>
    <w:rsid w:val="00861805"/>
    <w:rsid w:val="00861CFF"/>
    <w:rsid w:val="00862A9C"/>
    <w:rsid w:val="0088211A"/>
    <w:rsid w:val="00890EFF"/>
    <w:rsid w:val="0089131E"/>
    <w:rsid w:val="0089213F"/>
    <w:rsid w:val="008B0019"/>
    <w:rsid w:val="008B5148"/>
    <w:rsid w:val="008C3BB0"/>
    <w:rsid w:val="008C631C"/>
    <w:rsid w:val="008D0CC4"/>
    <w:rsid w:val="008D33DF"/>
    <w:rsid w:val="008D3E01"/>
    <w:rsid w:val="008D70C4"/>
    <w:rsid w:val="008D7221"/>
    <w:rsid w:val="008F0F5E"/>
    <w:rsid w:val="008F5245"/>
    <w:rsid w:val="00900C38"/>
    <w:rsid w:val="00905629"/>
    <w:rsid w:val="00906B69"/>
    <w:rsid w:val="009070A4"/>
    <w:rsid w:val="00916BB4"/>
    <w:rsid w:val="0092349E"/>
    <w:rsid w:val="009446A9"/>
    <w:rsid w:val="00947C6F"/>
    <w:rsid w:val="00950864"/>
    <w:rsid w:val="0095222A"/>
    <w:rsid w:val="00956D65"/>
    <w:rsid w:val="00967C5D"/>
    <w:rsid w:val="00970947"/>
    <w:rsid w:val="00977A8C"/>
    <w:rsid w:val="00984F31"/>
    <w:rsid w:val="009867EB"/>
    <w:rsid w:val="00987B44"/>
    <w:rsid w:val="00991168"/>
    <w:rsid w:val="009A1160"/>
    <w:rsid w:val="009C19F2"/>
    <w:rsid w:val="009C5F4B"/>
    <w:rsid w:val="009F0554"/>
    <w:rsid w:val="009F0F43"/>
    <w:rsid w:val="009F2DE5"/>
    <w:rsid w:val="009F4CB8"/>
    <w:rsid w:val="009F4EF8"/>
    <w:rsid w:val="00A113B8"/>
    <w:rsid w:val="00A157BF"/>
    <w:rsid w:val="00A15EEB"/>
    <w:rsid w:val="00A16B44"/>
    <w:rsid w:val="00A20E1F"/>
    <w:rsid w:val="00A27997"/>
    <w:rsid w:val="00A36391"/>
    <w:rsid w:val="00A40875"/>
    <w:rsid w:val="00A45053"/>
    <w:rsid w:val="00A518D1"/>
    <w:rsid w:val="00A554F8"/>
    <w:rsid w:val="00A6270D"/>
    <w:rsid w:val="00A6354B"/>
    <w:rsid w:val="00A6635C"/>
    <w:rsid w:val="00A7294C"/>
    <w:rsid w:val="00A804FA"/>
    <w:rsid w:val="00A83946"/>
    <w:rsid w:val="00A8739A"/>
    <w:rsid w:val="00AA51FF"/>
    <w:rsid w:val="00AA5E40"/>
    <w:rsid w:val="00AA75C2"/>
    <w:rsid w:val="00AB1177"/>
    <w:rsid w:val="00AB4458"/>
    <w:rsid w:val="00AB5391"/>
    <w:rsid w:val="00AC311B"/>
    <w:rsid w:val="00AC3EBA"/>
    <w:rsid w:val="00AC4064"/>
    <w:rsid w:val="00AC4AE9"/>
    <w:rsid w:val="00AC5530"/>
    <w:rsid w:val="00AC7C06"/>
    <w:rsid w:val="00AD02B1"/>
    <w:rsid w:val="00AD0E85"/>
    <w:rsid w:val="00AD0ECC"/>
    <w:rsid w:val="00AD460E"/>
    <w:rsid w:val="00AD4D4C"/>
    <w:rsid w:val="00AD589B"/>
    <w:rsid w:val="00AD5CD6"/>
    <w:rsid w:val="00AD781C"/>
    <w:rsid w:val="00AD79EC"/>
    <w:rsid w:val="00AE07F8"/>
    <w:rsid w:val="00AF0AD6"/>
    <w:rsid w:val="00AF4317"/>
    <w:rsid w:val="00AF5B6D"/>
    <w:rsid w:val="00B02A84"/>
    <w:rsid w:val="00B05BEA"/>
    <w:rsid w:val="00B10326"/>
    <w:rsid w:val="00B11386"/>
    <w:rsid w:val="00B13D76"/>
    <w:rsid w:val="00B13FE6"/>
    <w:rsid w:val="00B30BCD"/>
    <w:rsid w:val="00B35ACE"/>
    <w:rsid w:val="00B46279"/>
    <w:rsid w:val="00B46817"/>
    <w:rsid w:val="00B46C93"/>
    <w:rsid w:val="00B66902"/>
    <w:rsid w:val="00B70C96"/>
    <w:rsid w:val="00B80289"/>
    <w:rsid w:val="00B8610D"/>
    <w:rsid w:val="00BA2654"/>
    <w:rsid w:val="00BA6E00"/>
    <w:rsid w:val="00BA78EB"/>
    <w:rsid w:val="00BB4DAB"/>
    <w:rsid w:val="00BC0090"/>
    <w:rsid w:val="00BC224B"/>
    <w:rsid w:val="00BC2433"/>
    <w:rsid w:val="00BC6423"/>
    <w:rsid w:val="00BD187C"/>
    <w:rsid w:val="00BD4AC5"/>
    <w:rsid w:val="00BD7BED"/>
    <w:rsid w:val="00BE470D"/>
    <w:rsid w:val="00BE5C9A"/>
    <w:rsid w:val="00BE6665"/>
    <w:rsid w:val="00BF50D7"/>
    <w:rsid w:val="00C05C0D"/>
    <w:rsid w:val="00C07F05"/>
    <w:rsid w:val="00C12D97"/>
    <w:rsid w:val="00C1390C"/>
    <w:rsid w:val="00C15D33"/>
    <w:rsid w:val="00C16831"/>
    <w:rsid w:val="00C23501"/>
    <w:rsid w:val="00C24566"/>
    <w:rsid w:val="00C64ED2"/>
    <w:rsid w:val="00C7069A"/>
    <w:rsid w:val="00C90472"/>
    <w:rsid w:val="00C96D5E"/>
    <w:rsid w:val="00CA281C"/>
    <w:rsid w:val="00CB0583"/>
    <w:rsid w:val="00CB4E9C"/>
    <w:rsid w:val="00CB50EF"/>
    <w:rsid w:val="00CB749F"/>
    <w:rsid w:val="00CD3149"/>
    <w:rsid w:val="00CD7F79"/>
    <w:rsid w:val="00CE6227"/>
    <w:rsid w:val="00CE6D17"/>
    <w:rsid w:val="00CF0CF4"/>
    <w:rsid w:val="00CF2B84"/>
    <w:rsid w:val="00D02FB6"/>
    <w:rsid w:val="00D04030"/>
    <w:rsid w:val="00D057FC"/>
    <w:rsid w:val="00D13964"/>
    <w:rsid w:val="00D141C4"/>
    <w:rsid w:val="00D21AFF"/>
    <w:rsid w:val="00D26191"/>
    <w:rsid w:val="00D27751"/>
    <w:rsid w:val="00D300C1"/>
    <w:rsid w:val="00D31C76"/>
    <w:rsid w:val="00D42161"/>
    <w:rsid w:val="00D433CD"/>
    <w:rsid w:val="00D474B9"/>
    <w:rsid w:val="00D50D19"/>
    <w:rsid w:val="00D51244"/>
    <w:rsid w:val="00D56BCB"/>
    <w:rsid w:val="00D663DA"/>
    <w:rsid w:val="00D70D21"/>
    <w:rsid w:val="00D714C3"/>
    <w:rsid w:val="00D72AA1"/>
    <w:rsid w:val="00D74095"/>
    <w:rsid w:val="00D90D0F"/>
    <w:rsid w:val="00DA063F"/>
    <w:rsid w:val="00DA120A"/>
    <w:rsid w:val="00DA2BB0"/>
    <w:rsid w:val="00DB2853"/>
    <w:rsid w:val="00DC4B6E"/>
    <w:rsid w:val="00DD4F76"/>
    <w:rsid w:val="00DD5597"/>
    <w:rsid w:val="00DE4975"/>
    <w:rsid w:val="00DE65A9"/>
    <w:rsid w:val="00DF5C04"/>
    <w:rsid w:val="00DF6252"/>
    <w:rsid w:val="00DF687B"/>
    <w:rsid w:val="00DF6A7D"/>
    <w:rsid w:val="00DF77AC"/>
    <w:rsid w:val="00DF7E93"/>
    <w:rsid w:val="00E014B8"/>
    <w:rsid w:val="00E03597"/>
    <w:rsid w:val="00E102DF"/>
    <w:rsid w:val="00E136BC"/>
    <w:rsid w:val="00E13F0F"/>
    <w:rsid w:val="00E16A2F"/>
    <w:rsid w:val="00E27C54"/>
    <w:rsid w:val="00E31E0E"/>
    <w:rsid w:val="00E33CA8"/>
    <w:rsid w:val="00E34C90"/>
    <w:rsid w:val="00E439E8"/>
    <w:rsid w:val="00E56D7C"/>
    <w:rsid w:val="00E62A9C"/>
    <w:rsid w:val="00E645E0"/>
    <w:rsid w:val="00E66485"/>
    <w:rsid w:val="00E714D2"/>
    <w:rsid w:val="00E76770"/>
    <w:rsid w:val="00E80BAA"/>
    <w:rsid w:val="00E868DF"/>
    <w:rsid w:val="00E86E30"/>
    <w:rsid w:val="00E90179"/>
    <w:rsid w:val="00E910D8"/>
    <w:rsid w:val="00E9187B"/>
    <w:rsid w:val="00E92887"/>
    <w:rsid w:val="00E944BE"/>
    <w:rsid w:val="00E95046"/>
    <w:rsid w:val="00EA1F15"/>
    <w:rsid w:val="00EA3407"/>
    <w:rsid w:val="00EA37A1"/>
    <w:rsid w:val="00EB4736"/>
    <w:rsid w:val="00EB4D06"/>
    <w:rsid w:val="00EB6083"/>
    <w:rsid w:val="00EC6B0C"/>
    <w:rsid w:val="00EE57DE"/>
    <w:rsid w:val="00EE5F16"/>
    <w:rsid w:val="00EE74C9"/>
    <w:rsid w:val="00EF09D9"/>
    <w:rsid w:val="00F004EB"/>
    <w:rsid w:val="00F01AE5"/>
    <w:rsid w:val="00F05494"/>
    <w:rsid w:val="00F13251"/>
    <w:rsid w:val="00F16C1C"/>
    <w:rsid w:val="00F21CBD"/>
    <w:rsid w:val="00F22872"/>
    <w:rsid w:val="00F22D32"/>
    <w:rsid w:val="00F23A13"/>
    <w:rsid w:val="00F30AB7"/>
    <w:rsid w:val="00F33D6F"/>
    <w:rsid w:val="00F34DB3"/>
    <w:rsid w:val="00F40AC9"/>
    <w:rsid w:val="00F43E3A"/>
    <w:rsid w:val="00F441BA"/>
    <w:rsid w:val="00F46D1B"/>
    <w:rsid w:val="00F47136"/>
    <w:rsid w:val="00F51157"/>
    <w:rsid w:val="00F52604"/>
    <w:rsid w:val="00F5290E"/>
    <w:rsid w:val="00F566E1"/>
    <w:rsid w:val="00F62C9E"/>
    <w:rsid w:val="00F740F8"/>
    <w:rsid w:val="00F76044"/>
    <w:rsid w:val="00F82AC1"/>
    <w:rsid w:val="00F843D1"/>
    <w:rsid w:val="00F844CD"/>
    <w:rsid w:val="00F928AE"/>
    <w:rsid w:val="00F92AE2"/>
    <w:rsid w:val="00F97780"/>
    <w:rsid w:val="00FA4C12"/>
    <w:rsid w:val="00FA6E0F"/>
    <w:rsid w:val="00FB191D"/>
    <w:rsid w:val="00FB5D12"/>
    <w:rsid w:val="00FC5C81"/>
    <w:rsid w:val="00FC5FBB"/>
    <w:rsid w:val="00FC625F"/>
    <w:rsid w:val="00FC6F80"/>
    <w:rsid w:val="00FE0538"/>
    <w:rsid w:val="00FE1745"/>
    <w:rsid w:val="00FF0A35"/>
    <w:rsid w:val="00FF0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A19F4"/>
  <w15:chartTrackingRefBased/>
  <w15:docId w15:val="{6687B085-138E-D44F-AE10-8670E60A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DE5"/>
    <w:pPr>
      <w:keepNext/>
      <w:keepLines/>
      <w:spacing w:before="240"/>
      <w:outlineLvl w:val="0"/>
    </w:pPr>
    <w:rPr>
      <w:rFonts w:asciiTheme="majorHAnsi" w:eastAsiaTheme="majorEastAsia" w:hAnsiTheme="majorHAnsi" w:cstheme="majorBidi"/>
      <w:color w:val="BD3120" w:themeColor="accent1" w:themeShade="BF"/>
      <w:sz w:val="32"/>
      <w:szCs w:val="32"/>
    </w:rPr>
  </w:style>
  <w:style w:type="paragraph" w:styleId="Heading2">
    <w:name w:val="heading 2"/>
    <w:basedOn w:val="Normal"/>
    <w:next w:val="Normal"/>
    <w:link w:val="Heading2Char"/>
    <w:uiPriority w:val="9"/>
    <w:unhideWhenUsed/>
    <w:qFormat/>
    <w:rsid w:val="009F2DE5"/>
    <w:pPr>
      <w:keepNext/>
      <w:keepLines/>
      <w:spacing w:before="40"/>
      <w:outlineLvl w:val="1"/>
    </w:pPr>
    <w:rPr>
      <w:rFonts w:asciiTheme="majorHAnsi" w:eastAsiaTheme="majorEastAsia" w:hAnsiTheme="majorHAnsi" w:cstheme="majorBidi"/>
      <w:color w:val="BD3120" w:themeColor="accent1" w:themeShade="BF"/>
      <w:sz w:val="26"/>
      <w:szCs w:val="26"/>
    </w:rPr>
  </w:style>
  <w:style w:type="paragraph" w:styleId="Heading3">
    <w:name w:val="heading 3"/>
    <w:basedOn w:val="Normal"/>
    <w:next w:val="Normal"/>
    <w:link w:val="Heading3Char"/>
    <w:uiPriority w:val="9"/>
    <w:semiHidden/>
    <w:unhideWhenUsed/>
    <w:qFormat/>
    <w:rsid w:val="002F29DF"/>
    <w:pPr>
      <w:keepNext/>
      <w:keepLines/>
      <w:spacing w:before="40"/>
      <w:outlineLvl w:val="2"/>
    </w:pPr>
    <w:rPr>
      <w:rFonts w:asciiTheme="majorHAnsi" w:eastAsiaTheme="majorEastAsia" w:hAnsiTheme="majorHAnsi" w:cstheme="majorBidi"/>
      <w:color w:val="7E201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iwinkle">
    <w:name w:val="Periwinkle"/>
    <w:basedOn w:val="Normal"/>
    <w:qFormat/>
    <w:rsid w:val="007B419E"/>
    <w:rPr>
      <w:rFonts w:ascii="Arial" w:hAnsi="Arial" w:cs="Arial"/>
      <w:b/>
      <w:bCs/>
      <w:color w:val="7FCCF5"/>
      <w:sz w:val="52"/>
      <w:szCs w:val="52"/>
    </w:rPr>
  </w:style>
  <w:style w:type="paragraph" w:styleId="Header">
    <w:name w:val="header"/>
    <w:basedOn w:val="Normal"/>
    <w:link w:val="HeaderChar"/>
    <w:uiPriority w:val="99"/>
    <w:unhideWhenUsed/>
    <w:rsid w:val="00734B81"/>
    <w:pPr>
      <w:tabs>
        <w:tab w:val="center" w:pos="4680"/>
        <w:tab w:val="right" w:pos="9360"/>
      </w:tabs>
    </w:pPr>
  </w:style>
  <w:style w:type="character" w:customStyle="1" w:styleId="HeaderChar">
    <w:name w:val="Header Char"/>
    <w:basedOn w:val="DefaultParagraphFont"/>
    <w:link w:val="Header"/>
    <w:uiPriority w:val="99"/>
    <w:rsid w:val="00734B81"/>
  </w:style>
  <w:style w:type="paragraph" w:styleId="Footer">
    <w:name w:val="footer"/>
    <w:basedOn w:val="Normal"/>
    <w:link w:val="FooterChar"/>
    <w:uiPriority w:val="99"/>
    <w:unhideWhenUsed/>
    <w:rsid w:val="00734B81"/>
    <w:pPr>
      <w:tabs>
        <w:tab w:val="center" w:pos="4680"/>
        <w:tab w:val="right" w:pos="9360"/>
      </w:tabs>
    </w:pPr>
  </w:style>
  <w:style w:type="character" w:customStyle="1" w:styleId="FooterChar">
    <w:name w:val="Footer Char"/>
    <w:basedOn w:val="DefaultParagraphFont"/>
    <w:link w:val="Footer"/>
    <w:uiPriority w:val="99"/>
    <w:rsid w:val="00734B81"/>
  </w:style>
  <w:style w:type="character" w:styleId="PageNumber">
    <w:name w:val="page number"/>
    <w:basedOn w:val="DefaultParagraphFont"/>
    <w:uiPriority w:val="99"/>
    <w:semiHidden/>
    <w:unhideWhenUsed/>
    <w:rsid w:val="00AF5B6D"/>
  </w:style>
  <w:style w:type="paragraph" w:customStyle="1" w:styleId="ESH1">
    <w:name w:val="ES H1"/>
    <w:basedOn w:val="Normal"/>
    <w:qFormat/>
    <w:rsid w:val="0046372B"/>
    <w:pPr>
      <w:spacing w:before="200"/>
    </w:pPr>
    <w:rPr>
      <w:rFonts w:ascii="Arial" w:hAnsi="Arial" w:cs="Arial"/>
      <w:b/>
      <w:bCs/>
      <w:color w:val="E0594A"/>
      <w:sz w:val="36"/>
      <w:szCs w:val="36"/>
    </w:rPr>
  </w:style>
  <w:style w:type="paragraph" w:customStyle="1" w:styleId="ESH2">
    <w:name w:val="ES H2"/>
    <w:basedOn w:val="Normal"/>
    <w:qFormat/>
    <w:rsid w:val="00D50D19"/>
    <w:pPr>
      <w:spacing w:before="200"/>
    </w:pPr>
    <w:rPr>
      <w:rFonts w:ascii="Arial" w:hAnsi="Arial" w:cs="Arial"/>
      <w:b/>
      <w:bCs/>
      <w:color w:val="F57F3B"/>
      <w:sz w:val="28"/>
      <w:szCs w:val="20"/>
    </w:rPr>
  </w:style>
  <w:style w:type="paragraph" w:customStyle="1" w:styleId="ESBody">
    <w:name w:val="ES Body"/>
    <w:basedOn w:val="Normal"/>
    <w:qFormat/>
    <w:rsid w:val="00D50D19"/>
    <w:pPr>
      <w:spacing w:before="200" w:line="320" w:lineRule="exact"/>
    </w:pPr>
    <w:rPr>
      <w:rFonts w:ascii="Arial" w:hAnsi="Arial" w:cs="Arial"/>
      <w:sz w:val="22"/>
      <w:szCs w:val="20"/>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Figure format,列出段落"/>
    <w:basedOn w:val="Normal"/>
    <w:link w:val="ListParagraphChar"/>
    <w:uiPriority w:val="34"/>
    <w:qFormat/>
    <w:rsid w:val="0046372B"/>
    <w:pPr>
      <w:ind w:left="720"/>
      <w:contextualSpacing/>
    </w:pPr>
  </w:style>
  <w:style w:type="paragraph" w:customStyle="1" w:styleId="ESList">
    <w:name w:val="ES List"/>
    <w:basedOn w:val="ListParagraph"/>
    <w:qFormat/>
    <w:rsid w:val="00D50D19"/>
    <w:pPr>
      <w:spacing w:before="200" w:line="320" w:lineRule="exact"/>
      <w:ind w:left="0"/>
      <w:contextualSpacing w:val="0"/>
    </w:pPr>
    <w:rPr>
      <w:rFonts w:ascii="Arial" w:hAnsi="Arial" w:cs="Arial"/>
      <w:sz w:val="22"/>
      <w:szCs w:val="20"/>
    </w:rPr>
  </w:style>
  <w:style w:type="character" w:customStyle="1" w:styleId="Heading1Char">
    <w:name w:val="Heading 1 Char"/>
    <w:basedOn w:val="DefaultParagraphFont"/>
    <w:link w:val="Heading1"/>
    <w:uiPriority w:val="9"/>
    <w:rsid w:val="009F2DE5"/>
    <w:rPr>
      <w:rFonts w:asciiTheme="majorHAnsi" w:eastAsiaTheme="majorEastAsia" w:hAnsiTheme="majorHAnsi" w:cstheme="majorBidi"/>
      <w:color w:val="BD3120" w:themeColor="accent1" w:themeShade="BF"/>
      <w:sz w:val="32"/>
      <w:szCs w:val="32"/>
    </w:rPr>
  </w:style>
  <w:style w:type="paragraph" w:styleId="TOCHeading">
    <w:name w:val="TOC Heading"/>
    <w:basedOn w:val="ESH1"/>
    <w:next w:val="Normal"/>
    <w:uiPriority w:val="39"/>
    <w:unhideWhenUsed/>
    <w:qFormat/>
    <w:rsid w:val="002F29DF"/>
    <w:pPr>
      <w:spacing w:after="480"/>
    </w:pPr>
  </w:style>
  <w:style w:type="paragraph" w:styleId="TOC1">
    <w:name w:val="toc 1"/>
    <w:basedOn w:val="Normal"/>
    <w:next w:val="Normal"/>
    <w:autoRedefine/>
    <w:uiPriority w:val="39"/>
    <w:unhideWhenUsed/>
    <w:qFormat/>
    <w:rsid w:val="00AF4317"/>
    <w:pPr>
      <w:spacing w:before="120"/>
    </w:pPr>
    <w:rPr>
      <w:rFonts w:ascii="Arial" w:hAnsi="Arial" w:cstheme="minorHAnsi"/>
      <w:b/>
      <w:bCs/>
      <w:iCs/>
      <w:sz w:val="22"/>
    </w:rPr>
  </w:style>
  <w:style w:type="paragraph" w:styleId="TOC2">
    <w:name w:val="toc 2"/>
    <w:basedOn w:val="Normal"/>
    <w:next w:val="Normal"/>
    <w:autoRedefine/>
    <w:uiPriority w:val="39"/>
    <w:unhideWhenUsed/>
    <w:qFormat/>
    <w:rsid w:val="00AF4317"/>
    <w:pPr>
      <w:spacing w:before="120"/>
      <w:ind w:left="240"/>
    </w:pPr>
    <w:rPr>
      <w:rFonts w:ascii="Arial" w:hAnsi="Arial" w:cstheme="minorHAnsi"/>
      <w:bCs/>
      <w:sz w:val="22"/>
      <w:szCs w:val="22"/>
    </w:rPr>
  </w:style>
  <w:style w:type="paragraph" w:styleId="TOC3">
    <w:name w:val="toc 3"/>
    <w:basedOn w:val="Normal"/>
    <w:next w:val="Normal"/>
    <w:autoRedefine/>
    <w:uiPriority w:val="39"/>
    <w:semiHidden/>
    <w:unhideWhenUsed/>
    <w:rsid w:val="009F2DE5"/>
    <w:pPr>
      <w:ind w:left="480"/>
    </w:pPr>
    <w:rPr>
      <w:rFonts w:cstheme="minorHAnsi"/>
      <w:sz w:val="20"/>
      <w:szCs w:val="20"/>
    </w:rPr>
  </w:style>
  <w:style w:type="paragraph" w:styleId="TOC4">
    <w:name w:val="toc 4"/>
    <w:basedOn w:val="Normal"/>
    <w:next w:val="Normal"/>
    <w:autoRedefine/>
    <w:uiPriority w:val="39"/>
    <w:semiHidden/>
    <w:unhideWhenUsed/>
    <w:rsid w:val="009F2DE5"/>
    <w:pPr>
      <w:ind w:left="720"/>
    </w:pPr>
    <w:rPr>
      <w:rFonts w:cstheme="minorHAnsi"/>
      <w:sz w:val="20"/>
      <w:szCs w:val="20"/>
    </w:rPr>
  </w:style>
  <w:style w:type="paragraph" w:styleId="TOC5">
    <w:name w:val="toc 5"/>
    <w:basedOn w:val="Normal"/>
    <w:next w:val="Normal"/>
    <w:autoRedefine/>
    <w:uiPriority w:val="39"/>
    <w:semiHidden/>
    <w:unhideWhenUsed/>
    <w:rsid w:val="009F2DE5"/>
    <w:pPr>
      <w:ind w:left="960"/>
    </w:pPr>
    <w:rPr>
      <w:rFonts w:cstheme="minorHAnsi"/>
      <w:sz w:val="20"/>
      <w:szCs w:val="20"/>
    </w:rPr>
  </w:style>
  <w:style w:type="paragraph" w:styleId="TOC6">
    <w:name w:val="toc 6"/>
    <w:basedOn w:val="Normal"/>
    <w:next w:val="Normal"/>
    <w:autoRedefine/>
    <w:uiPriority w:val="39"/>
    <w:semiHidden/>
    <w:unhideWhenUsed/>
    <w:rsid w:val="009F2DE5"/>
    <w:pPr>
      <w:ind w:left="1200"/>
    </w:pPr>
    <w:rPr>
      <w:rFonts w:cstheme="minorHAnsi"/>
      <w:sz w:val="20"/>
      <w:szCs w:val="20"/>
    </w:rPr>
  </w:style>
  <w:style w:type="paragraph" w:styleId="TOC7">
    <w:name w:val="toc 7"/>
    <w:basedOn w:val="Normal"/>
    <w:next w:val="Normal"/>
    <w:autoRedefine/>
    <w:uiPriority w:val="39"/>
    <w:semiHidden/>
    <w:unhideWhenUsed/>
    <w:rsid w:val="009F2DE5"/>
    <w:pPr>
      <w:ind w:left="1440"/>
    </w:pPr>
    <w:rPr>
      <w:rFonts w:cstheme="minorHAnsi"/>
      <w:sz w:val="20"/>
      <w:szCs w:val="20"/>
    </w:rPr>
  </w:style>
  <w:style w:type="paragraph" w:styleId="TOC8">
    <w:name w:val="toc 8"/>
    <w:basedOn w:val="Normal"/>
    <w:next w:val="Normal"/>
    <w:autoRedefine/>
    <w:uiPriority w:val="39"/>
    <w:semiHidden/>
    <w:unhideWhenUsed/>
    <w:rsid w:val="009F2DE5"/>
    <w:pPr>
      <w:ind w:left="1680"/>
    </w:pPr>
    <w:rPr>
      <w:rFonts w:cstheme="minorHAnsi"/>
      <w:sz w:val="20"/>
      <w:szCs w:val="20"/>
    </w:rPr>
  </w:style>
  <w:style w:type="paragraph" w:styleId="TOC9">
    <w:name w:val="toc 9"/>
    <w:basedOn w:val="Normal"/>
    <w:next w:val="Normal"/>
    <w:autoRedefine/>
    <w:uiPriority w:val="39"/>
    <w:semiHidden/>
    <w:unhideWhenUsed/>
    <w:rsid w:val="009F2DE5"/>
    <w:pPr>
      <w:ind w:left="1920"/>
    </w:pPr>
    <w:rPr>
      <w:rFonts w:cstheme="minorHAnsi"/>
      <w:sz w:val="20"/>
      <w:szCs w:val="20"/>
    </w:rPr>
  </w:style>
  <w:style w:type="character" w:customStyle="1" w:styleId="Heading2Char">
    <w:name w:val="Heading 2 Char"/>
    <w:basedOn w:val="DefaultParagraphFont"/>
    <w:link w:val="Heading2"/>
    <w:uiPriority w:val="9"/>
    <w:rsid w:val="009F2DE5"/>
    <w:rPr>
      <w:rFonts w:asciiTheme="majorHAnsi" w:eastAsiaTheme="majorEastAsia" w:hAnsiTheme="majorHAnsi" w:cstheme="majorBidi"/>
      <w:color w:val="BD3120" w:themeColor="accent1" w:themeShade="BF"/>
      <w:sz w:val="26"/>
      <w:szCs w:val="26"/>
    </w:rPr>
  </w:style>
  <w:style w:type="character" w:styleId="Hyperlink">
    <w:name w:val="Hyperlink"/>
    <w:basedOn w:val="DefaultParagraphFont"/>
    <w:uiPriority w:val="99"/>
    <w:unhideWhenUsed/>
    <w:rsid w:val="009F2DE5"/>
    <w:rPr>
      <w:color w:val="0563C1" w:themeColor="hyperlink"/>
      <w:u w:val="single"/>
    </w:rPr>
  </w:style>
  <w:style w:type="character" w:customStyle="1" w:styleId="Heading3Char">
    <w:name w:val="Heading 3 Char"/>
    <w:basedOn w:val="DefaultParagraphFont"/>
    <w:link w:val="Heading3"/>
    <w:uiPriority w:val="9"/>
    <w:semiHidden/>
    <w:rsid w:val="002F29DF"/>
    <w:rPr>
      <w:rFonts w:asciiTheme="majorHAnsi" w:eastAsiaTheme="majorEastAsia" w:hAnsiTheme="majorHAnsi" w:cstheme="majorBidi"/>
      <w:color w:val="7E2015" w:themeColor="accent1" w:themeShade="7F"/>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890EFF"/>
  </w:style>
  <w:style w:type="paragraph" w:styleId="BodyText3">
    <w:name w:val="Body Text 3"/>
    <w:basedOn w:val="Normal"/>
    <w:link w:val="BodyText3Char"/>
    <w:uiPriority w:val="99"/>
    <w:rsid w:val="00890EFF"/>
    <w:pPr>
      <w:spacing w:after="120"/>
    </w:pPr>
    <w:rPr>
      <w:rFonts w:ascii="Calibri" w:eastAsia="Times New Roman" w:hAnsi="Calibri" w:cs="Garamond"/>
      <w:color w:val="466DB8" w:themeColor="text1" w:themeTint="A6"/>
      <w:sz w:val="16"/>
      <w:szCs w:val="16"/>
      <w:lang w:eastAsia="fr-FR"/>
    </w:rPr>
  </w:style>
  <w:style w:type="character" w:customStyle="1" w:styleId="BodyText3Char">
    <w:name w:val="Body Text 3 Char"/>
    <w:basedOn w:val="DefaultParagraphFont"/>
    <w:link w:val="BodyText3"/>
    <w:uiPriority w:val="99"/>
    <w:rsid w:val="00890EFF"/>
    <w:rPr>
      <w:rFonts w:ascii="Calibri" w:eastAsia="Times New Roman" w:hAnsi="Calibri" w:cs="Garamond"/>
      <w:color w:val="466DB8" w:themeColor="text1" w:themeTint="A6"/>
      <w:sz w:val="16"/>
      <w:szCs w:val="16"/>
      <w:lang w:eastAsia="fr-FR"/>
    </w:rPr>
  </w:style>
  <w:style w:type="table" w:styleId="TableGrid">
    <w:name w:val="Table Grid"/>
    <w:basedOn w:val="TableNormal"/>
    <w:uiPriority w:val="39"/>
    <w:rsid w:val="000F7A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0F7A0D"/>
    <w:pPr>
      <w:spacing w:before="100" w:beforeAutospacing="1" w:after="100" w:afterAutospacing="1"/>
    </w:pPr>
    <w:rPr>
      <w:rFonts w:ascii="Times New Roman" w:eastAsia="Times New Roman" w:hAnsi="Times New Roman" w:cs="Times New Roman"/>
    </w:rPr>
  </w:style>
  <w:style w:type="paragraph" w:customStyle="1" w:styleId="WW-BodyText3">
    <w:name w:val="WW-Body Text 3"/>
    <w:basedOn w:val="Normal"/>
    <w:rsid w:val="0042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eastAsia="Times New Roman" w:hAnsi="Helv" w:cs="Times New Roman"/>
      <w:i/>
      <w:sz w:val="22"/>
      <w:szCs w:val="20"/>
      <w:lang w:eastAsia="ar-SA"/>
    </w:rPr>
  </w:style>
  <w:style w:type="paragraph" w:customStyle="1" w:styleId="WW-BodyText2">
    <w:name w:val="WW-Body Text 2"/>
    <w:basedOn w:val="Normal"/>
    <w:rsid w:val="0042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NormalWeb">
    <w:name w:val="Normal (Web)"/>
    <w:basedOn w:val="Normal"/>
    <w:uiPriority w:val="99"/>
    <w:semiHidden/>
    <w:unhideWhenUsed/>
    <w:rsid w:val="00423A6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A78EB"/>
    <w:rPr>
      <w:color w:val="605E5C"/>
      <w:shd w:val="clear" w:color="auto" w:fill="E1DFDD"/>
    </w:rPr>
  </w:style>
  <w:style w:type="character" w:styleId="CommentReference">
    <w:name w:val="annotation reference"/>
    <w:basedOn w:val="DefaultParagraphFont"/>
    <w:uiPriority w:val="99"/>
    <w:semiHidden/>
    <w:unhideWhenUsed/>
    <w:rsid w:val="00C1390C"/>
    <w:rPr>
      <w:sz w:val="16"/>
      <w:szCs w:val="16"/>
    </w:rPr>
  </w:style>
  <w:style w:type="paragraph" w:styleId="CommentText">
    <w:name w:val="annotation text"/>
    <w:basedOn w:val="Normal"/>
    <w:link w:val="CommentTextChar"/>
    <w:uiPriority w:val="99"/>
    <w:semiHidden/>
    <w:unhideWhenUsed/>
    <w:rsid w:val="00C1390C"/>
    <w:rPr>
      <w:sz w:val="20"/>
      <w:szCs w:val="20"/>
    </w:rPr>
  </w:style>
  <w:style w:type="character" w:customStyle="1" w:styleId="CommentTextChar">
    <w:name w:val="Comment Text Char"/>
    <w:basedOn w:val="DefaultParagraphFont"/>
    <w:link w:val="CommentText"/>
    <w:uiPriority w:val="99"/>
    <w:semiHidden/>
    <w:rsid w:val="00C1390C"/>
    <w:rPr>
      <w:sz w:val="20"/>
      <w:szCs w:val="20"/>
    </w:rPr>
  </w:style>
  <w:style w:type="paragraph" w:styleId="CommentSubject">
    <w:name w:val="annotation subject"/>
    <w:basedOn w:val="CommentText"/>
    <w:next w:val="CommentText"/>
    <w:link w:val="CommentSubjectChar"/>
    <w:uiPriority w:val="99"/>
    <w:semiHidden/>
    <w:unhideWhenUsed/>
    <w:rsid w:val="00C1390C"/>
    <w:rPr>
      <w:b/>
      <w:bCs/>
    </w:rPr>
  </w:style>
  <w:style w:type="character" w:customStyle="1" w:styleId="CommentSubjectChar">
    <w:name w:val="Comment Subject Char"/>
    <w:basedOn w:val="CommentTextChar"/>
    <w:link w:val="CommentSubject"/>
    <w:uiPriority w:val="99"/>
    <w:semiHidden/>
    <w:rsid w:val="00C1390C"/>
    <w:rPr>
      <w:b/>
      <w:bCs/>
      <w:sz w:val="20"/>
      <w:szCs w:val="20"/>
    </w:rPr>
  </w:style>
  <w:style w:type="paragraph" w:customStyle="1" w:styleId="ESH2noTOC">
    <w:name w:val="ES H2 no TOC"/>
    <w:basedOn w:val="ESH2"/>
    <w:qFormat/>
    <w:rsid w:val="00AF4317"/>
  </w:style>
  <w:style w:type="paragraph" w:styleId="Caption">
    <w:name w:val="caption"/>
    <w:basedOn w:val="Normal"/>
    <w:next w:val="Normal"/>
    <w:uiPriority w:val="35"/>
    <w:unhideWhenUsed/>
    <w:qFormat/>
    <w:rsid w:val="00BA2654"/>
    <w:pPr>
      <w:spacing w:after="200"/>
    </w:pPr>
    <w:rPr>
      <w:i/>
      <w:iCs/>
      <w:color w:val="44546A" w:themeColor="text2"/>
      <w:sz w:val="18"/>
      <w:szCs w:val="18"/>
    </w:rPr>
  </w:style>
  <w:style w:type="paragraph" w:styleId="Revision">
    <w:name w:val="Revision"/>
    <w:hidden/>
    <w:uiPriority w:val="99"/>
    <w:semiHidden/>
    <w:rsid w:val="00C6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7529">
      <w:bodyDiv w:val="1"/>
      <w:marLeft w:val="0"/>
      <w:marRight w:val="0"/>
      <w:marTop w:val="0"/>
      <w:marBottom w:val="0"/>
      <w:divBdr>
        <w:top w:val="none" w:sz="0" w:space="0" w:color="auto"/>
        <w:left w:val="none" w:sz="0" w:space="0" w:color="auto"/>
        <w:bottom w:val="none" w:sz="0" w:space="0" w:color="auto"/>
        <w:right w:val="none" w:sz="0" w:space="0" w:color="auto"/>
      </w:divBdr>
    </w:div>
    <w:div w:id="376903720">
      <w:bodyDiv w:val="1"/>
      <w:marLeft w:val="0"/>
      <w:marRight w:val="0"/>
      <w:marTop w:val="0"/>
      <w:marBottom w:val="0"/>
      <w:divBdr>
        <w:top w:val="none" w:sz="0" w:space="0" w:color="auto"/>
        <w:left w:val="none" w:sz="0" w:space="0" w:color="auto"/>
        <w:bottom w:val="none" w:sz="0" w:space="0" w:color="auto"/>
        <w:right w:val="none" w:sz="0" w:space="0" w:color="auto"/>
      </w:divBdr>
      <w:divsChild>
        <w:div w:id="296567993">
          <w:marLeft w:val="360"/>
          <w:marRight w:val="0"/>
          <w:marTop w:val="200"/>
          <w:marBottom w:val="0"/>
          <w:divBdr>
            <w:top w:val="none" w:sz="0" w:space="0" w:color="auto"/>
            <w:left w:val="none" w:sz="0" w:space="0" w:color="auto"/>
            <w:bottom w:val="none" w:sz="0" w:space="0" w:color="auto"/>
            <w:right w:val="none" w:sz="0" w:space="0" w:color="auto"/>
          </w:divBdr>
        </w:div>
        <w:div w:id="734359911">
          <w:marLeft w:val="360"/>
          <w:marRight w:val="0"/>
          <w:marTop w:val="200"/>
          <w:marBottom w:val="0"/>
          <w:divBdr>
            <w:top w:val="none" w:sz="0" w:space="0" w:color="auto"/>
            <w:left w:val="none" w:sz="0" w:space="0" w:color="auto"/>
            <w:bottom w:val="none" w:sz="0" w:space="0" w:color="auto"/>
            <w:right w:val="none" w:sz="0" w:space="0" w:color="auto"/>
          </w:divBdr>
        </w:div>
        <w:div w:id="1086076326">
          <w:marLeft w:val="360"/>
          <w:marRight w:val="0"/>
          <w:marTop w:val="200"/>
          <w:marBottom w:val="0"/>
          <w:divBdr>
            <w:top w:val="none" w:sz="0" w:space="0" w:color="auto"/>
            <w:left w:val="none" w:sz="0" w:space="0" w:color="auto"/>
            <w:bottom w:val="none" w:sz="0" w:space="0" w:color="auto"/>
            <w:right w:val="none" w:sz="0" w:space="0" w:color="auto"/>
          </w:divBdr>
        </w:div>
        <w:div w:id="1161194174">
          <w:marLeft w:val="360"/>
          <w:marRight w:val="0"/>
          <w:marTop w:val="200"/>
          <w:marBottom w:val="0"/>
          <w:divBdr>
            <w:top w:val="none" w:sz="0" w:space="0" w:color="auto"/>
            <w:left w:val="none" w:sz="0" w:space="0" w:color="auto"/>
            <w:bottom w:val="none" w:sz="0" w:space="0" w:color="auto"/>
            <w:right w:val="none" w:sz="0" w:space="0" w:color="auto"/>
          </w:divBdr>
        </w:div>
        <w:div w:id="1702776013">
          <w:marLeft w:val="360"/>
          <w:marRight w:val="0"/>
          <w:marTop w:val="200"/>
          <w:marBottom w:val="0"/>
          <w:divBdr>
            <w:top w:val="none" w:sz="0" w:space="0" w:color="auto"/>
            <w:left w:val="none" w:sz="0" w:space="0" w:color="auto"/>
            <w:bottom w:val="none" w:sz="0" w:space="0" w:color="auto"/>
            <w:right w:val="none" w:sz="0" w:space="0" w:color="auto"/>
          </w:divBdr>
        </w:div>
        <w:div w:id="1811243962">
          <w:marLeft w:val="1080"/>
          <w:marRight w:val="0"/>
          <w:marTop w:val="100"/>
          <w:marBottom w:val="0"/>
          <w:divBdr>
            <w:top w:val="none" w:sz="0" w:space="0" w:color="auto"/>
            <w:left w:val="none" w:sz="0" w:space="0" w:color="auto"/>
            <w:bottom w:val="none" w:sz="0" w:space="0" w:color="auto"/>
            <w:right w:val="none" w:sz="0" w:space="0" w:color="auto"/>
          </w:divBdr>
        </w:div>
        <w:div w:id="1821195863">
          <w:marLeft w:val="360"/>
          <w:marRight w:val="0"/>
          <w:marTop w:val="200"/>
          <w:marBottom w:val="0"/>
          <w:divBdr>
            <w:top w:val="none" w:sz="0" w:space="0" w:color="auto"/>
            <w:left w:val="none" w:sz="0" w:space="0" w:color="auto"/>
            <w:bottom w:val="none" w:sz="0" w:space="0" w:color="auto"/>
            <w:right w:val="none" w:sz="0" w:space="0" w:color="auto"/>
          </w:divBdr>
        </w:div>
        <w:div w:id="1898128831">
          <w:marLeft w:val="1080"/>
          <w:marRight w:val="0"/>
          <w:marTop w:val="100"/>
          <w:marBottom w:val="0"/>
          <w:divBdr>
            <w:top w:val="none" w:sz="0" w:space="0" w:color="auto"/>
            <w:left w:val="none" w:sz="0" w:space="0" w:color="auto"/>
            <w:bottom w:val="none" w:sz="0" w:space="0" w:color="auto"/>
            <w:right w:val="none" w:sz="0" w:space="0" w:color="auto"/>
          </w:divBdr>
        </w:div>
      </w:divsChild>
    </w:div>
    <w:div w:id="588925532">
      <w:bodyDiv w:val="1"/>
      <w:marLeft w:val="0"/>
      <w:marRight w:val="0"/>
      <w:marTop w:val="0"/>
      <w:marBottom w:val="0"/>
      <w:divBdr>
        <w:top w:val="none" w:sz="0" w:space="0" w:color="auto"/>
        <w:left w:val="none" w:sz="0" w:space="0" w:color="auto"/>
        <w:bottom w:val="none" w:sz="0" w:space="0" w:color="auto"/>
        <w:right w:val="none" w:sz="0" w:space="0" w:color="auto"/>
      </w:divBdr>
      <w:divsChild>
        <w:div w:id="2020694013">
          <w:marLeft w:val="360"/>
          <w:marRight w:val="0"/>
          <w:marTop w:val="200"/>
          <w:marBottom w:val="0"/>
          <w:divBdr>
            <w:top w:val="none" w:sz="0" w:space="0" w:color="auto"/>
            <w:left w:val="none" w:sz="0" w:space="0" w:color="auto"/>
            <w:bottom w:val="none" w:sz="0" w:space="0" w:color="auto"/>
            <w:right w:val="none" w:sz="0" w:space="0" w:color="auto"/>
          </w:divBdr>
        </w:div>
      </w:divsChild>
    </w:div>
    <w:div w:id="646980644">
      <w:bodyDiv w:val="1"/>
      <w:marLeft w:val="0"/>
      <w:marRight w:val="0"/>
      <w:marTop w:val="0"/>
      <w:marBottom w:val="0"/>
      <w:divBdr>
        <w:top w:val="none" w:sz="0" w:space="0" w:color="auto"/>
        <w:left w:val="none" w:sz="0" w:space="0" w:color="auto"/>
        <w:bottom w:val="none" w:sz="0" w:space="0" w:color="auto"/>
        <w:right w:val="none" w:sz="0" w:space="0" w:color="auto"/>
      </w:divBdr>
    </w:div>
    <w:div w:id="674385406">
      <w:bodyDiv w:val="1"/>
      <w:marLeft w:val="0"/>
      <w:marRight w:val="0"/>
      <w:marTop w:val="0"/>
      <w:marBottom w:val="0"/>
      <w:divBdr>
        <w:top w:val="none" w:sz="0" w:space="0" w:color="auto"/>
        <w:left w:val="none" w:sz="0" w:space="0" w:color="auto"/>
        <w:bottom w:val="none" w:sz="0" w:space="0" w:color="auto"/>
        <w:right w:val="none" w:sz="0" w:space="0" w:color="auto"/>
      </w:divBdr>
      <w:divsChild>
        <w:div w:id="1538276367">
          <w:marLeft w:val="0"/>
          <w:marRight w:val="0"/>
          <w:marTop w:val="0"/>
          <w:marBottom w:val="0"/>
          <w:divBdr>
            <w:top w:val="none" w:sz="0" w:space="0" w:color="auto"/>
            <w:left w:val="none" w:sz="0" w:space="0" w:color="auto"/>
            <w:bottom w:val="none" w:sz="0" w:space="0" w:color="auto"/>
            <w:right w:val="none" w:sz="0" w:space="0" w:color="auto"/>
          </w:divBdr>
          <w:divsChild>
            <w:div w:id="1228566128">
              <w:marLeft w:val="360"/>
              <w:marRight w:val="-300"/>
              <w:marTop w:val="0"/>
              <w:marBottom w:val="0"/>
              <w:divBdr>
                <w:top w:val="none" w:sz="0" w:space="0" w:color="auto"/>
                <w:left w:val="none" w:sz="0" w:space="0" w:color="auto"/>
                <w:bottom w:val="none" w:sz="0" w:space="0" w:color="auto"/>
                <w:right w:val="none" w:sz="0" w:space="0" w:color="auto"/>
              </w:divBdr>
            </w:div>
          </w:divsChild>
        </w:div>
        <w:div w:id="1745298650">
          <w:marLeft w:val="0"/>
          <w:marRight w:val="135"/>
          <w:marTop w:val="0"/>
          <w:marBottom w:val="0"/>
          <w:divBdr>
            <w:top w:val="none" w:sz="0" w:space="0" w:color="auto"/>
            <w:left w:val="none" w:sz="0" w:space="0" w:color="auto"/>
            <w:bottom w:val="none" w:sz="0" w:space="0" w:color="auto"/>
            <w:right w:val="none" w:sz="0" w:space="0" w:color="auto"/>
          </w:divBdr>
          <w:divsChild>
            <w:div w:id="1483695174">
              <w:marLeft w:val="0"/>
              <w:marRight w:val="0"/>
              <w:marTop w:val="0"/>
              <w:marBottom w:val="0"/>
              <w:divBdr>
                <w:top w:val="none" w:sz="0" w:space="0" w:color="auto"/>
                <w:left w:val="none" w:sz="0" w:space="0" w:color="auto"/>
                <w:bottom w:val="none" w:sz="0" w:space="0" w:color="auto"/>
                <w:right w:val="none" w:sz="0" w:space="0" w:color="auto"/>
              </w:divBdr>
              <w:divsChild>
                <w:div w:id="97215023">
                  <w:marLeft w:val="0"/>
                  <w:marRight w:val="0"/>
                  <w:marTop w:val="0"/>
                  <w:marBottom w:val="0"/>
                  <w:divBdr>
                    <w:top w:val="none" w:sz="0" w:space="0" w:color="auto"/>
                    <w:left w:val="none" w:sz="0" w:space="0" w:color="auto"/>
                    <w:bottom w:val="none" w:sz="0" w:space="0" w:color="auto"/>
                    <w:right w:val="none" w:sz="0" w:space="0" w:color="auto"/>
                  </w:divBdr>
                  <w:divsChild>
                    <w:div w:id="15204733">
                      <w:marLeft w:val="90"/>
                      <w:marRight w:val="0"/>
                      <w:marTop w:val="0"/>
                      <w:marBottom w:val="0"/>
                      <w:divBdr>
                        <w:top w:val="none" w:sz="0" w:space="0" w:color="auto"/>
                        <w:left w:val="none" w:sz="0" w:space="0" w:color="auto"/>
                        <w:bottom w:val="none" w:sz="0" w:space="0" w:color="auto"/>
                        <w:right w:val="none" w:sz="0" w:space="0" w:color="auto"/>
                      </w:divBdr>
                      <w:divsChild>
                        <w:div w:id="1029453234">
                          <w:marLeft w:val="0"/>
                          <w:marRight w:val="0"/>
                          <w:marTop w:val="0"/>
                          <w:marBottom w:val="0"/>
                          <w:divBdr>
                            <w:top w:val="none" w:sz="0" w:space="0" w:color="auto"/>
                            <w:left w:val="none" w:sz="0" w:space="0" w:color="auto"/>
                            <w:bottom w:val="none" w:sz="0" w:space="0" w:color="auto"/>
                            <w:right w:val="none" w:sz="0" w:space="0" w:color="auto"/>
                          </w:divBdr>
                          <w:divsChild>
                            <w:div w:id="3812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1660">
                      <w:marLeft w:val="90"/>
                      <w:marRight w:val="0"/>
                      <w:marTop w:val="0"/>
                      <w:marBottom w:val="0"/>
                      <w:divBdr>
                        <w:top w:val="none" w:sz="0" w:space="0" w:color="auto"/>
                        <w:left w:val="none" w:sz="0" w:space="0" w:color="auto"/>
                        <w:bottom w:val="none" w:sz="0" w:space="0" w:color="auto"/>
                        <w:right w:val="none" w:sz="0" w:space="0" w:color="auto"/>
                      </w:divBdr>
                      <w:divsChild>
                        <w:div w:id="233660276">
                          <w:marLeft w:val="0"/>
                          <w:marRight w:val="0"/>
                          <w:marTop w:val="0"/>
                          <w:marBottom w:val="0"/>
                          <w:divBdr>
                            <w:top w:val="none" w:sz="0" w:space="0" w:color="auto"/>
                            <w:left w:val="none" w:sz="0" w:space="0" w:color="auto"/>
                            <w:bottom w:val="none" w:sz="0" w:space="0" w:color="auto"/>
                            <w:right w:val="none" w:sz="0" w:space="0" w:color="auto"/>
                          </w:divBdr>
                          <w:divsChild>
                            <w:div w:id="216163669">
                              <w:marLeft w:val="0"/>
                              <w:marRight w:val="0"/>
                              <w:marTop w:val="0"/>
                              <w:marBottom w:val="0"/>
                              <w:divBdr>
                                <w:top w:val="none" w:sz="0" w:space="0" w:color="auto"/>
                                <w:left w:val="none" w:sz="0" w:space="0" w:color="auto"/>
                                <w:bottom w:val="none" w:sz="0" w:space="0" w:color="auto"/>
                                <w:right w:val="none" w:sz="0" w:space="0" w:color="auto"/>
                              </w:divBdr>
                              <w:divsChild>
                                <w:div w:id="5195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25217">
          <w:marLeft w:val="0"/>
          <w:marRight w:val="0"/>
          <w:marTop w:val="0"/>
          <w:marBottom w:val="0"/>
          <w:divBdr>
            <w:top w:val="single" w:sz="6" w:space="0" w:color="F1F1F1"/>
            <w:left w:val="none" w:sz="0" w:space="0" w:color="auto"/>
            <w:bottom w:val="none" w:sz="0" w:space="0" w:color="auto"/>
            <w:right w:val="none" w:sz="0" w:space="0" w:color="auto"/>
          </w:divBdr>
          <w:divsChild>
            <w:div w:id="14184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4019">
      <w:bodyDiv w:val="1"/>
      <w:marLeft w:val="0"/>
      <w:marRight w:val="0"/>
      <w:marTop w:val="0"/>
      <w:marBottom w:val="0"/>
      <w:divBdr>
        <w:top w:val="none" w:sz="0" w:space="0" w:color="auto"/>
        <w:left w:val="none" w:sz="0" w:space="0" w:color="auto"/>
        <w:bottom w:val="none" w:sz="0" w:space="0" w:color="auto"/>
        <w:right w:val="none" w:sz="0" w:space="0" w:color="auto"/>
      </w:divBdr>
    </w:div>
    <w:div w:id="808017694">
      <w:bodyDiv w:val="1"/>
      <w:marLeft w:val="0"/>
      <w:marRight w:val="0"/>
      <w:marTop w:val="0"/>
      <w:marBottom w:val="0"/>
      <w:divBdr>
        <w:top w:val="none" w:sz="0" w:space="0" w:color="auto"/>
        <w:left w:val="none" w:sz="0" w:space="0" w:color="auto"/>
        <w:bottom w:val="none" w:sz="0" w:space="0" w:color="auto"/>
        <w:right w:val="none" w:sz="0" w:space="0" w:color="auto"/>
      </w:divBdr>
    </w:div>
    <w:div w:id="1049494023">
      <w:bodyDiv w:val="1"/>
      <w:marLeft w:val="0"/>
      <w:marRight w:val="0"/>
      <w:marTop w:val="0"/>
      <w:marBottom w:val="0"/>
      <w:divBdr>
        <w:top w:val="none" w:sz="0" w:space="0" w:color="auto"/>
        <w:left w:val="none" w:sz="0" w:space="0" w:color="auto"/>
        <w:bottom w:val="none" w:sz="0" w:space="0" w:color="auto"/>
        <w:right w:val="none" w:sz="0" w:space="0" w:color="auto"/>
      </w:divBdr>
      <w:divsChild>
        <w:div w:id="207768953">
          <w:marLeft w:val="1080"/>
          <w:marRight w:val="0"/>
          <w:marTop w:val="100"/>
          <w:marBottom w:val="0"/>
          <w:divBdr>
            <w:top w:val="none" w:sz="0" w:space="0" w:color="auto"/>
            <w:left w:val="none" w:sz="0" w:space="0" w:color="auto"/>
            <w:bottom w:val="none" w:sz="0" w:space="0" w:color="auto"/>
            <w:right w:val="none" w:sz="0" w:space="0" w:color="auto"/>
          </w:divBdr>
        </w:div>
      </w:divsChild>
    </w:div>
    <w:div w:id="1228688385">
      <w:bodyDiv w:val="1"/>
      <w:marLeft w:val="0"/>
      <w:marRight w:val="0"/>
      <w:marTop w:val="0"/>
      <w:marBottom w:val="0"/>
      <w:divBdr>
        <w:top w:val="none" w:sz="0" w:space="0" w:color="auto"/>
        <w:left w:val="none" w:sz="0" w:space="0" w:color="auto"/>
        <w:bottom w:val="none" w:sz="0" w:space="0" w:color="auto"/>
        <w:right w:val="none" w:sz="0" w:space="0" w:color="auto"/>
      </w:divBdr>
    </w:div>
    <w:div w:id="1331835247">
      <w:bodyDiv w:val="1"/>
      <w:marLeft w:val="0"/>
      <w:marRight w:val="0"/>
      <w:marTop w:val="0"/>
      <w:marBottom w:val="0"/>
      <w:divBdr>
        <w:top w:val="none" w:sz="0" w:space="0" w:color="auto"/>
        <w:left w:val="none" w:sz="0" w:space="0" w:color="auto"/>
        <w:bottom w:val="none" w:sz="0" w:space="0" w:color="auto"/>
        <w:right w:val="none" w:sz="0" w:space="0" w:color="auto"/>
      </w:divBdr>
    </w:div>
    <w:div w:id="1344432967">
      <w:bodyDiv w:val="1"/>
      <w:marLeft w:val="0"/>
      <w:marRight w:val="0"/>
      <w:marTop w:val="0"/>
      <w:marBottom w:val="0"/>
      <w:divBdr>
        <w:top w:val="none" w:sz="0" w:space="0" w:color="auto"/>
        <w:left w:val="none" w:sz="0" w:space="0" w:color="auto"/>
        <w:bottom w:val="none" w:sz="0" w:space="0" w:color="auto"/>
        <w:right w:val="none" w:sz="0" w:space="0" w:color="auto"/>
      </w:divBdr>
      <w:divsChild>
        <w:div w:id="714742381">
          <w:marLeft w:val="1080"/>
          <w:marRight w:val="0"/>
          <w:marTop w:val="100"/>
          <w:marBottom w:val="0"/>
          <w:divBdr>
            <w:top w:val="none" w:sz="0" w:space="0" w:color="auto"/>
            <w:left w:val="none" w:sz="0" w:space="0" w:color="auto"/>
            <w:bottom w:val="none" w:sz="0" w:space="0" w:color="auto"/>
            <w:right w:val="none" w:sz="0" w:space="0" w:color="auto"/>
          </w:divBdr>
        </w:div>
        <w:div w:id="1180511482">
          <w:marLeft w:val="1080"/>
          <w:marRight w:val="0"/>
          <w:marTop w:val="100"/>
          <w:marBottom w:val="0"/>
          <w:divBdr>
            <w:top w:val="none" w:sz="0" w:space="0" w:color="auto"/>
            <w:left w:val="none" w:sz="0" w:space="0" w:color="auto"/>
            <w:bottom w:val="none" w:sz="0" w:space="0" w:color="auto"/>
            <w:right w:val="none" w:sz="0" w:space="0" w:color="auto"/>
          </w:divBdr>
        </w:div>
        <w:div w:id="1517108950">
          <w:marLeft w:val="360"/>
          <w:marRight w:val="0"/>
          <w:marTop w:val="200"/>
          <w:marBottom w:val="0"/>
          <w:divBdr>
            <w:top w:val="none" w:sz="0" w:space="0" w:color="auto"/>
            <w:left w:val="none" w:sz="0" w:space="0" w:color="auto"/>
            <w:bottom w:val="none" w:sz="0" w:space="0" w:color="auto"/>
            <w:right w:val="none" w:sz="0" w:space="0" w:color="auto"/>
          </w:divBdr>
        </w:div>
      </w:divsChild>
    </w:div>
    <w:div w:id="1421491267">
      <w:bodyDiv w:val="1"/>
      <w:marLeft w:val="0"/>
      <w:marRight w:val="0"/>
      <w:marTop w:val="0"/>
      <w:marBottom w:val="0"/>
      <w:divBdr>
        <w:top w:val="none" w:sz="0" w:space="0" w:color="auto"/>
        <w:left w:val="none" w:sz="0" w:space="0" w:color="auto"/>
        <w:bottom w:val="none" w:sz="0" w:space="0" w:color="auto"/>
        <w:right w:val="none" w:sz="0" w:space="0" w:color="auto"/>
      </w:divBdr>
      <w:divsChild>
        <w:div w:id="551580992">
          <w:marLeft w:val="1080"/>
          <w:marRight w:val="0"/>
          <w:marTop w:val="100"/>
          <w:marBottom w:val="0"/>
          <w:divBdr>
            <w:top w:val="none" w:sz="0" w:space="0" w:color="auto"/>
            <w:left w:val="none" w:sz="0" w:space="0" w:color="auto"/>
            <w:bottom w:val="none" w:sz="0" w:space="0" w:color="auto"/>
            <w:right w:val="none" w:sz="0" w:space="0" w:color="auto"/>
          </w:divBdr>
        </w:div>
      </w:divsChild>
    </w:div>
    <w:div w:id="1562134252">
      <w:bodyDiv w:val="1"/>
      <w:marLeft w:val="0"/>
      <w:marRight w:val="0"/>
      <w:marTop w:val="0"/>
      <w:marBottom w:val="0"/>
      <w:divBdr>
        <w:top w:val="none" w:sz="0" w:space="0" w:color="auto"/>
        <w:left w:val="none" w:sz="0" w:space="0" w:color="auto"/>
        <w:bottom w:val="none" w:sz="0" w:space="0" w:color="auto"/>
        <w:right w:val="none" w:sz="0" w:space="0" w:color="auto"/>
      </w:divBdr>
    </w:div>
    <w:div w:id="1564487685">
      <w:bodyDiv w:val="1"/>
      <w:marLeft w:val="0"/>
      <w:marRight w:val="0"/>
      <w:marTop w:val="0"/>
      <w:marBottom w:val="0"/>
      <w:divBdr>
        <w:top w:val="none" w:sz="0" w:space="0" w:color="auto"/>
        <w:left w:val="none" w:sz="0" w:space="0" w:color="auto"/>
        <w:bottom w:val="none" w:sz="0" w:space="0" w:color="auto"/>
        <w:right w:val="none" w:sz="0" w:space="0" w:color="auto"/>
      </w:divBdr>
    </w:div>
    <w:div w:id="1793132467">
      <w:bodyDiv w:val="1"/>
      <w:marLeft w:val="0"/>
      <w:marRight w:val="0"/>
      <w:marTop w:val="0"/>
      <w:marBottom w:val="0"/>
      <w:divBdr>
        <w:top w:val="none" w:sz="0" w:space="0" w:color="auto"/>
        <w:left w:val="none" w:sz="0" w:space="0" w:color="auto"/>
        <w:bottom w:val="none" w:sz="0" w:space="0" w:color="auto"/>
        <w:right w:val="none" w:sz="0" w:space="0" w:color="auto"/>
      </w:divBdr>
      <w:divsChild>
        <w:div w:id="93482903">
          <w:marLeft w:val="1080"/>
          <w:marRight w:val="0"/>
          <w:marTop w:val="100"/>
          <w:marBottom w:val="0"/>
          <w:divBdr>
            <w:top w:val="none" w:sz="0" w:space="0" w:color="auto"/>
            <w:left w:val="none" w:sz="0" w:space="0" w:color="auto"/>
            <w:bottom w:val="none" w:sz="0" w:space="0" w:color="auto"/>
            <w:right w:val="none" w:sz="0" w:space="0" w:color="auto"/>
          </w:divBdr>
        </w:div>
        <w:div w:id="179392283">
          <w:marLeft w:val="1080"/>
          <w:marRight w:val="0"/>
          <w:marTop w:val="200"/>
          <w:marBottom w:val="0"/>
          <w:divBdr>
            <w:top w:val="none" w:sz="0" w:space="0" w:color="auto"/>
            <w:left w:val="none" w:sz="0" w:space="0" w:color="auto"/>
            <w:bottom w:val="none" w:sz="0" w:space="0" w:color="auto"/>
            <w:right w:val="none" w:sz="0" w:space="0" w:color="auto"/>
          </w:divBdr>
        </w:div>
        <w:div w:id="210847162">
          <w:marLeft w:val="1080"/>
          <w:marRight w:val="0"/>
          <w:marTop w:val="100"/>
          <w:marBottom w:val="0"/>
          <w:divBdr>
            <w:top w:val="none" w:sz="0" w:space="0" w:color="auto"/>
            <w:left w:val="none" w:sz="0" w:space="0" w:color="auto"/>
            <w:bottom w:val="none" w:sz="0" w:space="0" w:color="auto"/>
            <w:right w:val="none" w:sz="0" w:space="0" w:color="auto"/>
          </w:divBdr>
        </w:div>
        <w:div w:id="652373115">
          <w:marLeft w:val="360"/>
          <w:marRight w:val="0"/>
          <w:marTop w:val="200"/>
          <w:marBottom w:val="0"/>
          <w:divBdr>
            <w:top w:val="none" w:sz="0" w:space="0" w:color="auto"/>
            <w:left w:val="none" w:sz="0" w:space="0" w:color="auto"/>
            <w:bottom w:val="none" w:sz="0" w:space="0" w:color="auto"/>
            <w:right w:val="none" w:sz="0" w:space="0" w:color="auto"/>
          </w:divBdr>
        </w:div>
        <w:div w:id="691222869">
          <w:marLeft w:val="1080"/>
          <w:marRight w:val="0"/>
          <w:marTop w:val="100"/>
          <w:marBottom w:val="0"/>
          <w:divBdr>
            <w:top w:val="none" w:sz="0" w:space="0" w:color="auto"/>
            <w:left w:val="none" w:sz="0" w:space="0" w:color="auto"/>
            <w:bottom w:val="none" w:sz="0" w:space="0" w:color="auto"/>
            <w:right w:val="none" w:sz="0" w:space="0" w:color="auto"/>
          </w:divBdr>
        </w:div>
        <w:div w:id="870607175">
          <w:marLeft w:val="360"/>
          <w:marRight w:val="0"/>
          <w:marTop w:val="200"/>
          <w:marBottom w:val="0"/>
          <w:divBdr>
            <w:top w:val="none" w:sz="0" w:space="0" w:color="auto"/>
            <w:left w:val="none" w:sz="0" w:space="0" w:color="auto"/>
            <w:bottom w:val="none" w:sz="0" w:space="0" w:color="auto"/>
            <w:right w:val="none" w:sz="0" w:space="0" w:color="auto"/>
          </w:divBdr>
        </w:div>
        <w:div w:id="1352947967">
          <w:marLeft w:val="360"/>
          <w:marRight w:val="0"/>
          <w:marTop w:val="200"/>
          <w:marBottom w:val="0"/>
          <w:divBdr>
            <w:top w:val="none" w:sz="0" w:space="0" w:color="auto"/>
            <w:left w:val="none" w:sz="0" w:space="0" w:color="auto"/>
            <w:bottom w:val="none" w:sz="0" w:space="0" w:color="auto"/>
            <w:right w:val="none" w:sz="0" w:space="0" w:color="auto"/>
          </w:divBdr>
        </w:div>
        <w:div w:id="1539317401">
          <w:marLeft w:val="360"/>
          <w:marRight w:val="0"/>
          <w:marTop w:val="200"/>
          <w:marBottom w:val="0"/>
          <w:divBdr>
            <w:top w:val="none" w:sz="0" w:space="0" w:color="auto"/>
            <w:left w:val="none" w:sz="0" w:space="0" w:color="auto"/>
            <w:bottom w:val="none" w:sz="0" w:space="0" w:color="auto"/>
            <w:right w:val="none" w:sz="0" w:space="0" w:color="auto"/>
          </w:divBdr>
        </w:div>
        <w:div w:id="1624997325">
          <w:marLeft w:val="360"/>
          <w:marRight w:val="0"/>
          <w:marTop w:val="200"/>
          <w:marBottom w:val="0"/>
          <w:divBdr>
            <w:top w:val="none" w:sz="0" w:space="0" w:color="auto"/>
            <w:left w:val="none" w:sz="0" w:space="0" w:color="auto"/>
            <w:bottom w:val="none" w:sz="0" w:space="0" w:color="auto"/>
            <w:right w:val="none" w:sz="0" w:space="0" w:color="auto"/>
          </w:divBdr>
        </w:div>
        <w:div w:id="1790662216">
          <w:marLeft w:val="360"/>
          <w:marRight w:val="0"/>
          <w:marTop w:val="200"/>
          <w:marBottom w:val="0"/>
          <w:divBdr>
            <w:top w:val="none" w:sz="0" w:space="0" w:color="auto"/>
            <w:left w:val="none" w:sz="0" w:space="0" w:color="auto"/>
            <w:bottom w:val="none" w:sz="0" w:space="0" w:color="auto"/>
            <w:right w:val="none" w:sz="0" w:space="0" w:color="auto"/>
          </w:divBdr>
        </w:div>
      </w:divsChild>
    </w:div>
    <w:div w:id="189596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268">
          <w:marLeft w:val="360"/>
          <w:marRight w:val="0"/>
          <w:marTop w:val="200"/>
          <w:marBottom w:val="0"/>
          <w:divBdr>
            <w:top w:val="none" w:sz="0" w:space="0" w:color="auto"/>
            <w:left w:val="none" w:sz="0" w:space="0" w:color="auto"/>
            <w:bottom w:val="none" w:sz="0" w:space="0" w:color="auto"/>
            <w:right w:val="none" w:sz="0" w:space="0" w:color="auto"/>
          </w:divBdr>
        </w:div>
        <w:div w:id="78412767">
          <w:marLeft w:val="360"/>
          <w:marRight w:val="0"/>
          <w:marTop w:val="200"/>
          <w:marBottom w:val="0"/>
          <w:divBdr>
            <w:top w:val="none" w:sz="0" w:space="0" w:color="auto"/>
            <w:left w:val="none" w:sz="0" w:space="0" w:color="auto"/>
            <w:bottom w:val="none" w:sz="0" w:space="0" w:color="auto"/>
            <w:right w:val="none" w:sz="0" w:space="0" w:color="auto"/>
          </w:divBdr>
        </w:div>
        <w:div w:id="372004075">
          <w:marLeft w:val="360"/>
          <w:marRight w:val="0"/>
          <w:marTop w:val="200"/>
          <w:marBottom w:val="0"/>
          <w:divBdr>
            <w:top w:val="none" w:sz="0" w:space="0" w:color="auto"/>
            <w:left w:val="none" w:sz="0" w:space="0" w:color="auto"/>
            <w:bottom w:val="none" w:sz="0" w:space="0" w:color="auto"/>
            <w:right w:val="none" w:sz="0" w:space="0" w:color="auto"/>
          </w:divBdr>
        </w:div>
        <w:div w:id="515078697">
          <w:marLeft w:val="1080"/>
          <w:marRight w:val="0"/>
          <w:marTop w:val="100"/>
          <w:marBottom w:val="0"/>
          <w:divBdr>
            <w:top w:val="none" w:sz="0" w:space="0" w:color="auto"/>
            <w:left w:val="none" w:sz="0" w:space="0" w:color="auto"/>
            <w:bottom w:val="none" w:sz="0" w:space="0" w:color="auto"/>
            <w:right w:val="none" w:sz="0" w:space="0" w:color="auto"/>
          </w:divBdr>
        </w:div>
        <w:div w:id="858662896">
          <w:marLeft w:val="360"/>
          <w:marRight w:val="0"/>
          <w:marTop w:val="200"/>
          <w:marBottom w:val="0"/>
          <w:divBdr>
            <w:top w:val="none" w:sz="0" w:space="0" w:color="auto"/>
            <w:left w:val="none" w:sz="0" w:space="0" w:color="auto"/>
            <w:bottom w:val="none" w:sz="0" w:space="0" w:color="auto"/>
            <w:right w:val="none" w:sz="0" w:space="0" w:color="auto"/>
          </w:divBdr>
        </w:div>
        <w:div w:id="893391607">
          <w:marLeft w:val="1080"/>
          <w:marRight w:val="0"/>
          <w:marTop w:val="100"/>
          <w:marBottom w:val="0"/>
          <w:divBdr>
            <w:top w:val="none" w:sz="0" w:space="0" w:color="auto"/>
            <w:left w:val="none" w:sz="0" w:space="0" w:color="auto"/>
            <w:bottom w:val="none" w:sz="0" w:space="0" w:color="auto"/>
            <w:right w:val="none" w:sz="0" w:space="0" w:color="auto"/>
          </w:divBdr>
        </w:div>
        <w:div w:id="1226911400">
          <w:marLeft w:val="360"/>
          <w:marRight w:val="0"/>
          <w:marTop w:val="200"/>
          <w:marBottom w:val="0"/>
          <w:divBdr>
            <w:top w:val="none" w:sz="0" w:space="0" w:color="auto"/>
            <w:left w:val="none" w:sz="0" w:space="0" w:color="auto"/>
            <w:bottom w:val="none" w:sz="0" w:space="0" w:color="auto"/>
            <w:right w:val="none" w:sz="0" w:space="0" w:color="auto"/>
          </w:divBdr>
        </w:div>
        <w:div w:id="1620264090">
          <w:marLeft w:val="1080"/>
          <w:marRight w:val="0"/>
          <w:marTop w:val="100"/>
          <w:marBottom w:val="0"/>
          <w:divBdr>
            <w:top w:val="none" w:sz="0" w:space="0" w:color="auto"/>
            <w:left w:val="none" w:sz="0" w:space="0" w:color="auto"/>
            <w:bottom w:val="none" w:sz="0" w:space="0" w:color="auto"/>
            <w:right w:val="none" w:sz="0" w:space="0" w:color="auto"/>
          </w:divBdr>
        </w:div>
        <w:div w:id="1998919370">
          <w:marLeft w:val="360"/>
          <w:marRight w:val="0"/>
          <w:marTop w:val="200"/>
          <w:marBottom w:val="0"/>
          <w:divBdr>
            <w:top w:val="none" w:sz="0" w:space="0" w:color="auto"/>
            <w:left w:val="none" w:sz="0" w:space="0" w:color="auto"/>
            <w:bottom w:val="none" w:sz="0" w:space="0" w:color="auto"/>
            <w:right w:val="none" w:sz="0" w:space="0" w:color="auto"/>
          </w:divBdr>
        </w:div>
        <w:div w:id="2020505133">
          <w:marLeft w:val="360"/>
          <w:marRight w:val="0"/>
          <w:marTop w:val="200"/>
          <w:marBottom w:val="0"/>
          <w:divBdr>
            <w:top w:val="none" w:sz="0" w:space="0" w:color="auto"/>
            <w:left w:val="none" w:sz="0" w:space="0" w:color="auto"/>
            <w:bottom w:val="none" w:sz="0" w:space="0" w:color="auto"/>
            <w:right w:val="none" w:sz="0" w:space="0" w:color="auto"/>
          </w:divBdr>
        </w:div>
      </w:divsChild>
    </w:div>
    <w:div w:id="2136868986">
      <w:bodyDiv w:val="1"/>
      <w:marLeft w:val="0"/>
      <w:marRight w:val="0"/>
      <w:marTop w:val="0"/>
      <w:marBottom w:val="0"/>
      <w:divBdr>
        <w:top w:val="none" w:sz="0" w:space="0" w:color="auto"/>
        <w:left w:val="none" w:sz="0" w:space="0" w:color="auto"/>
        <w:bottom w:val="none" w:sz="0" w:space="0" w:color="auto"/>
        <w:right w:val="none" w:sz="0" w:space="0" w:color="auto"/>
      </w:divBdr>
      <w:divsChild>
        <w:div w:id="10609762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POR-ROP@forces.gc.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213356"/>
      </a:dk1>
      <a:lt1>
        <a:srgbClr val="FFFFFF"/>
      </a:lt1>
      <a:dk2>
        <a:srgbClr val="44546A"/>
      </a:dk2>
      <a:lt2>
        <a:srgbClr val="E7E6E6"/>
      </a:lt2>
      <a:accent1>
        <a:srgbClr val="E05949"/>
      </a:accent1>
      <a:accent2>
        <a:srgbClr val="F57F3B"/>
      </a:accent2>
      <a:accent3>
        <a:srgbClr val="FCB540"/>
      </a:accent3>
      <a:accent4>
        <a:srgbClr val="1C3B6B"/>
      </a:accent4>
      <a:accent5>
        <a:srgbClr val="8F2559"/>
      </a:accent5>
      <a:accent6>
        <a:srgbClr val="55265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23CD49385FEA419B2D3B2736F2FEE1" ma:contentTypeVersion="4" ma:contentTypeDescription="Create a new document." ma:contentTypeScope="" ma:versionID="0e549dded1b3f0c23cbb3c35399d53c4">
  <xsd:schema xmlns:xsd="http://www.w3.org/2001/XMLSchema" xmlns:xs="http://www.w3.org/2001/XMLSchema" xmlns:p="http://schemas.microsoft.com/office/2006/metadata/properties" xmlns:ns2="9f28d293-c506-4eb3-a2d8-f8f092c21b40" targetNamespace="http://schemas.microsoft.com/office/2006/metadata/properties" ma:root="true" ma:fieldsID="45ce5598c67d6e77b94ef940941d240e" ns2:_="">
    <xsd:import namespace="9f28d293-c506-4eb3-a2d8-f8f092c21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8d293-c506-4eb3-a2d8-f8f092c21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68559-A9B4-4537-984C-FFCA8EF09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341A1-BC54-E844-8960-BCE1AF3A629A}">
  <ds:schemaRefs>
    <ds:schemaRef ds:uri="http://schemas.openxmlformats.org/officeDocument/2006/bibliography"/>
  </ds:schemaRefs>
</ds:datastoreItem>
</file>

<file path=customXml/itemProps3.xml><?xml version="1.0" encoding="utf-8"?>
<ds:datastoreItem xmlns:ds="http://schemas.openxmlformats.org/officeDocument/2006/customXml" ds:itemID="{852DABBC-BF6E-40F3-93C6-74C30939D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8d293-c506-4eb3-a2d8-f8f092c21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158F9-5301-4427-80CE-9020238F6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Links>
    <vt:vector size="42" baseType="variant">
      <vt:variant>
        <vt:i4>1572915</vt:i4>
      </vt:variant>
      <vt:variant>
        <vt:i4>35</vt:i4>
      </vt:variant>
      <vt:variant>
        <vt:i4>0</vt:i4>
      </vt:variant>
      <vt:variant>
        <vt:i4>5</vt:i4>
      </vt:variant>
      <vt:variant>
        <vt:lpwstr/>
      </vt:variant>
      <vt:variant>
        <vt:lpwstr>_Toc96935369</vt:lpwstr>
      </vt:variant>
      <vt:variant>
        <vt:i4>1638448</vt:i4>
      </vt:variant>
      <vt:variant>
        <vt:i4>29</vt:i4>
      </vt:variant>
      <vt:variant>
        <vt:i4>0</vt:i4>
      </vt:variant>
      <vt:variant>
        <vt:i4>5</vt:i4>
      </vt:variant>
      <vt:variant>
        <vt:lpwstr/>
      </vt:variant>
      <vt:variant>
        <vt:lpwstr>_Toc96935358</vt:lpwstr>
      </vt:variant>
      <vt:variant>
        <vt:i4>1441840</vt:i4>
      </vt:variant>
      <vt:variant>
        <vt:i4>23</vt:i4>
      </vt:variant>
      <vt:variant>
        <vt:i4>0</vt:i4>
      </vt:variant>
      <vt:variant>
        <vt:i4>5</vt:i4>
      </vt:variant>
      <vt:variant>
        <vt:lpwstr/>
      </vt:variant>
      <vt:variant>
        <vt:lpwstr>_Toc96935357</vt:lpwstr>
      </vt:variant>
      <vt:variant>
        <vt:i4>1114160</vt:i4>
      </vt:variant>
      <vt:variant>
        <vt:i4>17</vt:i4>
      </vt:variant>
      <vt:variant>
        <vt:i4>0</vt:i4>
      </vt:variant>
      <vt:variant>
        <vt:i4>5</vt:i4>
      </vt:variant>
      <vt:variant>
        <vt:lpwstr/>
      </vt:variant>
      <vt:variant>
        <vt:lpwstr>_Toc96935350</vt:lpwstr>
      </vt:variant>
      <vt:variant>
        <vt:i4>1572913</vt:i4>
      </vt:variant>
      <vt:variant>
        <vt:i4>11</vt:i4>
      </vt:variant>
      <vt:variant>
        <vt:i4>0</vt:i4>
      </vt:variant>
      <vt:variant>
        <vt:i4>5</vt:i4>
      </vt:variant>
      <vt:variant>
        <vt:lpwstr/>
      </vt:variant>
      <vt:variant>
        <vt:lpwstr>_Toc96935349</vt:lpwstr>
      </vt:variant>
      <vt:variant>
        <vt:i4>1441841</vt:i4>
      </vt:variant>
      <vt:variant>
        <vt:i4>5</vt:i4>
      </vt:variant>
      <vt:variant>
        <vt:i4>0</vt:i4>
      </vt:variant>
      <vt:variant>
        <vt:i4>5</vt:i4>
      </vt:variant>
      <vt:variant>
        <vt:lpwstr/>
      </vt:variant>
      <vt:variant>
        <vt:lpwstr>_Toc96935347</vt:lpwstr>
      </vt:variant>
      <vt:variant>
        <vt:i4>3997713</vt:i4>
      </vt:variant>
      <vt:variant>
        <vt:i4>0</vt:i4>
      </vt:variant>
      <vt:variant>
        <vt:i4>0</vt:i4>
      </vt:variant>
      <vt:variant>
        <vt:i4>5</vt:i4>
      </vt:variant>
      <vt:variant>
        <vt:lpwstr>mailto:POR-ROP@forces.gc.ca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Hilary Martin</cp:lastModifiedBy>
  <cp:revision>3</cp:revision>
  <dcterms:created xsi:type="dcterms:W3CDTF">2022-03-31T20:32:00Z</dcterms:created>
  <dcterms:modified xsi:type="dcterms:W3CDTF">2022-03-31T20:34:00Z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0x010100EA23CD49385FEA419B2D3B2736F2FEE1</vt:lpwstr>
  </property>
</Properties>
</file>