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073B0A" w14:textId="77777777" w:rsidR="00595048" w:rsidRDefault="00595048" w:rsidP="00195128">
      <w:pPr>
        <w:pStyle w:val="Default"/>
        <w:jc w:val="center"/>
        <w:rPr>
          <w:rFonts w:asciiTheme="minorHAnsi" w:hAnsiTheme="minorHAnsi" w:cstheme="minorBidi"/>
          <w:color w:val="auto"/>
          <w:sz w:val="22"/>
          <w:szCs w:val="22"/>
          <w:lang w:val="fr-FR"/>
        </w:rPr>
      </w:pPr>
      <w:bookmarkStart w:id="0" w:name="_GoBack"/>
      <w:bookmarkEnd w:id="0"/>
    </w:p>
    <w:p w14:paraId="6B70EDDC" w14:textId="77777777" w:rsidR="00595048" w:rsidRDefault="00595048" w:rsidP="00195128">
      <w:pPr>
        <w:pStyle w:val="Default"/>
        <w:jc w:val="center"/>
        <w:rPr>
          <w:rFonts w:asciiTheme="minorHAnsi" w:hAnsiTheme="minorHAnsi" w:cstheme="minorBidi"/>
          <w:color w:val="auto"/>
          <w:sz w:val="22"/>
          <w:szCs w:val="22"/>
          <w:lang w:val="fr-FR"/>
        </w:rPr>
      </w:pPr>
    </w:p>
    <w:p w14:paraId="6661FB3E" w14:textId="77777777" w:rsidR="00595048" w:rsidRDefault="00595048" w:rsidP="00195128">
      <w:pPr>
        <w:pStyle w:val="Default"/>
        <w:jc w:val="center"/>
        <w:rPr>
          <w:rFonts w:asciiTheme="minorHAnsi" w:hAnsiTheme="minorHAnsi" w:cstheme="minorBidi"/>
          <w:color w:val="auto"/>
          <w:sz w:val="22"/>
          <w:szCs w:val="22"/>
          <w:lang w:val="fr-FR"/>
        </w:rPr>
      </w:pPr>
    </w:p>
    <w:p w14:paraId="57F07022" w14:textId="77777777" w:rsidR="00595048" w:rsidRDefault="00595048" w:rsidP="00195128">
      <w:pPr>
        <w:pStyle w:val="Default"/>
        <w:jc w:val="center"/>
        <w:rPr>
          <w:rFonts w:asciiTheme="minorHAnsi" w:hAnsiTheme="minorHAnsi" w:cstheme="minorBidi"/>
          <w:color w:val="auto"/>
          <w:sz w:val="22"/>
          <w:szCs w:val="22"/>
          <w:lang w:val="fr-FR"/>
        </w:rPr>
      </w:pPr>
    </w:p>
    <w:p w14:paraId="3E0AB6CC" w14:textId="77777777" w:rsidR="00595048" w:rsidRDefault="00595048" w:rsidP="00195128">
      <w:pPr>
        <w:pStyle w:val="Default"/>
        <w:jc w:val="center"/>
        <w:rPr>
          <w:rFonts w:asciiTheme="minorHAnsi" w:hAnsiTheme="minorHAnsi" w:cstheme="minorBidi"/>
          <w:color w:val="auto"/>
          <w:sz w:val="22"/>
          <w:szCs w:val="22"/>
          <w:lang w:val="fr-FR"/>
        </w:rPr>
      </w:pPr>
    </w:p>
    <w:p w14:paraId="3C137FE9" w14:textId="77777777" w:rsidR="00595048" w:rsidRDefault="00595048" w:rsidP="00195128">
      <w:pPr>
        <w:pStyle w:val="Default"/>
        <w:jc w:val="center"/>
        <w:rPr>
          <w:rFonts w:asciiTheme="minorHAnsi" w:hAnsiTheme="minorHAnsi" w:cstheme="minorBidi"/>
          <w:color w:val="auto"/>
          <w:sz w:val="22"/>
          <w:szCs w:val="22"/>
          <w:lang w:val="fr-FR"/>
        </w:rPr>
      </w:pPr>
    </w:p>
    <w:p w14:paraId="531ED247" w14:textId="77777777" w:rsidR="00595048" w:rsidRDefault="00595048" w:rsidP="00195128">
      <w:pPr>
        <w:pStyle w:val="Default"/>
        <w:jc w:val="center"/>
        <w:rPr>
          <w:rFonts w:asciiTheme="minorHAnsi" w:hAnsiTheme="minorHAnsi" w:cstheme="minorBidi"/>
          <w:color w:val="auto"/>
          <w:sz w:val="22"/>
          <w:szCs w:val="22"/>
          <w:lang w:val="fr-FR"/>
        </w:rPr>
      </w:pPr>
    </w:p>
    <w:p w14:paraId="6075D651" w14:textId="77777777" w:rsidR="00595048" w:rsidRDefault="00595048" w:rsidP="00195128">
      <w:pPr>
        <w:pStyle w:val="Default"/>
        <w:jc w:val="center"/>
        <w:rPr>
          <w:rFonts w:asciiTheme="minorHAnsi" w:hAnsiTheme="minorHAnsi" w:cstheme="minorBidi"/>
          <w:color w:val="auto"/>
          <w:sz w:val="22"/>
          <w:szCs w:val="22"/>
          <w:lang w:val="fr-FR"/>
        </w:rPr>
      </w:pPr>
    </w:p>
    <w:p w14:paraId="23ABCA2D" w14:textId="77777777" w:rsidR="00595048" w:rsidRDefault="00595048" w:rsidP="00195128">
      <w:pPr>
        <w:pStyle w:val="Default"/>
        <w:jc w:val="center"/>
        <w:rPr>
          <w:rFonts w:asciiTheme="minorHAnsi" w:hAnsiTheme="minorHAnsi" w:cstheme="minorBidi"/>
          <w:color w:val="auto"/>
          <w:sz w:val="22"/>
          <w:szCs w:val="22"/>
          <w:lang w:val="fr-FR"/>
        </w:rPr>
      </w:pPr>
    </w:p>
    <w:p w14:paraId="1077F7A4" w14:textId="77777777" w:rsidR="00595048" w:rsidRDefault="00595048" w:rsidP="00195128">
      <w:pPr>
        <w:pStyle w:val="Default"/>
        <w:jc w:val="center"/>
        <w:rPr>
          <w:rFonts w:asciiTheme="minorHAnsi" w:hAnsiTheme="minorHAnsi" w:cstheme="minorBidi"/>
          <w:color w:val="auto"/>
          <w:sz w:val="22"/>
          <w:szCs w:val="22"/>
          <w:lang w:val="fr-FR"/>
        </w:rPr>
      </w:pPr>
    </w:p>
    <w:p w14:paraId="65641981" w14:textId="77777777" w:rsidR="00595048" w:rsidRDefault="00595048" w:rsidP="00195128">
      <w:pPr>
        <w:pStyle w:val="Default"/>
        <w:jc w:val="center"/>
        <w:rPr>
          <w:rFonts w:asciiTheme="minorHAnsi" w:hAnsiTheme="minorHAnsi" w:cstheme="minorBidi"/>
          <w:color w:val="auto"/>
          <w:sz w:val="22"/>
          <w:szCs w:val="22"/>
          <w:lang w:val="fr-FR"/>
        </w:rPr>
      </w:pPr>
    </w:p>
    <w:p w14:paraId="4C335C47" w14:textId="77777777" w:rsidR="00595048" w:rsidRDefault="00595048" w:rsidP="00195128">
      <w:pPr>
        <w:pStyle w:val="Default"/>
        <w:jc w:val="center"/>
        <w:rPr>
          <w:rFonts w:asciiTheme="minorHAnsi" w:hAnsiTheme="minorHAnsi" w:cstheme="minorBidi"/>
          <w:color w:val="auto"/>
          <w:sz w:val="22"/>
          <w:szCs w:val="22"/>
          <w:lang w:val="fr-FR"/>
        </w:rPr>
      </w:pPr>
    </w:p>
    <w:p w14:paraId="6967F7A4" w14:textId="77777777" w:rsidR="00595048" w:rsidRDefault="00595048" w:rsidP="00195128">
      <w:pPr>
        <w:pStyle w:val="Default"/>
        <w:jc w:val="center"/>
        <w:rPr>
          <w:rFonts w:asciiTheme="minorHAnsi" w:hAnsiTheme="minorHAnsi" w:cstheme="minorBidi"/>
          <w:color w:val="auto"/>
          <w:sz w:val="22"/>
          <w:szCs w:val="22"/>
          <w:lang w:val="fr-FR"/>
        </w:rPr>
      </w:pPr>
    </w:p>
    <w:p w14:paraId="54944557" w14:textId="77777777" w:rsidR="00595048" w:rsidRDefault="00595048" w:rsidP="00195128">
      <w:pPr>
        <w:pStyle w:val="Default"/>
        <w:jc w:val="center"/>
        <w:rPr>
          <w:rFonts w:asciiTheme="minorHAnsi" w:hAnsiTheme="minorHAnsi" w:cstheme="minorBidi"/>
          <w:color w:val="auto"/>
          <w:sz w:val="22"/>
          <w:szCs w:val="22"/>
          <w:lang w:val="fr-FR"/>
        </w:rPr>
      </w:pPr>
    </w:p>
    <w:p w14:paraId="5734F09F" w14:textId="77777777" w:rsidR="00595048" w:rsidRDefault="00595048" w:rsidP="00195128">
      <w:pPr>
        <w:pStyle w:val="Default"/>
        <w:jc w:val="center"/>
        <w:rPr>
          <w:rFonts w:asciiTheme="minorHAnsi" w:hAnsiTheme="minorHAnsi" w:cstheme="minorBidi"/>
          <w:color w:val="auto"/>
          <w:sz w:val="22"/>
          <w:szCs w:val="22"/>
          <w:lang w:val="fr-FR"/>
        </w:rPr>
      </w:pPr>
    </w:p>
    <w:p w14:paraId="24FFF1AF" w14:textId="77777777" w:rsidR="00595048" w:rsidRDefault="00595048" w:rsidP="00195128">
      <w:pPr>
        <w:pStyle w:val="Default"/>
        <w:jc w:val="center"/>
        <w:rPr>
          <w:rFonts w:asciiTheme="minorHAnsi" w:hAnsiTheme="minorHAnsi" w:cstheme="minorBidi"/>
          <w:color w:val="auto"/>
          <w:sz w:val="22"/>
          <w:szCs w:val="22"/>
          <w:lang w:val="fr-FR"/>
        </w:rPr>
      </w:pPr>
    </w:p>
    <w:p w14:paraId="09E78BF6" w14:textId="77777777" w:rsidR="00595048" w:rsidRDefault="00595048" w:rsidP="00195128">
      <w:pPr>
        <w:pStyle w:val="Default"/>
        <w:jc w:val="center"/>
        <w:rPr>
          <w:rFonts w:asciiTheme="minorHAnsi" w:hAnsiTheme="minorHAnsi" w:cstheme="minorBidi"/>
          <w:color w:val="auto"/>
          <w:sz w:val="22"/>
          <w:szCs w:val="22"/>
          <w:lang w:val="fr-FR"/>
        </w:rPr>
      </w:pPr>
    </w:p>
    <w:p w14:paraId="12F1177D" w14:textId="77777777" w:rsidR="00595048" w:rsidRDefault="00595048" w:rsidP="00195128">
      <w:pPr>
        <w:pStyle w:val="Default"/>
        <w:jc w:val="center"/>
        <w:rPr>
          <w:rFonts w:asciiTheme="minorHAnsi" w:hAnsiTheme="minorHAnsi" w:cstheme="minorBidi"/>
          <w:color w:val="auto"/>
          <w:sz w:val="22"/>
          <w:szCs w:val="22"/>
          <w:lang w:val="fr-FR"/>
        </w:rPr>
      </w:pPr>
    </w:p>
    <w:p w14:paraId="461ED5F3" w14:textId="77777777" w:rsidR="00595048" w:rsidRDefault="00595048" w:rsidP="00195128">
      <w:pPr>
        <w:pStyle w:val="Default"/>
        <w:jc w:val="center"/>
        <w:rPr>
          <w:rFonts w:asciiTheme="minorHAnsi" w:hAnsiTheme="minorHAnsi" w:cstheme="minorBidi"/>
          <w:color w:val="auto"/>
          <w:sz w:val="22"/>
          <w:szCs w:val="22"/>
          <w:lang w:val="fr-FR"/>
        </w:rPr>
      </w:pPr>
    </w:p>
    <w:p w14:paraId="2802A651" w14:textId="77777777" w:rsidR="00595048" w:rsidRDefault="00595048" w:rsidP="00195128">
      <w:pPr>
        <w:pStyle w:val="Default"/>
        <w:jc w:val="center"/>
        <w:rPr>
          <w:rFonts w:asciiTheme="minorHAnsi" w:hAnsiTheme="minorHAnsi" w:cstheme="minorBidi"/>
          <w:color w:val="auto"/>
          <w:sz w:val="22"/>
          <w:szCs w:val="22"/>
          <w:lang w:val="fr-FR"/>
        </w:rPr>
      </w:pPr>
    </w:p>
    <w:p w14:paraId="08B33F81" w14:textId="77777777" w:rsidR="00595048" w:rsidRDefault="00595048" w:rsidP="00195128">
      <w:pPr>
        <w:pStyle w:val="Default"/>
        <w:jc w:val="center"/>
        <w:rPr>
          <w:rFonts w:asciiTheme="minorHAnsi" w:hAnsiTheme="minorHAnsi" w:cstheme="minorBidi"/>
          <w:color w:val="auto"/>
          <w:sz w:val="22"/>
          <w:szCs w:val="22"/>
          <w:lang w:val="fr-FR"/>
        </w:rPr>
      </w:pPr>
    </w:p>
    <w:p w14:paraId="5F97F5AD" w14:textId="77777777" w:rsidR="00595048" w:rsidRDefault="00595048" w:rsidP="00195128">
      <w:pPr>
        <w:pStyle w:val="Default"/>
        <w:jc w:val="center"/>
        <w:rPr>
          <w:rFonts w:asciiTheme="minorHAnsi" w:hAnsiTheme="minorHAnsi" w:cstheme="minorBidi"/>
          <w:color w:val="auto"/>
          <w:sz w:val="22"/>
          <w:szCs w:val="22"/>
          <w:lang w:val="fr-FR"/>
        </w:rPr>
      </w:pPr>
    </w:p>
    <w:p w14:paraId="63B8E86E" w14:textId="77777777" w:rsidR="00595048" w:rsidRDefault="00595048" w:rsidP="00195128">
      <w:pPr>
        <w:pStyle w:val="Default"/>
        <w:jc w:val="center"/>
        <w:rPr>
          <w:rFonts w:asciiTheme="minorHAnsi" w:hAnsiTheme="minorHAnsi" w:cstheme="minorBidi"/>
          <w:color w:val="auto"/>
          <w:sz w:val="22"/>
          <w:szCs w:val="22"/>
          <w:lang w:val="fr-FR"/>
        </w:rPr>
      </w:pPr>
    </w:p>
    <w:p w14:paraId="47B9A418" w14:textId="77777777" w:rsidR="00595048" w:rsidRDefault="00595048" w:rsidP="00195128">
      <w:pPr>
        <w:pStyle w:val="Default"/>
        <w:jc w:val="center"/>
        <w:rPr>
          <w:rFonts w:asciiTheme="minorHAnsi" w:hAnsiTheme="minorHAnsi" w:cstheme="minorBidi"/>
          <w:color w:val="auto"/>
          <w:sz w:val="22"/>
          <w:szCs w:val="22"/>
          <w:lang w:val="fr-FR"/>
        </w:rPr>
      </w:pPr>
    </w:p>
    <w:p w14:paraId="37D90848" w14:textId="77777777" w:rsidR="00595048" w:rsidRDefault="00595048" w:rsidP="00195128">
      <w:pPr>
        <w:pStyle w:val="Default"/>
        <w:jc w:val="center"/>
        <w:rPr>
          <w:rFonts w:asciiTheme="minorHAnsi" w:hAnsiTheme="minorHAnsi" w:cstheme="minorBidi"/>
          <w:color w:val="auto"/>
          <w:sz w:val="22"/>
          <w:szCs w:val="22"/>
          <w:lang w:val="fr-FR"/>
        </w:rPr>
      </w:pPr>
    </w:p>
    <w:p w14:paraId="1C1F8AA6" w14:textId="77777777" w:rsidR="00595048" w:rsidRDefault="00595048" w:rsidP="00195128">
      <w:pPr>
        <w:pStyle w:val="Default"/>
        <w:jc w:val="center"/>
        <w:rPr>
          <w:rFonts w:asciiTheme="minorHAnsi" w:hAnsiTheme="minorHAnsi" w:cstheme="minorBidi"/>
          <w:color w:val="auto"/>
          <w:sz w:val="22"/>
          <w:szCs w:val="22"/>
          <w:lang w:val="fr-FR"/>
        </w:rPr>
      </w:pPr>
    </w:p>
    <w:p w14:paraId="1D5C6889" w14:textId="77777777" w:rsidR="00195128" w:rsidRPr="008C02B2" w:rsidRDefault="00195128" w:rsidP="00195128">
      <w:pPr>
        <w:pStyle w:val="Default"/>
        <w:jc w:val="center"/>
        <w:rPr>
          <w:b/>
          <w:bCs/>
          <w:color w:val="3D5476"/>
          <w:sz w:val="40"/>
          <w:szCs w:val="40"/>
          <w:lang w:val="fr-FR"/>
        </w:rPr>
      </w:pPr>
      <w:r w:rsidRPr="008C02B2">
        <w:rPr>
          <w:b/>
          <w:bCs/>
          <w:color w:val="3D5476"/>
          <w:sz w:val="40"/>
          <w:szCs w:val="40"/>
          <w:lang w:val="fr-FR"/>
        </w:rPr>
        <w:t xml:space="preserve">Mesure du degré de connaissance des contribuables à l’égard du Bureau de l’ombudsman des contribuables </w:t>
      </w:r>
    </w:p>
    <w:p w14:paraId="7D23071A" w14:textId="77777777" w:rsidR="00195128" w:rsidRPr="008C02B2" w:rsidRDefault="00195128" w:rsidP="00195128">
      <w:pPr>
        <w:pStyle w:val="Default"/>
        <w:jc w:val="center"/>
        <w:rPr>
          <w:i/>
          <w:iCs/>
          <w:color w:val="7E7E7E"/>
          <w:sz w:val="36"/>
          <w:szCs w:val="36"/>
          <w:lang w:val="fr-FR"/>
        </w:rPr>
      </w:pPr>
    </w:p>
    <w:p w14:paraId="43D462E6" w14:textId="77777777" w:rsidR="00195128" w:rsidRPr="008C02B2" w:rsidRDefault="00195128" w:rsidP="00195128">
      <w:pPr>
        <w:pStyle w:val="Default"/>
        <w:jc w:val="center"/>
        <w:rPr>
          <w:color w:val="7E7E7E"/>
          <w:sz w:val="36"/>
          <w:szCs w:val="36"/>
          <w:lang w:val="fr-FR"/>
        </w:rPr>
      </w:pPr>
      <w:r w:rsidRPr="008C02B2">
        <w:rPr>
          <w:i/>
          <w:iCs/>
          <w:color w:val="7E7E7E"/>
          <w:sz w:val="36"/>
          <w:szCs w:val="36"/>
          <w:lang w:val="fr-FR"/>
        </w:rPr>
        <w:t>Rapport final</w:t>
      </w:r>
    </w:p>
    <w:p w14:paraId="45E2E9BF" w14:textId="77777777" w:rsidR="00195128" w:rsidRPr="008C02B2" w:rsidRDefault="00195128" w:rsidP="00195128">
      <w:pPr>
        <w:pStyle w:val="Default"/>
        <w:jc w:val="center"/>
        <w:rPr>
          <w:color w:val="7E7E7E"/>
          <w:sz w:val="32"/>
          <w:szCs w:val="32"/>
          <w:lang w:val="fr-FR"/>
        </w:rPr>
      </w:pPr>
    </w:p>
    <w:p w14:paraId="2D2E1636" w14:textId="77777777" w:rsidR="00195128" w:rsidRPr="008C02B2" w:rsidRDefault="00195128" w:rsidP="00195128">
      <w:pPr>
        <w:pStyle w:val="Default"/>
        <w:jc w:val="center"/>
        <w:rPr>
          <w:color w:val="7E7E7E"/>
          <w:sz w:val="32"/>
          <w:szCs w:val="32"/>
          <w:lang w:val="fr-FR"/>
        </w:rPr>
      </w:pPr>
      <w:r w:rsidRPr="008C02B2">
        <w:rPr>
          <w:color w:val="7E7E7E"/>
          <w:sz w:val="32"/>
          <w:szCs w:val="32"/>
          <w:lang w:val="fr-FR"/>
        </w:rPr>
        <w:t>26 mars 2018</w:t>
      </w:r>
    </w:p>
    <w:p w14:paraId="5C16D694" w14:textId="77777777" w:rsidR="00195128" w:rsidRPr="008C02B2" w:rsidRDefault="00195128" w:rsidP="00195128">
      <w:pPr>
        <w:pStyle w:val="Default"/>
        <w:jc w:val="center"/>
        <w:rPr>
          <w:sz w:val="20"/>
          <w:szCs w:val="20"/>
          <w:lang w:val="fr-FR"/>
        </w:rPr>
      </w:pPr>
    </w:p>
    <w:p w14:paraId="7332D81C" w14:textId="77777777" w:rsidR="00195128" w:rsidRPr="008C02B2" w:rsidRDefault="00195128" w:rsidP="00195128">
      <w:pPr>
        <w:pStyle w:val="Default"/>
        <w:jc w:val="center"/>
        <w:rPr>
          <w:sz w:val="20"/>
          <w:szCs w:val="20"/>
          <w:lang w:val="fr-FR"/>
        </w:rPr>
      </w:pPr>
      <w:r w:rsidRPr="008C02B2">
        <w:rPr>
          <w:sz w:val="20"/>
          <w:szCs w:val="20"/>
          <w:lang w:val="fr-FR"/>
        </w:rPr>
        <w:t>Préparé pour le Bureau de l’ombudsman des contribuables</w:t>
      </w:r>
    </w:p>
    <w:p w14:paraId="00999D0B" w14:textId="77777777" w:rsidR="00195128" w:rsidRPr="008C02B2" w:rsidRDefault="00195128" w:rsidP="00195128">
      <w:pPr>
        <w:pStyle w:val="Default"/>
        <w:jc w:val="center"/>
        <w:rPr>
          <w:sz w:val="20"/>
          <w:szCs w:val="20"/>
          <w:lang w:val="fr-FR"/>
        </w:rPr>
      </w:pPr>
      <w:r w:rsidRPr="008C02B2">
        <w:rPr>
          <w:sz w:val="20"/>
          <w:szCs w:val="20"/>
          <w:lang w:val="fr-FR"/>
        </w:rPr>
        <w:t>Firme de recherche : Le groupe conseil Quorus Inc.</w:t>
      </w:r>
    </w:p>
    <w:p w14:paraId="202A4DA5" w14:textId="77777777" w:rsidR="00195128" w:rsidRPr="008C02B2" w:rsidRDefault="00195128" w:rsidP="00195128">
      <w:pPr>
        <w:pStyle w:val="Default"/>
        <w:jc w:val="center"/>
        <w:rPr>
          <w:sz w:val="20"/>
          <w:szCs w:val="20"/>
          <w:lang w:val="fr-FR"/>
        </w:rPr>
      </w:pPr>
      <w:r w:rsidRPr="008C02B2">
        <w:rPr>
          <w:sz w:val="20"/>
          <w:szCs w:val="20"/>
          <w:lang w:val="fr-FR"/>
        </w:rPr>
        <w:t>Date d’octroi du contrat : 5 mars 2018</w:t>
      </w:r>
    </w:p>
    <w:p w14:paraId="11F17196" w14:textId="77777777" w:rsidR="00195128" w:rsidRPr="008C02B2" w:rsidRDefault="00195128" w:rsidP="00195128">
      <w:pPr>
        <w:pStyle w:val="Default"/>
        <w:jc w:val="center"/>
        <w:rPr>
          <w:sz w:val="20"/>
          <w:szCs w:val="20"/>
          <w:lang w:val="fr-FR"/>
        </w:rPr>
      </w:pPr>
      <w:r w:rsidRPr="008C02B2">
        <w:rPr>
          <w:sz w:val="20"/>
          <w:szCs w:val="20"/>
          <w:lang w:val="fr-FR"/>
        </w:rPr>
        <w:t>Date de livraison : 26 mars 2018</w:t>
      </w:r>
    </w:p>
    <w:p w14:paraId="769F40C6" w14:textId="77777777" w:rsidR="00195128" w:rsidRPr="008C02B2" w:rsidRDefault="00195128" w:rsidP="00195128">
      <w:pPr>
        <w:pStyle w:val="Default"/>
        <w:jc w:val="center"/>
        <w:rPr>
          <w:sz w:val="20"/>
          <w:szCs w:val="20"/>
          <w:lang w:val="fr-FR"/>
        </w:rPr>
      </w:pPr>
      <w:r w:rsidRPr="008C02B2">
        <w:rPr>
          <w:sz w:val="20"/>
          <w:szCs w:val="20"/>
          <w:lang w:val="fr-FR"/>
        </w:rPr>
        <w:t>Numéro du contrat : 46577-190834/001/CY</w:t>
      </w:r>
    </w:p>
    <w:p w14:paraId="5684D3BE" w14:textId="77777777" w:rsidR="00195128" w:rsidRPr="00595048" w:rsidRDefault="00195128" w:rsidP="00195128">
      <w:pPr>
        <w:pStyle w:val="Default"/>
        <w:jc w:val="center"/>
        <w:rPr>
          <w:sz w:val="20"/>
          <w:szCs w:val="20"/>
          <w:lang w:val="es-ES"/>
        </w:rPr>
      </w:pPr>
      <w:r w:rsidRPr="00595048">
        <w:rPr>
          <w:sz w:val="20"/>
          <w:szCs w:val="20"/>
          <w:lang w:val="es-ES"/>
        </w:rPr>
        <w:t>Numéro de ROP : ROP n</w:t>
      </w:r>
      <w:r w:rsidRPr="00595048">
        <w:rPr>
          <w:sz w:val="20"/>
          <w:szCs w:val="20"/>
          <w:vertAlign w:val="superscript"/>
          <w:lang w:val="es-ES"/>
        </w:rPr>
        <w:t>o</w:t>
      </w:r>
      <w:r w:rsidRPr="00595048">
        <w:rPr>
          <w:sz w:val="20"/>
          <w:szCs w:val="20"/>
          <w:lang w:val="es-ES"/>
        </w:rPr>
        <w:t> 106-17</w:t>
      </w:r>
    </w:p>
    <w:p w14:paraId="40BC0028" w14:textId="77777777" w:rsidR="00195128" w:rsidRPr="008C02B2" w:rsidRDefault="00195128" w:rsidP="00195128">
      <w:pPr>
        <w:pStyle w:val="Default"/>
        <w:jc w:val="center"/>
        <w:rPr>
          <w:sz w:val="20"/>
          <w:szCs w:val="20"/>
          <w:lang w:val="fr-FR"/>
        </w:rPr>
      </w:pPr>
      <w:r w:rsidRPr="008C02B2">
        <w:rPr>
          <w:sz w:val="20"/>
          <w:szCs w:val="20"/>
          <w:lang w:val="fr-FR"/>
        </w:rPr>
        <w:t>Personne-ressource du ministère : OUTREACHACG@oto-boc.gc.ca</w:t>
      </w:r>
    </w:p>
    <w:p w14:paraId="075EDA19" w14:textId="77777777" w:rsidR="00195128" w:rsidRPr="008C02B2" w:rsidRDefault="00195128" w:rsidP="00195128">
      <w:pPr>
        <w:jc w:val="center"/>
        <w:rPr>
          <w:i/>
          <w:iCs/>
          <w:sz w:val="20"/>
          <w:szCs w:val="20"/>
          <w:lang w:val="fr-FR"/>
        </w:rPr>
      </w:pPr>
    </w:p>
    <w:p w14:paraId="5CE1A335" w14:textId="77777777" w:rsidR="00195128" w:rsidRPr="0027782E" w:rsidRDefault="00195128" w:rsidP="00195128">
      <w:pPr>
        <w:jc w:val="center"/>
      </w:pPr>
      <w:r>
        <w:rPr>
          <w:i/>
          <w:iCs/>
          <w:sz w:val="20"/>
          <w:szCs w:val="20"/>
        </w:rPr>
        <w:lastRenderedPageBreak/>
        <w:t>This report is also available in English.</w:t>
      </w:r>
    </w:p>
    <w:p w14:paraId="1E6F4B5C" w14:textId="77777777" w:rsidR="00195128" w:rsidRDefault="00195128" w:rsidP="00195128">
      <w:pPr>
        <w:tabs>
          <w:tab w:val="left" w:pos="2417"/>
        </w:tabs>
        <w:sectPr w:rsidR="00195128" w:rsidSect="00195128">
          <w:headerReference w:type="default" r:id="rId8"/>
          <w:footerReference w:type="default" r:id="rId9"/>
          <w:headerReference w:type="first" r:id="rId10"/>
          <w:type w:val="continuous"/>
          <w:pgSz w:w="12240" w:h="15840"/>
          <w:pgMar w:top="1440" w:right="1440" w:bottom="1440" w:left="1440" w:header="720" w:footer="720" w:gutter="0"/>
          <w:cols w:space="720"/>
          <w:titlePg/>
          <w:docGrid w:linePitch="360"/>
        </w:sectPr>
      </w:pPr>
      <w:r>
        <w:tab/>
      </w:r>
    </w:p>
    <w:p w14:paraId="2A39E21F" w14:textId="77777777" w:rsidR="00195128" w:rsidRPr="008C02B2" w:rsidRDefault="00195128" w:rsidP="00195128">
      <w:pPr>
        <w:rPr>
          <w:lang w:val="fr-FR"/>
        </w:rPr>
      </w:pPr>
      <w:r w:rsidRPr="00595048">
        <w:rPr>
          <w:lang w:val="fr-CA"/>
        </w:rPr>
        <w:br w:type="page"/>
      </w:r>
      <w:r w:rsidRPr="008C02B2">
        <w:rPr>
          <w:rFonts w:ascii="Helvetica LT Std Black" w:hAnsi="Helvetica LT Std Black"/>
          <w:b/>
          <w:lang w:val="fr-FR"/>
        </w:rPr>
        <w:lastRenderedPageBreak/>
        <w:t>Certification de la neutralité politique</w:t>
      </w:r>
    </w:p>
    <w:p w14:paraId="09A486BF" w14:textId="77777777" w:rsidR="00195128" w:rsidRPr="008C02B2" w:rsidRDefault="00195128" w:rsidP="00195128">
      <w:pPr>
        <w:rPr>
          <w:lang w:val="fr-FR"/>
        </w:rPr>
      </w:pPr>
    </w:p>
    <w:p w14:paraId="07D20BCE" w14:textId="77777777" w:rsidR="00195128" w:rsidRPr="008C02B2" w:rsidRDefault="00195128" w:rsidP="00195128">
      <w:pPr>
        <w:jc w:val="both"/>
        <w:rPr>
          <w:lang w:val="fr-FR"/>
        </w:rPr>
      </w:pPr>
      <w:r w:rsidRPr="008C02B2">
        <w:rPr>
          <w:lang w:val="fr-FR"/>
        </w:rPr>
        <w:t xml:space="preserve">J'atteste, par les présentes, à titre d'agent principal du groupe conseil Quorus Inc., que les produits livrables se conforment entièrement aux exigences en matière de neutralité politique énoncées dans la </w:t>
      </w:r>
      <w:hyperlink r:id="rId11" w:history="1">
        <w:r w:rsidRPr="008C02B2">
          <w:rPr>
            <w:rStyle w:val="HTMLCite"/>
            <w:color w:val="0000FF"/>
            <w:u w:val="single"/>
            <w:lang w:val="fr-FR"/>
          </w:rPr>
          <w:t>Politique sur les communications et l'image de marque</w:t>
        </w:r>
      </w:hyperlink>
      <w:r w:rsidRPr="008C02B2">
        <w:rPr>
          <w:lang w:val="fr-FR"/>
        </w:rPr>
        <w:t xml:space="preserve"> et la </w:t>
      </w:r>
      <w:hyperlink r:id="rId12" w:history="1">
        <w:r w:rsidRPr="008C02B2">
          <w:rPr>
            <w:rStyle w:val="Hyperlink"/>
            <w:lang w:val="fr-FR"/>
          </w:rPr>
          <w:t>Directive sur la gestion des communications </w:t>
        </w:r>
        <w:r w:rsidRPr="008C02B2">
          <w:rPr>
            <w:rStyle w:val="wb-inv"/>
            <w:color w:val="0000FF"/>
            <w:u w:val="single"/>
            <w:lang w:val="fr-FR"/>
          </w:rPr>
          <w:t>– Annexe C</w:t>
        </w:r>
      </w:hyperlink>
      <w:r w:rsidRPr="008C02B2">
        <w:rPr>
          <w:lang w:val="fr-FR"/>
        </w:rPr>
        <w:t xml:space="preserve">. </w:t>
      </w:r>
    </w:p>
    <w:p w14:paraId="201B9D14" w14:textId="77777777" w:rsidR="00195128" w:rsidRPr="008C02B2" w:rsidRDefault="00195128" w:rsidP="00195128">
      <w:pPr>
        <w:jc w:val="both"/>
        <w:rPr>
          <w:lang w:val="fr-FR"/>
        </w:rPr>
      </w:pPr>
      <w:r w:rsidRPr="008C02B2">
        <w:rPr>
          <w:lang w:val="fr-FR"/>
        </w:rPr>
        <w:t>Plus précisément, les produits livrables ne comprennent pas d’information sur les intentions de vote électoral, les préférences quant aux partis politiques, les positions des partis ou l’évaluation de la performance d’un parti politique ou de ses dirigeants.</w:t>
      </w:r>
    </w:p>
    <w:p w14:paraId="5E65C76E" w14:textId="77777777" w:rsidR="00195128" w:rsidRPr="0027782E" w:rsidRDefault="00195128" w:rsidP="00195128">
      <w:r w:rsidRPr="008C02B2">
        <w:rPr>
          <w:lang w:val="fr-FR"/>
        </w:rPr>
        <w:br/>
      </w:r>
      <w:r>
        <w:t>Signé,</w:t>
      </w:r>
    </w:p>
    <w:p w14:paraId="01A0A586" w14:textId="470DD0DD" w:rsidR="00195128" w:rsidRPr="0027782E" w:rsidRDefault="00195128" w:rsidP="00195128">
      <w:r>
        <w:tab/>
      </w:r>
      <w:r>
        <w:rPr>
          <w:noProof/>
          <w:lang w:val="en-CA" w:eastAsia="en-CA"/>
        </w:rPr>
        <w:drawing>
          <wp:inline distT="0" distB="0" distL="0" distR="0" wp14:anchorId="39180657" wp14:editId="1C496754">
            <wp:extent cx="3140710" cy="107315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710" cy="1073150"/>
                    </a:xfrm>
                    <a:prstGeom prst="rect">
                      <a:avLst/>
                    </a:prstGeom>
                    <a:noFill/>
                    <a:ln>
                      <a:noFill/>
                    </a:ln>
                  </pic:spPr>
                </pic:pic>
              </a:graphicData>
            </a:graphic>
          </wp:inline>
        </w:drawing>
      </w:r>
    </w:p>
    <w:p w14:paraId="0AFAC200" w14:textId="77777777" w:rsidR="00195128" w:rsidRPr="008C02B2" w:rsidRDefault="00195128" w:rsidP="00195128">
      <w:pPr>
        <w:ind w:firstLine="720"/>
        <w:rPr>
          <w:lang w:val="fr-FR"/>
        </w:rPr>
      </w:pPr>
      <w:r w:rsidRPr="008C02B2">
        <w:rPr>
          <w:lang w:val="fr-FR"/>
        </w:rPr>
        <w:t>Rick Nadeau, président</w:t>
      </w:r>
    </w:p>
    <w:p w14:paraId="50F135F1" w14:textId="77777777" w:rsidR="00195128" w:rsidRPr="008C02B2" w:rsidRDefault="00195128" w:rsidP="00195128">
      <w:pPr>
        <w:rPr>
          <w:lang w:val="fr-FR"/>
        </w:rPr>
      </w:pPr>
      <w:r w:rsidRPr="008C02B2">
        <w:rPr>
          <w:lang w:val="fr-FR"/>
        </w:rPr>
        <w:tab/>
        <w:t>Groupe conseil Quorus Inc.</w:t>
      </w:r>
    </w:p>
    <w:p w14:paraId="50AF4FE1" w14:textId="77777777" w:rsidR="00195128" w:rsidRPr="008C02B2" w:rsidRDefault="00195128" w:rsidP="00195128">
      <w:pPr>
        <w:rPr>
          <w:lang w:val="fr-FR"/>
        </w:rPr>
      </w:pPr>
      <w:r w:rsidRPr="008C02B2">
        <w:rPr>
          <w:lang w:val="fr-FR"/>
        </w:rPr>
        <w:br w:type="page"/>
      </w:r>
    </w:p>
    <w:p w14:paraId="70984D7E" w14:textId="77777777" w:rsidR="00195128" w:rsidRPr="008C02B2" w:rsidRDefault="00195128" w:rsidP="00195128">
      <w:pPr>
        <w:rPr>
          <w:lang w:val="fr-FR"/>
        </w:rPr>
      </w:pPr>
    </w:p>
    <w:p w14:paraId="1DE1C40D" w14:textId="77777777" w:rsidR="00195128" w:rsidRPr="0027782E" w:rsidRDefault="00195128" w:rsidP="00195128">
      <w:pPr>
        <w:pStyle w:val="TOCHeading"/>
      </w:pPr>
      <w:r>
        <w:t>Table des matières</w:t>
      </w:r>
    </w:p>
    <w:p w14:paraId="792AE223" w14:textId="77777777" w:rsidR="00195128" w:rsidRPr="0027782E" w:rsidRDefault="00195128" w:rsidP="00195128"/>
    <w:p w14:paraId="3C87257E" w14:textId="53B178FF" w:rsidR="00CF4A9A" w:rsidRDefault="00195128">
      <w:pPr>
        <w:pStyle w:val="TOC1"/>
        <w:tabs>
          <w:tab w:val="right" w:leader="dot" w:pos="9350"/>
        </w:tabs>
        <w:rPr>
          <w:rFonts w:eastAsiaTheme="minorEastAsia"/>
          <w:noProof/>
        </w:rPr>
      </w:pPr>
      <w:r w:rsidRPr="0027782E">
        <w:fldChar w:fldCharType="begin" w:fldLock="1"/>
      </w:r>
      <w:r w:rsidRPr="0027782E">
        <w:instrText xml:space="preserve"> TOC \o "1-2" \h \z \u </w:instrText>
      </w:r>
      <w:r w:rsidRPr="0027782E">
        <w:fldChar w:fldCharType="separate"/>
      </w:r>
      <w:hyperlink w:anchor="_Toc524687259" w:history="1">
        <w:r w:rsidR="00CF4A9A" w:rsidRPr="004B3833">
          <w:rPr>
            <w:rStyle w:val="Hyperlink"/>
            <w:rFonts w:cstheme="minorHAnsi"/>
            <w:b/>
            <w:noProof/>
          </w:rPr>
          <w:t>Sommaire ex</w:t>
        </w:r>
        <w:r w:rsidR="00CF4A9A" w:rsidRPr="004B3833">
          <w:rPr>
            <w:rStyle w:val="Hyperlink"/>
            <w:rFonts w:cstheme="minorHAnsi"/>
            <w:b/>
            <w:noProof/>
            <w:lang w:val="fr-CA"/>
          </w:rPr>
          <w:t>écutif</w:t>
        </w:r>
        <w:r w:rsidR="00CF4A9A">
          <w:rPr>
            <w:noProof/>
            <w:webHidden/>
          </w:rPr>
          <w:tab/>
        </w:r>
        <w:r w:rsidR="00CF4A9A">
          <w:rPr>
            <w:noProof/>
            <w:webHidden/>
          </w:rPr>
          <w:fldChar w:fldCharType="begin" w:fldLock="1"/>
        </w:r>
        <w:r w:rsidR="00CF4A9A">
          <w:rPr>
            <w:noProof/>
            <w:webHidden/>
          </w:rPr>
          <w:instrText xml:space="preserve"> PAGEREF _Toc524687259 \h </w:instrText>
        </w:r>
        <w:r w:rsidR="00CF4A9A">
          <w:rPr>
            <w:noProof/>
            <w:webHidden/>
          </w:rPr>
        </w:r>
        <w:r w:rsidR="00CF4A9A">
          <w:rPr>
            <w:noProof/>
            <w:webHidden/>
          </w:rPr>
          <w:fldChar w:fldCharType="separate"/>
        </w:r>
        <w:r w:rsidR="00CF4A9A">
          <w:rPr>
            <w:noProof/>
            <w:webHidden/>
          </w:rPr>
          <w:t>11</w:t>
        </w:r>
        <w:r w:rsidR="00CF4A9A">
          <w:rPr>
            <w:noProof/>
            <w:webHidden/>
          </w:rPr>
          <w:fldChar w:fldCharType="end"/>
        </w:r>
      </w:hyperlink>
    </w:p>
    <w:p w14:paraId="27B6395A" w14:textId="0493184E" w:rsidR="00CF4A9A" w:rsidRDefault="00595048">
      <w:pPr>
        <w:pStyle w:val="TOC2"/>
        <w:tabs>
          <w:tab w:val="right" w:leader="dot" w:pos="9350"/>
        </w:tabs>
        <w:rPr>
          <w:rFonts w:eastAsiaTheme="minorEastAsia"/>
          <w:noProof/>
        </w:rPr>
      </w:pPr>
      <w:hyperlink w:anchor="_Toc524687260" w:history="1">
        <w:r w:rsidR="00CF4A9A" w:rsidRPr="004B3833">
          <w:rPr>
            <w:rStyle w:val="Hyperlink"/>
            <w:noProof/>
            <w:lang w:val="fr-CA"/>
          </w:rPr>
          <w:t>But et objectifs de la recherche</w:t>
        </w:r>
        <w:r w:rsidR="00CF4A9A">
          <w:rPr>
            <w:noProof/>
            <w:webHidden/>
          </w:rPr>
          <w:tab/>
        </w:r>
        <w:r w:rsidR="00CF4A9A">
          <w:rPr>
            <w:noProof/>
            <w:webHidden/>
          </w:rPr>
          <w:fldChar w:fldCharType="begin" w:fldLock="1"/>
        </w:r>
        <w:r w:rsidR="00CF4A9A">
          <w:rPr>
            <w:noProof/>
            <w:webHidden/>
          </w:rPr>
          <w:instrText xml:space="preserve"> PAGEREF _Toc524687260 \h </w:instrText>
        </w:r>
        <w:r w:rsidR="00CF4A9A">
          <w:rPr>
            <w:noProof/>
            <w:webHidden/>
          </w:rPr>
        </w:r>
        <w:r w:rsidR="00CF4A9A">
          <w:rPr>
            <w:noProof/>
            <w:webHidden/>
          </w:rPr>
          <w:fldChar w:fldCharType="separate"/>
        </w:r>
        <w:r w:rsidR="00CF4A9A">
          <w:rPr>
            <w:noProof/>
            <w:webHidden/>
          </w:rPr>
          <w:t>12</w:t>
        </w:r>
        <w:r w:rsidR="00CF4A9A">
          <w:rPr>
            <w:noProof/>
            <w:webHidden/>
          </w:rPr>
          <w:fldChar w:fldCharType="end"/>
        </w:r>
      </w:hyperlink>
    </w:p>
    <w:p w14:paraId="14C2FEB9" w14:textId="327B2DF9" w:rsidR="00CF4A9A" w:rsidRDefault="00595048">
      <w:pPr>
        <w:pStyle w:val="TOC2"/>
        <w:tabs>
          <w:tab w:val="right" w:leader="dot" w:pos="9350"/>
        </w:tabs>
        <w:rPr>
          <w:rFonts w:eastAsiaTheme="minorEastAsia"/>
          <w:noProof/>
        </w:rPr>
      </w:pPr>
      <w:hyperlink w:anchor="_Toc524687261" w:history="1">
        <w:r w:rsidR="00CF4A9A" w:rsidRPr="004B3833">
          <w:rPr>
            <w:rStyle w:val="Hyperlink"/>
            <w:noProof/>
            <w:lang w:val="fr-CA"/>
          </w:rPr>
          <w:t>Résumé des constatations</w:t>
        </w:r>
        <w:r w:rsidR="00CF4A9A">
          <w:rPr>
            <w:noProof/>
            <w:webHidden/>
          </w:rPr>
          <w:tab/>
        </w:r>
        <w:r w:rsidR="00CF4A9A">
          <w:rPr>
            <w:noProof/>
            <w:webHidden/>
          </w:rPr>
          <w:fldChar w:fldCharType="begin" w:fldLock="1"/>
        </w:r>
        <w:r w:rsidR="00CF4A9A">
          <w:rPr>
            <w:noProof/>
            <w:webHidden/>
          </w:rPr>
          <w:instrText xml:space="preserve"> PAGEREF _Toc524687261 \h </w:instrText>
        </w:r>
        <w:r w:rsidR="00CF4A9A">
          <w:rPr>
            <w:noProof/>
            <w:webHidden/>
          </w:rPr>
        </w:r>
        <w:r w:rsidR="00CF4A9A">
          <w:rPr>
            <w:noProof/>
            <w:webHidden/>
          </w:rPr>
          <w:fldChar w:fldCharType="separate"/>
        </w:r>
        <w:r w:rsidR="00CF4A9A">
          <w:rPr>
            <w:noProof/>
            <w:webHidden/>
          </w:rPr>
          <w:t>12</w:t>
        </w:r>
        <w:r w:rsidR="00CF4A9A">
          <w:rPr>
            <w:noProof/>
            <w:webHidden/>
          </w:rPr>
          <w:fldChar w:fldCharType="end"/>
        </w:r>
      </w:hyperlink>
    </w:p>
    <w:p w14:paraId="5C1007E6" w14:textId="295CE430" w:rsidR="00CF4A9A" w:rsidRDefault="00595048">
      <w:pPr>
        <w:pStyle w:val="TOC1"/>
        <w:tabs>
          <w:tab w:val="right" w:leader="dot" w:pos="9350"/>
        </w:tabs>
        <w:rPr>
          <w:rFonts w:eastAsiaTheme="minorEastAsia"/>
          <w:noProof/>
        </w:rPr>
      </w:pPr>
      <w:hyperlink w:anchor="_Toc524687272" w:history="1">
        <w:r w:rsidR="00CF4A9A" w:rsidRPr="004B3833">
          <w:rPr>
            <w:rStyle w:val="Hyperlink"/>
            <w:rFonts w:ascii="Calibri" w:hAnsi="Calibri"/>
            <w:b/>
            <w:noProof/>
          </w:rPr>
          <w:t>Résultats détaillés</w:t>
        </w:r>
        <w:r w:rsidR="00CF4A9A">
          <w:rPr>
            <w:noProof/>
            <w:webHidden/>
          </w:rPr>
          <w:tab/>
        </w:r>
        <w:r w:rsidR="00CF4A9A">
          <w:rPr>
            <w:noProof/>
            <w:webHidden/>
          </w:rPr>
          <w:fldChar w:fldCharType="begin" w:fldLock="1"/>
        </w:r>
        <w:r w:rsidR="00CF4A9A">
          <w:rPr>
            <w:noProof/>
            <w:webHidden/>
          </w:rPr>
          <w:instrText xml:space="preserve"> PAGEREF _Toc524687272 \h </w:instrText>
        </w:r>
        <w:r w:rsidR="00CF4A9A">
          <w:rPr>
            <w:noProof/>
            <w:webHidden/>
          </w:rPr>
        </w:r>
        <w:r w:rsidR="00CF4A9A">
          <w:rPr>
            <w:noProof/>
            <w:webHidden/>
          </w:rPr>
          <w:fldChar w:fldCharType="separate"/>
        </w:r>
        <w:r w:rsidR="00CF4A9A">
          <w:rPr>
            <w:noProof/>
            <w:webHidden/>
          </w:rPr>
          <w:t>46</w:t>
        </w:r>
        <w:r w:rsidR="00CF4A9A">
          <w:rPr>
            <w:noProof/>
            <w:webHidden/>
          </w:rPr>
          <w:fldChar w:fldCharType="end"/>
        </w:r>
      </w:hyperlink>
    </w:p>
    <w:p w14:paraId="6E0BDDAA" w14:textId="66CFC329" w:rsidR="00CF4A9A" w:rsidRDefault="00595048">
      <w:pPr>
        <w:pStyle w:val="TOC1"/>
        <w:tabs>
          <w:tab w:val="right" w:leader="dot" w:pos="9350"/>
        </w:tabs>
        <w:rPr>
          <w:rFonts w:eastAsiaTheme="minorEastAsia"/>
          <w:noProof/>
        </w:rPr>
      </w:pPr>
      <w:hyperlink w:anchor="_Toc524687273" w:history="1">
        <w:r w:rsidR="00CF4A9A" w:rsidRPr="004B3833">
          <w:rPr>
            <w:rStyle w:val="Hyperlink"/>
            <w:noProof/>
          </w:rPr>
          <w:t>But et objectifs de la recherche</w:t>
        </w:r>
        <w:r w:rsidR="00CF4A9A">
          <w:rPr>
            <w:noProof/>
            <w:webHidden/>
          </w:rPr>
          <w:tab/>
        </w:r>
        <w:r w:rsidR="00CF4A9A">
          <w:rPr>
            <w:noProof/>
            <w:webHidden/>
          </w:rPr>
          <w:fldChar w:fldCharType="begin" w:fldLock="1"/>
        </w:r>
        <w:r w:rsidR="00CF4A9A">
          <w:rPr>
            <w:noProof/>
            <w:webHidden/>
          </w:rPr>
          <w:instrText xml:space="preserve"> PAGEREF _Toc524687273 \h </w:instrText>
        </w:r>
        <w:r w:rsidR="00CF4A9A">
          <w:rPr>
            <w:noProof/>
            <w:webHidden/>
          </w:rPr>
        </w:r>
        <w:r w:rsidR="00CF4A9A">
          <w:rPr>
            <w:noProof/>
            <w:webHidden/>
          </w:rPr>
          <w:fldChar w:fldCharType="separate"/>
        </w:r>
        <w:r w:rsidR="00CF4A9A">
          <w:rPr>
            <w:noProof/>
            <w:webHidden/>
          </w:rPr>
          <w:t>47</w:t>
        </w:r>
        <w:r w:rsidR="00CF4A9A">
          <w:rPr>
            <w:noProof/>
            <w:webHidden/>
          </w:rPr>
          <w:fldChar w:fldCharType="end"/>
        </w:r>
      </w:hyperlink>
    </w:p>
    <w:p w14:paraId="5843BE2A" w14:textId="660008B9" w:rsidR="00CF4A9A" w:rsidRDefault="00595048">
      <w:pPr>
        <w:pStyle w:val="TOC1"/>
        <w:tabs>
          <w:tab w:val="right" w:leader="dot" w:pos="9350"/>
        </w:tabs>
        <w:rPr>
          <w:rFonts w:eastAsiaTheme="minorEastAsia"/>
          <w:noProof/>
        </w:rPr>
      </w:pPr>
      <w:hyperlink w:anchor="_Toc524687274" w:history="1">
        <w:r w:rsidR="00CF4A9A" w:rsidRPr="004B3833">
          <w:rPr>
            <w:rStyle w:val="Hyperlink"/>
            <w:noProof/>
          </w:rPr>
          <w:t>Expérience en matière de plaintes fiscales</w:t>
        </w:r>
        <w:r w:rsidR="00CF4A9A">
          <w:rPr>
            <w:noProof/>
            <w:webHidden/>
          </w:rPr>
          <w:tab/>
        </w:r>
        <w:r w:rsidR="00CF4A9A">
          <w:rPr>
            <w:noProof/>
            <w:webHidden/>
          </w:rPr>
          <w:fldChar w:fldCharType="begin" w:fldLock="1"/>
        </w:r>
        <w:r w:rsidR="00CF4A9A">
          <w:rPr>
            <w:noProof/>
            <w:webHidden/>
          </w:rPr>
          <w:instrText xml:space="preserve"> PAGEREF _Toc524687274 \h </w:instrText>
        </w:r>
        <w:r w:rsidR="00CF4A9A">
          <w:rPr>
            <w:noProof/>
            <w:webHidden/>
          </w:rPr>
        </w:r>
        <w:r w:rsidR="00CF4A9A">
          <w:rPr>
            <w:noProof/>
            <w:webHidden/>
          </w:rPr>
          <w:fldChar w:fldCharType="separate"/>
        </w:r>
        <w:r w:rsidR="00CF4A9A">
          <w:rPr>
            <w:noProof/>
            <w:webHidden/>
          </w:rPr>
          <w:t>48</w:t>
        </w:r>
        <w:r w:rsidR="00CF4A9A">
          <w:rPr>
            <w:noProof/>
            <w:webHidden/>
          </w:rPr>
          <w:fldChar w:fldCharType="end"/>
        </w:r>
      </w:hyperlink>
    </w:p>
    <w:p w14:paraId="39E33164" w14:textId="6AE6EE78" w:rsidR="00CF4A9A" w:rsidRDefault="00595048">
      <w:pPr>
        <w:pStyle w:val="TOC1"/>
        <w:tabs>
          <w:tab w:val="right" w:leader="dot" w:pos="9350"/>
        </w:tabs>
        <w:rPr>
          <w:rFonts w:eastAsiaTheme="minorEastAsia"/>
          <w:noProof/>
        </w:rPr>
      </w:pPr>
      <w:hyperlink w:anchor="_Toc524687275" w:history="1">
        <w:r w:rsidR="00CF4A9A" w:rsidRPr="004B3833">
          <w:rPr>
            <w:rStyle w:val="Hyperlink"/>
            <w:noProof/>
          </w:rPr>
          <w:t>Sensibilisation et recours aux ombudsmans</w:t>
        </w:r>
        <w:r w:rsidR="00CF4A9A">
          <w:rPr>
            <w:noProof/>
            <w:webHidden/>
          </w:rPr>
          <w:tab/>
        </w:r>
        <w:r w:rsidR="00CF4A9A">
          <w:rPr>
            <w:noProof/>
            <w:webHidden/>
          </w:rPr>
          <w:fldChar w:fldCharType="begin" w:fldLock="1"/>
        </w:r>
        <w:r w:rsidR="00CF4A9A">
          <w:rPr>
            <w:noProof/>
            <w:webHidden/>
          </w:rPr>
          <w:instrText xml:space="preserve"> PAGEREF _Toc524687275 \h </w:instrText>
        </w:r>
        <w:r w:rsidR="00CF4A9A">
          <w:rPr>
            <w:noProof/>
            <w:webHidden/>
          </w:rPr>
        </w:r>
        <w:r w:rsidR="00CF4A9A">
          <w:rPr>
            <w:noProof/>
            <w:webHidden/>
          </w:rPr>
          <w:fldChar w:fldCharType="separate"/>
        </w:r>
        <w:r w:rsidR="00CF4A9A">
          <w:rPr>
            <w:noProof/>
            <w:webHidden/>
          </w:rPr>
          <w:t>54</w:t>
        </w:r>
        <w:r w:rsidR="00CF4A9A">
          <w:rPr>
            <w:noProof/>
            <w:webHidden/>
          </w:rPr>
          <w:fldChar w:fldCharType="end"/>
        </w:r>
      </w:hyperlink>
    </w:p>
    <w:p w14:paraId="5BEAA4E4" w14:textId="4790A19D" w:rsidR="00CF4A9A" w:rsidRDefault="00595048">
      <w:pPr>
        <w:pStyle w:val="TOC1"/>
        <w:tabs>
          <w:tab w:val="right" w:leader="dot" w:pos="9350"/>
        </w:tabs>
        <w:rPr>
          <w:rFonts w:eastAsiaTheme="minorEastAsia"/>
          <w:noProof/>
        </w:rPr>
      </w:pPr>
      <w:hyperlink w:anchor="_Toc524687276" w:history="1">
        <w:r w:rsidR="00CF4A9A" w:rsidRPr="004B3833">
          <w:rPr>
            <w:rStyle w:val="Hyperlink"/>
            <w:noProof/>
          </w:rPr>
          <w:t>Sensibilisation et recours au BOC</w:t>
        </w:r>
        <w:r w:rsidR="00CF4A9A">
          <w:rPr>
            <w:noProof/>
            <w:webHidden/>
          </w:rPr>
          <w:tab/>
        </w:r>
        <w:r w:rsidR="00CF4A9A">
          <w:rPr>
            <w:noProof/>
            <w:webHidden/>
          </w:rPr>
          <w:fldChar w:fldCharType="begin" w:fldLock="1"/>
        </w:r>
        <w:r w:rsidR="00CF4A9A">
          <w:rPr>
            <w:noProof/>
            <w:webHidden/>
          </w:rPr>
          <w:instrText xml:space="preserve"> PAGEREF _Toc524687276 \h </w:instrText>
        </w:r>
        <w:r w:rsidR="00CF4A9A">
          <w:rPr>
            <w:noProof/>
            <w:webHidden/>
          </w:rPr>
        </w:r>
        <w:r w:rsidR="00CF4A9A">
          <w:rPr>
            <w:noProof/>
            <w:webHidden/>
          </w:rPr>
          <w:fldChar w:fldCharType="separate"/>
        </w:r>
        <w:r w:rsidR="00CF4A9A">
          <w:rPr>
            <w:noProof/>
            <w:webHidden/>
          </w:rPr>
          <w:t>55</w:t>
        </w:r>
        <w:r w:rsidR="00CF4A9A">
          <w:rPr>
            <w:noProof/>
            <w:webHidden/>
          </w:rPr>
          <w:fldChar w:fldCharType="end"/>
        </w:r>
      </w:hyperlink>
    </w:p>
    <w:p w14:paraId="53C49751" w14:textId="3E114197" w:rsidR="00CF4A9A" w:rsidRDefault="00595048">
      <w:pPr>
        <w:pStyle w:val="TOC1"/>
        <w:tabs>
          <w:tab w:val="right" w:leader="dot" w:pos="9350"/>
        </w:tabs>
        <w:rPr>
          <w:rFonts w:eastAsiaTheme="minorEastAsia"/>
          <w:noProof/>
        </w:rPr>
      </w:pPr>
      <w:hyperlink w:anchor="_Toc524687277" w:history="1">
        <w:r w:rsidR="00CF4A9A" w:rsidRPr="004B3833">
          <w:rPr>
            <w:rStyle w:val="Hyperlink"/>
            <w:noProof/>
          </w:rPr>
          <w:t>Profil des répondants</w:t>
        </w:r>
        <w:r w:rsidR="00CF4A9A">
          <w:rPr>
            <w:noProof/>
            <w:webHidden/>
          </w:rPr>
          <w:tab/>
        </w:r>
        <w:r w:rsidR="00CF4A9A">
          <w:rPr>
            <w:noProof/>
            <w:webHidden/>
          </w:rPr>
          <w:fldChar w:fldCharType="begin" w:fldLock="1"/>
        </w:r>
        <w:r w:rsidR="00CF4A9A">
          <w:rPr>
            <w:noProof/>
            <w:webHidden/>
          </w:rPr>
          <w:instrText xml:space="preserve"> PAGEREF _Toc524687277 \h </w:instrText>
        </w:r>
        <w:r w:rsidR="00CF4A9A">
          <w:rPr>
            <w:noProof/>
            <w:webHidden/>
          </w:rPr>
        </w:r>
        <w:r w:rsidR="00CF4A9A">
          <w:rPr>
            <w:noProof/>
            <w:webHidden/>
          </w:rPr>
          <w:fldChar w:fldCharType="separate"/>
        </w:r>
        <w:r w:rsidR="00CF4A9A">
          <w:rPr>
            <w:noProof/>
            <w:webHidden/>
          </w:rPr>
          <w:t>61</w:t>
        </w:r>
        <w:r w:rsidR="00CF4A9A">
          <w:rPr>
            <w:noProof/>
            <w:webHidden/>
          </w:rPr>
          <w:fldChar w:fldCharType="end"/>
        </w:r>
      </w:hyperlink>
    </w:p>
    <w:p w14:paraId="37EDEC1F" w14:textId="13A53FCC" w:rsidR="00CF4A9A" w:rsidRDefault="00595048">
      <w:pPr>
        <w:pStyle w:val="TOC1"/>
        <w:tabs>
          <w:tab w:val="right" w:leader="dot" w:pos="9350"/>
        </w:tabs>
        <w:rPr>
          <w:rFonts w:eastAsiaTheme="minorEastAsia"/>
          <w:noProof/>
        </w:rPr>
      </w:pPr>
      <w:hyperlink w:anchor="_Toc524687278" w:history="1">
        <w:r w:rsidR="00CF4A9A" w:rsidRPr="004B3833">
          <w:rPr>
            <w:rStyle w:val="Hyperlink"/>
            <w:rFonts w:ascii="Calibri" w:hAnsi="Calibri"/>
            <w:b/>
            <w:noProof/>
          </w:rPr>
          <w:t>Contexte et méthodologie</w:t>
        </w:r>
        <w:r w:rsidR="00CF4A9A">
          <w:rPr>
            <w:noProof/>
            <w:webHidden/>
          </w:rPr>
          <w:tab/>
        </w:r>
        <w:r w:rsidR="00CF4A9A">
          <w:rPr>
            <w:noProof/>
            <w:webHidden/>
          </w:rPr>
          <w:fldChar w:fldCharType="begin" w:fldLock="1"/>
        </w:r>
        <w:r w:rsidR="00CF4A9A">
          <w:rPr>
            <w:noProof/>
            <w:webHidden/>
          </w:rPr>
          <w:instrText xml:space="preserve"> PAGEREF _Toc524687278 \h </w:instrText>
        </w:r>
        <w:r w:rsidR="00CF4A9A">
          <w:rPr>
            <w:noProof/>
            <w:webHidden/>
          </w:rPr>
        </w:r>
        <w:r w:rsidR="00CF4A9A">
          <w:rPr>
            <w:noProof/>
            <w:webHidden/>
          </w:rPr>
          <w:fldChar w:fldCharType="separate"/>
        </w:r>
        <w:r w:rsidR="00CF4A9A">
          <w:rPr>
            <w:noProof/>
            <w:webHidden/>
          </w:rPr>
          <w:t>62</w:t>
        </w:r>
        <w:r w:rsidR="00CF4A9A">
          <w:rPr>
            <w:noProof/>
            <w:webHidden/>
          </w:rPr>
          <w:fldChar w:fldCharType="end"/>
        </w:r>
      </w:hyperlink>
    </w:p>
    <w:p w14:paraId="3D88381B" w14:textId="6AB4013C" w:rsidR="00CF4A9A" w:rsidRDefault="00595048">
      <w:pPr>
        <w:pStyle w:val="TOC1"/>
        <w:tabs>
          <w:tab w:val="right" w:leader="dot" w:pos="9350"/>
        </w:tabs>
        <w:rPr>
          <w:rFonts w:eastAsiaTheme="minorEastAsia"/>
          <w:noProof/>
        </w:rPr>
      </w:pPr>
      <w:hyperlink w:anchor="_Toc524687279" w:history="1">
        <w:r w:rsidR="00CF4A9A" w:rsidRPr="004B3833">
          <w:rPr>
            <w:rStyle w:val="Hyperlink"/>
            <w:noProof/>
          </w:rPr>
          <w:t>But et objectifs de la recherche</w:t>
        </w:r>
        <w:r w:rsidR="00CF4A9A">
          <w:rPr>
            <w:noProof/>
            <w:webHidden/>
          </w:rPr>
          <w:tab/>
        </w:r>
        <w:r w:rsidR="00CF4A9A">
          <w:rPr>
            <w:noProof/>
            <w:webHidden/>
          </w:rPr>
          <w:fldChar w:fldCharType="begin" w:fldLock="1"/>
        </w:r>
        <w:r w:rsidR="00CF4A9A">
          <w:rPr>
            <w:noProof/>
            <w:webHidden/>
          </w:rPr>
          <w:instrText xml:space="preserve"> PAGEREF _Toc524687279 \h </w:instrText>
        </w:r>
        <w:r w:rsidR="00CF4A9A">
          <w:rPr>
            <w:noProof/>
            <w:webHidden/>
          </w:rPr>
        </w:r>
        <w:r w:rsidR="00CF4A9A">
          <w:rPr>
            <w:noProof/>
            <w:webHidden/>
          </w:rPr>
          <w:fldChar w:fldCharType="separate"/>
        </w:r>
        <w:r w:rsidR="00CF4A9A">
          <w:rPr>
            <w:noProof/>
            <w:webHidden/>
          </w:rPr>
          <w:t>63</w:t>
        </w:r>
        <w:r w:rsidR="00CF4A9A">
          <w:rPr>
            <w:noProof/>
            <w:webHidden/>
          </w:rPr>
          <w:fldChar w:fldCharType="end"/>
        </w:r>
      </w:hyperlink>
    </w:p>
    <w:p w14:paraId="2DDD2B4B" w14:textId="5BD5CE0C" w:rsidR="00CF4A9A" w:rsidRDefault="00595048">
      <w:pPr>
        <w:pStyle w:val="TOC1"/>
        <w:tabs>
          <w:tab w:val="right" w:leader="dot" w:pos="9350"/>
        </w:tabs>
        <w:rPr>
          <w:rFonts w:eastAsiaTheme="minorEastAsia"/>
          <w:noProof/>
        </w:rPr>
      </w:pPr>
      <w:hyperlink w:anchor="_Toc524687280" w:history="1">
        <w:r w:rsidR="00CF4A9A" w:rsidRPr="004B3833">
          <w:rPr>
            <w:rStyle w:val="Hyperlink"/>
            <w:noProof/>
          </w:rPr>
          <w:t>Méthodologie</w:t>
        </w:r>
        <w:r w:rsidR="00CF4A9A">
          <w:rPr>
            <w:noProof/>
            <w:webHidden/>
          </w:rPr>
          <w:tab/>
        </w:r>
        <w:r w:rsidR="00CF4A9A">
          <w:rPr>
            <w:noProof/>
            <w:webHidden/>
          </w:rPr>
          <w:fldChar w:fldCharType="begin" w:fldLock="1"/>
        </w:r>
        <w:r w:rsidR="00CF4A9A">
          <w:rPr>
            <w:noProof/>
            <w:webHidden/>
          </w:rPr>
          <w:instrText xml:space="preserve"> PAGEREF _Toc524687280 \h </w:instrText>
        </w:r>
        <w:r w:rsidR="00CF4A9A">
          <w:rPr>
            <w:noProof/>
            <w:webHidden/>
          </w:rPr>
        </w:r>
        <w:r w:rsidR="00CF4A9A">
          <w:rPr>
            <w:noProof/>
            <w:webHidden/>
          </w:rPr>
          <w:fldChar w:fldCharType="separate"/>
        </w:r>
        <w:r w:rsidR="00CF4A9A">
          <w:rPr>
            <w:noProof/>
            <w:webHidden/>
          </w:rPr>
          <w:t>63</w:t>
        </w:r>
        <w:r w:rsidR="00CF4A9A">
          <w:rPr>
            <w:noProof/>
            <w:webHidden/>
          </w:rPr>
          <w:fldChar w:fldCharType="end"/>
        </w:r>
      </w:hyperlink>
    </w:p>
    <w:p w14:paraId="18D29AAA" w14:textId="1FCB4516" w:rsidR="00CF4A9A" w:rsidRDefault="00595048">
      <w:pPr>
        <w:pStyle w:val="TOC1"/>
        <w:tabs>
          <w:tab w:val="right" w:leader="dot" w:pos="9350"/>
        </w:tabs>
        <w:rPr>
          <w:rFonts w:eastAsiaTheme="minorEastAsia"/>
          <w:noProof/>
        </w:rPr>
      </w:pPr>
      <w:hyperlink w:anchor="_Toc524687281" w:history="1">
        <w:r w:rsidR="00CF4A9A" w:rsidRPr="004B3833">
          <w:rPr>
            <w:rStyle w:val="Hyperlink"/>
            <w:rFonts w:ascii="Calibri" w:hAnsi="Calibri"/>
            <w:b/>
            <w:noProof/>
          </w:rPr>
          <w:t>Annexes</w:t>
        </w:r>
        <w:r w:rsidR="00CF4A9A">
          <w:rPr>
            <w:noProof/>
            <w:webHidden/>
          </w:rPr>
          <w:tab/>
        </w:r>
        <w:r w:rsidR="00CF4A9A">
          <w:rPr>
            <w:noProof/>
            <w:webHidden/>
          </w:rPr>
          <w:fldChar w:fldCharType="begin" w:fldLock="1"/>
        </w:r>
        <w:r w:rsidR="00CF4A9A">
          <w:rPr>
            <w:noProof/>
            <w:webHidden/>
          </w:rPr>
          <w:instrText xml:space="preserve"> PAGEREF _Toc524687281 \h </w:instrText>
        </w:r>
        <w:r w:rsidR="00CF4A9A">
          <w:rPr>
            <w:noProof/>
            <w:webHidden/>
          </w:rPr>
        </w:r>
        <w:r w:rsidR="00CF4A9A">
          <w:rPr>
            <w:noProof/>
            <w:webHidden/>
          </w:rPr>
          <w:fldChar w:fldCharType="separate"/>
        </w:r>
        <w:r w:rsidR="00CF4A9A">
          <w:rPr>
            <w:noProof/>
            <w:webHidden/>
          </w:rPr>
          <w:t>67</w:t>
        </w:r>
        <w:r w:rsidR="00CF4A9A">
          <w:rPr>
            <w:noProof/>
            <w:webHidden/>
          </w:rPr>
          <w:fldChar w:fldCharType="end"/>
        </w:r>
      </w:hyperlink>
    </w:p>
    <w:p w14:paraId="5C203D04" w14:textId="54C5A2FD" w:rsidR="00195128" w:rsidRPr="0027782E" w:rsidRDefault="00195128" w:rsidP="00195128">
      <w:r w:rsidRPr="0027782E">
        <w:fldChar w:fldCharType="end"/>
      </w:r>
    </w:p>
    <w:p w14:paraId="648A700D" w14:textId="5BD1AF06" w:rsidR="00C2487C" w:rsidRDefault="00195128" w:rsidP="00195128">
      <w:pPr>
        <w:tabs>
          <w:tab w:val="left" w:pos="1628"/>
        </w:tabs>
      </w:pPr>
      <w:r>
        <w:br w:type="page"/>
      </w:r>
    </w:p>
    <w:p w14:paraId="33140523" w14:textId="77777777" w:rsidR="00B82A76" w:rsidRDefault="00B82A76" w:rsidP="00CE0C85">
      <w:pPr>
        <w:pStyle w:val="Heading1"/>
        <w:jc w:val="center"/>
        <w:rPr>
          <w:rFonts w:asciiTheme="minorHAnsi" w:hAnsiTheme="minorHAnsi" w:cstheme="minorHAnsi"/>
          <w:b/>
          <w:sz w:val="56"/>
          <w:szCs w:val="56"/>
        </w:rPr>
      </w:pPr>
    </w:p>
    <w:p w14:paraId="489BB418" w14:textId="3DF675DA" w:rsidR="00CE0C85" w:rsidRPr="00CE0C85" w:rsidRDefault="00CE0C85" w:rsidP="00CE0C85">
      <w:pPr>
        <w:pStyle w:val="Heading1"/>
        <w:jc w:val="center"/>
        <w:rPr>
          <w:rFonts w:asciiTheme="minorHAnsi" w:hAnsiTheme="minorHAnsi" w:cstheme="minorHAnsi"/>
          <w:b/>
          <w:sz w:val="56"/>
          <w:szCs w:val="56"/>
          <w:lang w:val="fr-CA"/>
        </w:rPr>
      </w:pPr>
      <w:bookmarkStart w:id="1" w:name="_Toc524687170"/>
      <w:bookmarkStart w:id="2" w:name="_Toc524687259"/>
      <w:r>
        <w:rPr>
          <w:rFonts w:asciiTheme="minorHAnsi" w:hAnsiTheme="minorHAnsi" w:cstheme="minorHAnsi"/>
          <w:b/>
          <w:sz w:val="56"/>
          <w:szCs w:val="56"/>
        </w:rPr>
        <w:t>Sommaire ex</w:t>
      </w:r>
      <w:r>
        <w:rPr>
          <w:rFonts w:asciiTheme="minorHAnsi" w:hAnsiTheme="minorHAnsi" w:cstheme="minorHAnsi"/>
          <w:b/>
          <w:sz w:val="56"/>
          <w:szCs w:val="56"/>
          <w:lang w:val="fr-CA"/>
        </w:rPr>
        <w:t>écutif</w:t>
      </w:r>
      <w:bookmarkEnd w:id="1"/>
      <w:bookmarkEnd w:id="2"/>
    </w:p>
    <w:p w14:paraId="1858CF38" w14:textId="77777777" w:rsidR="00CE0C85" w:rsidRDefault="00CE0C85" w:rsidP="00CE0C85">
      <w:pPr>
        <w:jc w:val="center"/>
      </w:pPr>
    </w:p>
    <w:p w14:paraId="22124A4C" w14:textId="77777777" w:rsidR="00CE0C85" w:rsidRPr="00774D18" w:rsidRDefault="00CE0C85" w:rsidP="00CE0C85">
      <w:pPr>
        <w:jc w:val="center"/>
      </w:pPr>
      <w:r>
        <w:rPr>
          <w:noProof/>
          <w:lang w:val="en-CA" w:eastAsia="en-CA"/>
        </w:rPr>
        <w:drawing>
          <wp:inline distT="0" distB="0" distL="0" distR="0" wp14:anchorId="1A853E24" wp14:editId="04ADA29B">
            <wp:extent cx="6289482" cy="51894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page-image.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93350" cy="5192653"/>
                    </a:xfrm>
                    <a:prstGeom prst="rect">
                      <a:avLst/>
                    </a:prstGeom>
                  </pic:spPr>
                </pic:pic>
              </a:graphicData>
            </a:graphic>
          </wp:inline>
        </w:drawing>
      </w:r>
    </w:p>
    <w:p w14:paraId="32B90CDE" w14:textId="77777777" w:rsidR="00CE0C85" w:rsidRPr="00774D18" w:rsidRDefault="00CE0C85" w:rsidP="00CE0C85"/>
    <w:p w14:paraId="1237FE91" w14:textId="77777777" w:rsidR="00CE0C85" w:rsidRDefault="00CE0C85" w:rsidP="00CE0C85"/>
    <w:p w14:paraId="7FC8306B" w14:textId="77777777" w:rsidR="00B82A76" w:rsidRDefault="00B82A76">
      <w:r>
        <w:lastRenderedPageBreak/>
        <w:br w:type="page"/>
      </w:r>
    </w:p>
    <w:p w14:paraId="55D095E6" w14:textId="77777777" w:rsidR="00E66B26" w:rsidRPr="00E66B26" w:rsidRDefault="00E66B26" w:rsidP="00E66B26">
      <w:pPr>
        <w:pStyle w:val="Heading2"/>
        <w:rPr>
          <w:lang w:val="fr-CA"/>
        </w:rPr>
      </w:pPr>
      <w:bookmarkStart w:id="3" w:name="_Toc511202200"/>
      <w:bookmarkStart w:id="4" w:name="_Toc524687171"/>
      <w:bookmarkStart w:id="5" w:name="_Toc524687260"/>
      <w:r w:rsidRPr="00E66B26">
        <w:rPr>
          <w:lang w:val="fr-CA"/>
        </w:rPr>
        <w:lastRenderedPageBreak/>
        <w:t>But et objectifs de la recherche</w:t>
      </w:r>
      <w:bookmarkEnd w:id="3"/>
      <w:bookmarkEnd w:id="4"/>
      <w:bookmarkEnd w:id="5"/>
    </w:p>
    <w:p w14:paraId="3E137551" w14:textId="77777777" w:rsidR="00E66B26" w:rsidRPr="00E66B26" w:rsidRDefault="00E66B26" w:rsidP="00E66B26">
      <w:pPr>
        <w:spacing w:before="240"/>
        <w:ind w:right="4"/>
        <w:jc w:val="both"/>
        <w:rPr>
          <w:lang w:val="fr-CA"/>
        </w:rPr>
      </w:pPr>
      <w:r w:rsidRPr="00E66B26">
        <w:rPr>
          <w:lang w:val="fr-CA"/>
        </w:rPr>
        <w:t>Le Bureau de l’ombudsman des contribuables (BOC) fournit des services aux contribuables au Canada depuis les 10 dernières années. En tant que bureau relativement nouveau, il a fait des progrès pour mieux se faire connaître auprès du public, mais aucune mesure officielle de cet effort n’a été effectuée. Par conséquent, le BOC a demandé une recherche sur l’opinion publique visant les quatre objectifs suivants :</w:t>
      </w:r>
    </w:p>
    <w:p w14:paraId="0B887953" w14:textId="77777777" w:rsidR="00E66B26" w:rsidRPr="00E66B26" w:rsidRDefault="00E66B26" w:rsidP="00E66B26">
      <w:pPr>
        <w:pStyle w:val="ListParagraph"/>
        <w:numPr>
          <w:ilvl w:val="0"/>
          <w:numId w:val="1"/>
        </w:numPr>
        <w:spacing w:before="240"/>
        <w:ind w:right="4"/>
        <w:jc w:val="both"/>
        <w:rPr>
          <w:lang w:val="fr-CA"/>
        </w:rPr>
      </w:pPr>
      <w:r w:rsidRPr="00E66B26">
        <w:rPr>
          <w:lang w:val="fr-CA"/>
        </w:rPr>
        <w:t>Mesurer le degré de connaissance des Canadiens à l’égard du BOC, de son rôle et de ses services.</w:t>
      </w:r>
    </w:p>
    <w:p w14:paraId="0DA310EA" w14:textId="77777777" w:rsidR="00E66B26" w:rsidRPr="00E66B26" w:rsidRDefault="00E66B26" w:rsidP="00E66B26">
      <w:pPr>
        <w:pStyle w:val="ListParagraph"/>
        <w:numPr>
          <w:ilvl w:val="0"/>
          <w:numId w:val="1"/>
        </w:numPr>
        <w:spacing w:before="240"/>
        <w:ind w:right="4"/>
        <w:jc w:val="both"/>
        <w:rPr>
          <w:lang w:val="fr-CA"/>
        </w:rPr>
      </w:pPr>
      <w:r w:rsidRPr="00E66B26">
        <w:rPr>
          <w:lang w:val="fr-CA"/>
        </w:rPr>
        <w:t>Évaluer la perception et l’attitude actuelles des contribuables à l’égard du Bureau.</w:t>
      </w:r>
    </w:p>
    <w:p w14:paraId="43CC977B" w14:textId="77777777" w:rsidR="00E66B26" w:rsidRPr="00E66B26" w:rsidRDefault="00E66B26" w:rsidP="00E66B26">
      <w:pPr>
        <w:pStyle w:val="ListParagraph"/>
        <w:numPr>
          <w:ilvl w:val="0"/>
          <w:numId w:val="1"/>
        </w:numPr>
        <w:spacing w:before="240"/>
        <w:ind w:right="4"/>
        <w:jc w:val="both"/>
        <w:rPr>
          <w:lang w:val="fr-CA"/>
        </w:rPr>
      </w:pPr>
      <w:r w:rsidRPr="00E66B26">
        <w:rPr>
          <w:lang w:val="fr-CA"/>
        </w:rPr>
        <w:t>Évaluer le récent recours au Bureau par les contribuables.</w:t>
      </w:r>
    </w:p>
    <w:p w14:paraId="1ADC258C" w14:textId="77777777" w:rsidR="00E66B26" w:rsidRPr="00E66B26" w:rsidRDefault="00E66B26" w:rsidP="00E66B26">
      <w:pPr>
        <w:pStyle w:val="ListParagraph"/>
        <w:numPr>
          <w:ilvl w:val="0"/>
          <w:numId w:val="1"/>
        </w:numPr>
        <w:spacing w:before="240"/>
        <w:ind w:right="4"/>
        <w:jc w:val="both"/>
        <w:rPr>
          <w:lang w:val="fr-CA"/>
        </w:rPr>
      </w:pPr>
      <w:r w:rsidRPr="00E66B26">
        <w:rPr>
          <w:lang w:val="fr-CA"/>
        </w:rPr>
        <w:t>Comparer la connaissance du BOC par rapport à d’autres organismes gouvernementaux de protection du citoyen, et évaluer si les Canadiens font une distinction entre le bureau et d’autres organismes gouvernementaux.</w:t>
      </w:r>
    </w:p>
    <w:p w14:paraId="0A9939DD" w14:textId="77777777" w:rsidR="00E66B26" w:rsidRPr="00E66B26" w:rsidRDefault="00E66B26" w:rsidP="00E66B26">
      <w:pPr>
        <w:spacing w:before="240"/>
        <w:ind w:right="4"/>
        <w:jc w:val="both"/>
        <w:rPr>
          <w:lang w:val="fr-CA"/>
        </w:rPr>
      </w:pPr>
      <w:r w:rsidRPr="00E66B26">
        <w:rPr>
          <w:lang w:val="fr-CA"/>
        </w:rPr>
        <w:t>Les données obtenues ont été recueillies pour aider à déterminer les objectifs de communication du Bureau et un plan d’action au cours des années à venir, et pour établir un point de référence par rapport auquel le Bureau pourra mesurer les progrès à l’avenir.</w:t>
      </w:r>
    </w:p>
    <w:p w14:paraId="334D8A22" w14:textId="77777777" w:rsidR="00E66B26" w:rsidRPr="00E66B26" w:rsidRDefault="00E66B26" w:rsidP="00E66B26">
      <w:pPr>
        <w:spacing w:after="0"/>
        <w:jc w:val="both"/>
        <w:rPr>
          <w:rFonts w:cs="Arial"/>
          <w:lang w:val="fr-CA"/>
        </w:rPr>
      </w:pPr>
      <w:r w:rsidRPr="00E66B26">
        <w:rPr>
          <w:lang w:val="fr-CA"/>
        </w:rPr>
        <w:t xml:space="preserve">Les résultats de cette recherche seront utilisés pour cibler le même public afin de mieux se faire connaître et de remplir notre mandat visant à aider les contribuables partout au Canada. De plus, les résultats de la recherche aideront le Bureau à comprendre s’il peut améliorer les types de services qu’il fournit, comment il peut le faire et de quelle manière les offrir. </w:t>
      </w:r>
    </w:p>
    <w:p w14:paraId="40B912B1" w14:textId="77777777" w:rsidR="00E66B26" w:rsidRPr="00E66B26" w:rsidRDefault="00E66B26" w:rsidP="00E66B26">
      <w:pPr>
        <w:rPr>
          <w:lang w:val="fr-CA"/>
        </w:rPr>
      </w:pPr>
    </w:p>
    <w:p w14:paraId="170EF010" w14:textId="77777777" w:rsidR="00E66B26" w:rsidRPr="00E66B26" w:rsidRDefault="00E66B26" w:rsidP="00E66B26">
      <w:pPr>
        <w:pStyle w:val="Heading2"/>
        <w:rPr>
          <w:lang w:val="fr-CA"/>
        </w:rPr>
      </w:pPr>
      <w:bookmarkStart w:id="6" w:name="_Toc511202201"/>
      <w:bookmarkStart w:id="7" w:name="_Toc524687172"/>
      <w:bookmarkStart w:id="8" w:name="_Toc524687261"/>
      <w:r w:rsidRPr="00E66B26">
        <w:rPr>
          <w:lang w:val="fr-CA"/>
        </w:rPr>
        <w:t>Résumé des constatations</w:t>
      </w:r>
      <w:bookmarkEnd w:id="6"/>
      <w:bookmarkEnd w:id="7"/>
      <w:bookmarkEnd w:id="8"/>
    </w:p>
    <w:p w14:paraId="331C4E89" w14:textId="77777777" w:rsidR="00E66B26" w:rsidRPr="00E66B26" w:rsidRDefault="00E66B26" w:rsidP="00E66B26">
      <w:pPr>
        <w:spacing w:after="0"/>
        <w:rPr>
          <w:lang w:val="fr-CA"/>
        </w:rPr>
      </w:pPr>
    </w:p>
    <w:p w14:paraId="5FFDA480" w14:textId="77777777" w:rsidR="00E66B26" w:rsidRPr="00E66B26" w:rsidRDefault="00E66B26" w:rsidP="00E66B26">
      <w:pPr>
        <w:pStyle w:val="Heading3"/>
        <w:rPr>
          <w:lang w:val="fr-CA"/>
        </w:rPr>
      </w:pPr>
      <w:r w:rsidRPr="00E66B26">
        <w:rPr>
          <w:lang w:val="fr-CA"/>
        </w:rPr>
        <w:t xml:space="preserve">Expérience en matière de plaintes fiscales </w:t>
      </w:r>
    </w:p>
    <w:p w14:paraId="209CAE53" w14:textId="77777777" w:rsidR="00E66B26" w:rsidRPr="00E66B26" w:rsidRDefault="00E66B26" w:rsidP="00E66B26">
      <w:pPr>
        <w:spacing w:after="0"/>
        <w:rPr>
          <w:lang w:val="fr-CA"/>
        </w:rPr>
      </w:pPr>
    </w:p>
    <w:p w14:paraId="35D8683D" w14:textId="77777777" w:rsidR="00E66B26" w:rsidRPr="00E66B26" w:rsidRDefault="00E66B26" w:rsidP="00E66B26">
      <w:pPr>
        <w:jc w:val="both"/>
        <w:rPr>
          <w:lang w:val="fr-CA"/>
        </w:rPr>
      </w:pPr>
      <w:r w:rsidRPr="00E66B26">
        <w:rPr>
          <w:lang w:val="fr-CA"/>
        </w:rPr>
        <w:t xml:space="preserve">En matière de perception, près de trois Canadiens sur quatre (73 %) sont d’accord pour dire (tout à fait ou plutôt d’accord) que, s’ils s’étaient plaints auprès du gouvernement du Canada au sujet d’un problème lié à leurs impôts, le résultat aurait été juste selon eux, tandis que 20 % des répondants sont d’un autre avis. Un peu plus de la moitié des répondants (52 %) sont d’accord pour affirmer que les difficultés qu’engendre une plainte auprès du gouvernement du Canada au sujet d’un problème fiscal dépassent de beaucoup ses avantages que cela représente, et près de 48 % des répondants sont d’accord pour affirmer qu’il est difficile d’adresser une plainte au gouvernement du Canada au sujet de ce type de problème. </w:t>
      </w:r>
    </w:p>
    <w:p w14:paraId="4A23CDF1" w14:textId="77777777" w:rsidR="00E66B26" w:rsidRPr="00E66B26" w:rsidRDefault="00E66B26" w:rsidP="00E66B26">
      <w:pPr>
        <w:jc w:val="both"/>
        <w:rPr>
          <w:lang w:val="fr-CA"/>
        </w:rPr>
      </w:pPr>
      <w:r w:rsidRPr="00E66B26">
        <w:rPr>
          <w:lang w:val="fr-CA"/>
        </w:rPr>
        <w:t>Selon les répondants, les principaux obstacles à la formulation d’une plainte auprès du gouvernement en matière d’impôt fédéral sont liés aux difficultés à joindre une personne au téléphone (ne pas être en mesure de joindre une personne, le temps d’attente, pas de connexion téléphonique), à la bureaucratie et à la paperasse, ou parce qu’ils ne savent pas avec lequel des différents organismes concernés communiquer. Au nombre des autres obstacles mentionnés, on retrouve le mauvais service lié au manque de connaissances, le manque d’empathie, l’incapacité à fournir de l’aide, ou un « mauvais service » en général.</w:t>
      </w:r>
    </w:p>
    <w:p w14:paraId="5AA071F6" w14:textId="77777777" w:rsidR="00E66B26" w:rsidRPr="00E66B26" w:rsidRDefault="00E66B26" w:rsidP="00E66B26">
      <w:pPr>
        <w:jc w:val="both"/>
        <w:rPr>
          <w:lang w:val="fr-CA"/>
        </w:rPr>
      </w:pPr>
      <w:r w:rsidRPr="00E66B26">
        <w:rPr>
          <w:lang w:val="fr-CA"/>
        </w:rPr>
        <w:lastRenderedPageBreak/>
        <w:t>Lorsqu’on a demandé aux répondants s’ils savaient s’il existait un recours ou une instance où faire appel pour le contribuable lorsqu’ils estiment que leur plainte auprès de l’Agence n’a pas été traitée de façon équitable, un peu plus de deux personnes sur cinq ont affirmé que l’Agence avait le dernier mot (44 %), et deux personnes sur cinq (41 %) ont affirmé que le contribuable avait une certaine forme de recours. Une partie importante des répondants (15 %) n’était pas certaine.</w:t>
      </w:r>
    </w:p>
    <w:p w14:paraId="5840DB48" w14:textId="77777777" w:rsidR="00E66B26" w:rsidRPr="00E66B26" w:rsidRDefault="00E66B26" w:rsidP="00E66B26">
      <w:pPr>
        <w:jc w:val="both"/>
        <w:rPr>
          <w:lang w:val="fr-CA"/>
        </w:rPr>
      </w:pPr>
      <w:r w:rsidRPr="00E66B26">
        <w:rPr>
          <w:lang w:val="fr-CA"/>
        </w:rPr>
        <w:t>Près du tiers des répondants qui estiment que le contribuable a un recours ne savaient pas où celui-ci peut aller pour faire le suivi de sa plainte (31 %), tandis que 24 % ont mentionné l’Agence du revenu du Canada, et au moins un dixième des répondants ont mentionné leur député (10 %), Internet (9 %), leur avocat (7 %), le BOC (6 %), ou un site Web du gouvernement (6 %), entre autres.</w:t>
      </w:r>
    </w:p>
    <w:p w14:paraId="4B294F18" w14:textId="77777777" w:rsidR="00E66B26" w:rsidRPr="00E66B26" w:rsidRDefault="00E66B26" w:rsidP="00E66B26">
      <w:pPr>
        <w:spacing w:before="240"/>
        <w:jc w:val="both"/>
        <w:rPr>
          <w:lang w:val="fr-CA"/>
        </w:rPr>
      </w:pPr>
      <w:r w:rsidRPr="00E66B26">
        <w:rPr>
          <w:lang w:val="fr-CA"/>
        </w:rPr>
        <w:t>Lorsqu’il s’agit de l’expérience personnelle des répondants en matière de formulation de plainte auprès du gouvernement à l’égard d’un problème lié à leur déclaration de revenus des particuliers, la majorité (83 %) dit qu’elle ne s’est jamais plainte et n’a jamais envisagé de soumettre une plainte de cette nature. Un peu plus de 1 répondant sur 10 (11 %) a envisagé de se plaindre à un certain moment, mais ne l’a pas encore fait, et 6 % des répondants ont porté plainte au sujet d’un problème lié à leurs impôts par le passé.</w:t>
      </w:r>
    </w:p>
    <w:p w14:paraId="0ACC21D1" w14:textId="77777777" w:rsidR="00E66B26" w:rsidRPr="00E66B26" w:rsidRDefault="00E66B26" w:rsidP="00E66B26">
      <w:pPr>
        <w:jc w:val="both"/>
        <w:rPr>
          <w:lang w:val="fr-CA"/>
        </w:rPr>
      </w:pPr>
      <w:r w:rsidRPr="00E66B26">
        <w:rPr>
          <w:lang w:val="fr-CA"/>
        </w:rPr>
        <w:t xml:space="preserve">Les répondants qui se sont plaints au sujet de leur impôt fédéral auprès du gouvernement par le passé (n = 133) l’ont principalement fait auprès de l’Agence (63 %). Seulement un peu plus d’un dixième des répondants se sont plaints auprès de leur député (11 %), ou en composant le 1-800-O-Canada (8 %). Près de la moitié (49 %) des répondants qui se sont plaints au sujet de leur impôt fédéral sont d’accord pour affirmer qu’ils pensent que leur problème a été traité de manière équitable. Moins </w:t>
      </w:r>
      <w:r w:rsidRPr="00E66B26">
        <w:rPr>
          <w:lang w:val="fr-CA"/>
        </w:rPr>
        <w:lastRenderedPageBreak/>
        <w:t xml:space="preserve">de deux répondants sur cinq conviennent que leur problème a été traité de façon raisonnable (37 %), dans un délai raisonnable (37 %), ou qu’ils sont satisfaits de la façon dont leur problème a été résolu (36 %). </w:t>
      </w:r>
    </w:p>
    <w:p w14:paraId="5439F716" w14:textId="77777777" w:rsidR="00E66B26" w:rsidRPr="00E66B26" w:rsidRDefault="00E66B26" w:rsidP="00E66B26">
      <w:pPr>
        <w:jc w:val="both"/>
        <w:rPr>
          <w:lang w:val="fr-CA"/>
        </w:rPr>
      </w:pPr>
      <w:r w:rsidRPr="00E66B26">
        <w:rPr>
          <w:lang w:val="fr-CA"/>
        </w:rPr>
        <w:t xml:space="preserve">Lorsque l’on a demandé à certains répondants d’expliquer pourquoi ils n’avaient pas formulé de plainte, un tiers (33 %) d’entre eux ont estimé que le processus ou le système est trop compliqué ou cause trop de problèmes, 31 % estiment qu’adresser une plainte n’aurait pas fait de différence, et 17 % n’ont pas pris la peine de le faire parce qu’ils n’ont pas le temps. </w:t>
      </w:r>
    </w:p>
    <w:p w14:paraId="4EC8EE9E" w14:textId="77777777" w:rsidR="00E66B26" w:rsidRPr="00E66B26" w:rsidRDefault="00E66B26" w:rsidP="00E66B26">
      <w:pPr>
        <w:pStyle w:val="Heading3"/>
        <w:rPr>
          <w:lang w:val="fr-CA"/>
        </w:rPr>
      </w:pPr>
      <w:r w:rsidRPr="00E66B26">
        <w:rPr>
          <w:lang w:val="fr-CA"/>
        </w:rPr>
        <w:t>Sensibilisation et recours à l’ombudsman</w:t>
      </w:r>
    </w:p>
    <w:p w14:paraId="0D770542" w14:textId="77777777" w:rsidR="00E66B26" w:rsidRPr="00E66B26" w:rsidRDefault="00E66B26" w:rsidP="00E66B26">
      <w:pPr>
        <w:spacing w:after="0"/>
        <w:jc w:val="both"/>
        <w:rPr>
          <w:lang w:val="fr-CA"/>
        </w:rPr>
      </w:pPr>
    </w:p>
    <w:p w14:paraId="2A1170FF" w14:textId="77777777" w:rsidR="00E66B26" w:rsidRPr="00E66B26" w:rsidRDefault="00E66B26" w:rsidP="00E66B26">
      <w:pPr>
        <w:jc w:val="both"/>
        <w:rPr>
          <w:lang w:val="fr-CA"/>
        </w:rPr>
      </w:pPr>
      <w:r w:rsidRPr="00E66B26">
        <w:rPr>
          <w:lang w:val="fr-CA"/>
        </w:rPr>
        <w:t>Près des deux tiers des répondants (64 %) ont entendu parler du terme « ombudsman ». Parmi les répondants qui connaissent le terme, près des deux tiers (65 %) estiment qu’ils seraient en mesure de l’expliquer à quelqu’un d’autre. Toutefois, l’expérience réelle avec des ombudsmans est assez limitée; 7 % de tous les contribuables ont déjà communiqué avec un ombudsman ou eu recours à ses services pour résoudre un problème à un moment donné.</w:t>
      </w:r>
    </w:p>
    <w:p w14:paraId="7A28AD11" w14:textId="77777777" w:rsidR="00E66B26" w:rsidRPr="00CF22AE" w:rsidRDefault="00E66B26" w:rsidP="00E66B26">
      <w:pPr>
        <w:pStyle w:val="Heading3"/>
        <w:rPr>
          <w:lang w:val="fr-CA"/>
        </w:rPr>
      </w:pPr>
      <w:r w:rsidRPr="00CF22AE">
        <w:rPr>
          <w:lang w:val="fr-CA"/>
        </w:rPr>
        <w:t>Sensibilisation et recours au BOC</w:t>
      </w:r>
    </w:p>
    <w:p w14:paraId="05845B7E" w14:textId="77777777" w:rsidR="00E66B26" w:rsidRPr="00CF22AE" w:rsidRDefault="00E66B26" w:rsidP="00E66B26">
      <w:pPr>
        <w:spacing w:after="0"/>
        <w:rPr>
          <w:lang w:val="fr-CA"/>
        </w:rPr>
      </w:pPr>
    </w:p>
    <w:p w14:paraId="41B69D0E" w14:textId="77777777" w:rsidR="00E66B26" w:rsidRPr="00E66B26" w:rsidRDefault="00E66B26" w:rsidP="00E66B26">
      <w:pPr>
        <w:jc w:val="both"/>
        <w:rPr>
          <w:lang w:val="fr-CA"/>
        </w:rPr>
      </w:pPr>
      <w:r w:rsidRPr="00E66B26">
        <w:rPr>
          <w:lang w:val="fr-CA"/>
        </w:rPr>
        <w:t xml:space="preserve">On a demandé aux répondants d’indiquer s’ils avaient entendu parler des différents ombudsmans au Canada. Plus d’un répondant sur cinq croit connaître le Bureau de l’ombudsman des contribuables (21 %). Les ombudsmans les plus reconnus sont le Commissaire aux plaintes relatives aux services de télécommunications (35 %) et le Bureau de liaison pour la </w:t>
      </w:r>
      <w:r w:rsidRPr="00E66B26">
        <w:rPr>
          <w:i/>
          <w:iCs/>
          <w:lang w:val="fr-CA"/>
        </w:rPr>
        <w:t>Loi sur les aliments et drogues</w:t>
      </w:r>
      <w:r w:rsidRPr="00E66B26">
        <w:rPr>
          <w:lang w:val="fr-CA"/>
        </w:rPr>
        <w:t xml:space="preserve"> de Santé Canada (34 %). Pour tous les ombudsmans énumérés, le souvenir que les répondants avaient de </w:t>
      </w:r>
      <w:r w:rsidRPr="00E66B26">
        <w:rPr>
          <w:lang w:val="fr-CA"/>
        </w:rPr>
        <w:lastRenderedPageBreak/>
        <w:t>ceux-ci était plus susceptible d’être « vague » que « clair » et encore, on ne leur a pas demandé de donner davantage de détails sur ce qu’ils savaient. Il est donc tout à fait possible qu’ils aient pensé à une organisation complètement différente de celles qui leur ont été citées. Interrogés de façon précise, 41 % des répondants ont indiqué qu’ils avaient connaissance de la Charte des droits du contribuable.</w:t>
      </w:r>
    </w:p>
    <w:p w14:paraId="15B40957" w14:textId="77777777" w:rsidR="00E66B26" w:rsidRPr="00E66B26" w:rsidRDefault="00E66B26" w:rsidP="00E66B26">
      <w:pPr>
        <w:jc w:val="both"/>
        <w:rPr>
          <w:lang w:val="fr-CA"/>
        </w:rPr>
      </w:pPr>
      <w:r w:rsidRPr="00E66B26">
        <w:rPr>
          <w:lang w:val="fr-CA"/>
        </w:rPr>
        <w:t xml:space="preserve">On a demandé aux répondants qui ont eu recours au BOC ou qui en ont entendu parler d’indiquer comment ils ont entendu parler de lui pour la première fois. La source la plus courante est le bouche-à-oreille (19 %), suivi des médias en général (18 %), des journaux ou des magazines (16 %), en ligne (15 %), la télévision (12 %), l’école ou le travail (12 %), la radio (4 %), et les médias sociaux (1 %). Plus d’un dixième (11 %) des répondants ne se souvenaient pas de la façon dont ils avaient entendu parler du BOC pour la première fois. </w:t>
      </w:r>
    </w:p>
    <w:p w14:paraId="36D70D9F" w14:textId="77777777" w:rsidR="00E66B26" w:rsidRPr="00E66B26" w:rsidRDefault="00E66B26" w:rsidP="00E66B26">
      <w:pPr>
        <w:jc w:val="both"/>
        <w:rPr>
          <w:lang w:val="fr-CA"/>
        </w:rPr>
      </w:pPr>
      <w:r w:rsidRPr="00E66B26">
        <w:rPr>
          <w:lang w:val="fr-CA"/>
        </w:rPr>
        <w:t xml:space="preserve">Lorsque l’on a demandé aux répondants si au cours de la dernière année, ils avaient vu, lu ou entendu parler du Bureau de l’ombudsman des contribuables, la majorité d’entre eux (56 %) ne s’en souvenaient pas ou ont indiqué qu’ils n’en avaient pas entendu parler. S’ils avaient remarqué quelque chose, c’était probablement à la télévision (19 %), sur Internet (12 %), dans les journaux (12 %) et enfin, à la radio (11 %). </w:t>
      </w:r>
    </w:p>
    <w:p w14:paraId="73325D62" w14:textId="77777777" w:rsidR="00E66B26" w:rsidRPr="00E66B26" w:rsidRDefault="00E66B26" w:rsidP="00E66B26">
      <w:pPr>
        <w:jc w:val="both"/>
        <w:rPr>
          <w:lang w:val="fr-CA"/>
        </w:rPr>
      </w:pPr>
      <w:r w:rsidRPr="00E66B26">
        <w:rPr>
          <w:lang w:val="fr-CA"/>
        </w:rPr>
        <w:t xml:space="preserve">Près des trois quarts des répondants qui connaissent le BOC (72 %) conviennent que celui-ci fournit un service précieux aux contribuables canadiens, tandis que 41 % croient que le BOC utilise des méthodes efficaces pour faire connaître ses services. </w:t>
      </w:r>
    </w:p>
    <w:p w14:paraId="6E356386" w14:textId="77777777" w:rsidR="00E66B26" w:rsidRPr="00E66B26" w:rsidRDefault="00E66B26" w:rsidP="00E66B26">
      <w:pPr>
        <w:jc w:val="both"/>
        <w:rPr>
          <w:i/>
          <w:sz w:val="16"/>
          <w:lang w:val="fr-CA"/>
        </w:rPr>
      </w:pPr>
      <w:r w:rsidRPr="00E66B26">
        <w:rPr>
          <w:lang w:val="fr-CA"/>
        </w:rPr>
        <w:t xml:space="preserve">On a également demandé aux contribuables qui connaissent le BOC leur niveau de connaissance par rapport aux trois principaux services fournis par l’organisme. Plus </w:t>
      </w:r>
      <w:r w:rsidRPr="00E66B26">
        <w:rPr>
          <w:lang w:val="fr-CA"/>
        </w:rPr>
        <w:lastRenderedPageBreak/>
        <w:t>de deux répondants sur cinq qui connaissent le BOC savent qu’il traite les plaintes individuelles relatives au service fourni par l’Agence (46 %). De même, 46 % des répondants savent que le BOC fait des recommandations à l’Agence et à la ministre pour influencer le changement. Un peu moins de deux répondants sur cinq (38 %) savent que le BOC examine les enjeux systémiques et les questions nouvelles liées au service à l’Agence qui ont des répercussions négatives sur les contribuables. Il est important de noter que le degré de connaissance de chacun de ces rôles n’est pas très approfondi, étant donné que 9 % des répondants ou moins ont estimé « très » bien connaître chaque rôle.</w:t>
      </w:r>
    </w:p>
    <w:p w14:paraId="1137ED50" w14:textId="77777777" w:rsidR="00E66B26" w:rsidRPr="00E66B26" w:rsidRDefault="00E66B26" w:rsidP="00E66B26">
      <w:pPr>
        <w:jc w:val="both"/>
        <w:rPr>
          <w:lang w:val="fr-CA"/>
        </w:rPr>
      </w:pPr>
      <w:r w:rsidRPr="00E66B26">
        <w:rPr>
          <w:lang w:val="fr-CA"/>
        </w:rPr>
        <w:t xml:space="preserve">La majorité des répondants (83 %) ont indiqué qu’ils communiqueraient avec le BOC en cas de plainte non résolue auprès de l’Agence. Parmi les répondants qui ne communiqueraient pas avec le BOC (17 %), le principal obstacle semble être la sensibilisation à l’organisation ou la connaissance de celle-ci (30 %), suivi de la préférence pour communiquer d’abord avec un autre organisme (19 %), du sentiment que cela ne résoudrait rien (15 %), ou le fait qu’il s’agisse d’un processus trop compliqué (14 %). Concernant le point de contact, près de la moitié de tous les répondants ont indiqué qu’ils préféreraient communiquer avec le BOC par téléphone (48 %), puis par courriel (18 %), et enfin, par l’entremise du site Web du BOC (16 %). </w:t>
      </w:r>
    </w:p>
    <w:p w14:paraId="2997E39D" w14:textId="77777777" w:rsidR="00E66B26" w:rsidRPr="00E66B26" w:rsidRDefault="00E66B26" w:rsidP="00E66B26">
      <w:pPr>
        <w:jc w:val="both"/>
        <w:rPr>
          <w:lang w:val="fr-CA"/>
        </w:rPr>
      </w:pPr>
    </w:p>
    <w:p w14:paraId="4303D7CD" w14:textId="77777777" w:rsidR="00E66B26" w:rsidRPr="00E66B26" w:rsidRDefault="00E66B26" w:rsidP="00E66B26">
      <w:pPr>
        <w:pBdr>
          <w:top w:val="single" w:sz="4" w:space="1" w:color="auto"/>
          <w:left w:val="single" w:sz="4" w:space="4" w:color="auto"/>
          <w:bottom w:val="single" w:sz="4" w:space="1" w:color="auto"/>
          <w:right w:val="single" w:sz="4" w:space="4" w:color="auto"/>
        </w:pBdr>
        <w:spacing w:after="0" w:line="240" w:lineRule="auto"/>
        <w:rPr>
          <w:b/>
          <w:sz w:val="20"/>
          <w:szCs w:val="20"/>
          <w:lang w:val="fr-CA"/>
        </w:rPr>
      </w:pPr>
      <w:r w:rsidRPr="00E66B26">
        <w:rPr>
          <w:b/>
          <w:bCs/>
          <w:sz w:val="20"/>
          <w:szCs w:val="20"/>
          <w:lang w:val="fr-CA"/>
        </w:rPr>
        <w:t>Nom du fournisseur : Groupe conseil Quorus Inc.</w:t>
      </w:r>
    </w:p>
    <w:p w14:paraId="057A9E2E" w14:textId="77777777" w:rsidR="00E66B26" w:rsidRPr="00E66B26" w:rsidRDefault="00E66B26" w:rsidP="00E66B26">
      <w:pPr>
        <w:pBdr>
          <w:top w:val="single" w:sz="4" w:space="1" w:color="auto"/>
          <w:left w:val="single" w:sz="4" w:space="4" w:color="auto"/>
          <w:bottom w:val="single" w:sz="4" w:space="1" w:color="auto"/>
          <w:right w:val="single" w:sz="4" w:space="4" w:color="auto"/>
        </w:pBdr>
        <w:spacing w:after="0" w:line="240" w:lineRule="auto"/>
        <w:rPr>
          <w:b/>
          <w:bCs/>
          <w:sz w:val="20"/>
          <w:szCs w:val="20"/>
          <w:lang w:val="fr-CA"/>
        </w:rPr>
      </w:pPr>
      <w:r w:rsidRPr="00E66B26">
        <w:rPr>
          <w:b/>
          <w:bCs/>
          <w:sz w:val="20"/>
          <w:szCs w:val="20"/>
          <w:lang w:val="fr-CA"/>
        </w:rPr>
        <w:t>Numéro du contrat SPAC </w:t>
      </w:r>
      <w:r w:rsidRPr="00E66B26">
        <w:rPr>
          <w:b/>
          <w:sz w:val="20"/>
          <w:szCs w:val="20"/>
          <w:lang w:val="fr-CA"/>
        </w:rPr>
        <w:t>: 46577-190834/001/CY</w:t>
      </w:r>
    </w:p>
    <w:p w14:paraId="4C1301DC" w14:textId="77777777" w:rsidR="00E66B26" w:rsidRPr="00E66B26" w:rsidRDefault="00E66B26" w:rsidP="00E66B26">
      <w:pPr>
        <w:pBdr>
          <w:top w:val="single" w:sz="4" w:space="1" w:color="auto"/>
          <w:left w:val="single" w:sz="4" w:space="4" w:color="auto"/>
          <w:bottom w:val="single" w:sz="4" w:space="1" w:color="auto"/>
          <w:right w:val="single" w:sz="4" w:space="4" w:color="auto"/>
        </w:pBdr>
        <w:spacing w:after="0" w:line="240" w:lineRule="auto"/>
        <w:rPr>
          <w:b/>
          <w:bCs/>
          <w:sz w:val="20"/>
          <w:szCs w:val="20"/>
          <w:lang w:val="fr-CA"/>
        </w:rPr>
      </w:pPr>
      <w:r w:rsidRPr="00E66B26">
        <w:rPr>
          <w:b/>
          <w:bCs/>
          <w:sz w:val="20"/>
          <w:szCs w:val="20"/>
          <w:lang w:val="fr-CA"/>
        </w:rPr>
        <w:t>Date d’octroi du contrat : 5 mars 2018</w:t>
      </w:r>
    </w:p>
    <w:p w14:paraId="103B22C7" w14:textId="77777777" w:rsidR="00E66B26" w:rsidRPr="00E66B26" w:rsidRDefault="00E66B26" w:rsidP="00E66B26">
      <w:pPr>
        <w:pBdr>
          <w:top w:val="single" w:sz="4" w:space="1" w:color="auto"/>
          <w:left w:val="single" w:sz="4" w:space="4" w:color="auto"/>
          <w:bottom w:val="single" w:sz="4" w:space="1" w:color="auto"/>
          <w:right w:val="single" w:sz="4" w:space="4" w:color="auto"/>
        </w:pBdr>
        <w:spacing w:after="0" w:line="240" w:lineRule="auto"/>
        <w:rPr>
          <w:b/>
          <w:sz w:val="20"/>
          <w:szCs w:val="20"/>
          <w:lang w:val="fr-CA"/>
        </w:rPr>
      </w:pPr>
      <w:r w:rsidRPr="00E66B26">
        <w:rPr>
          <w:b/>
          <w:bCs/>
          <w:sz w:val="20"/>
          <w:szCs w:val="20"/>
          <w:lang w:val="fr-CA"/>
        </w:rPr>
        <w:t>Montant du contrat (TVH comprise) : 68 948,08 $</w:t>
      </w:r>
    </w:p>
    <w:p w14:paraId="47B1D534" w14:textId="77777777" w:rsidR="00E66B26" w:rsidRPr="00E66B26" w:rsidRDefault="00E66B26" w:rsidP="00E66B26">
      <w:pPr>
        <w:pBdr>
          <w:top w:val="single" w:sz="4" w:space="1" w:color="auto"/>
          <w:left w:val="single" w:sz="4" w:space="4" w:color="auto"/>
          <w:bottom w:val="single" w:sz="4" w:space="1" w:color="auto"/>
          <w:right w:val="single" w:sz="4" w:space="4" w:color="auto"/>
        </w:pBdr>
        <w:spacing w:after="0" w:line="240" w:lineRule="auto"/>
        <w:rPr>
          <w:b/>
          <w:sz w:val="20"/>
          <w:szCs w:val="20"/>
          <w:lang w:val="fr-CA"/>
        </w:rPr>
      </w:pPr>
      <w:r w:rsidRPr="00E66B26">
        <w:rPr>
          <w:b/>
          <w:bCs/>
          <w:sz w:val="20"/>
          <w:szCs w:val="20"/>
          <w:lang w:val="fr-CA"/>
        </w:rPr>
        <w:t xml:space="preserve">Pour obtenir de plus amples renseignements, veuillez communiquer avec le Bureau de l’ombudsman des contribuables à l’adresse suivante : </w:t>
      </w:r>
      <w:r w:rsidRPr="00E66B26">
        <w:rPr>
          <w:b/>
          <w:sz w:val="20"/>
          <w:szCs w:val="20"/>
          <w:lang w:val="fr-CA"/>
        </w:rPr>
        <w:t>OUTREACHACG@oto-boc.gc.ca.</w:t>
      </w:r>
    </w:p>
    <w:p w14:paraId="0C4D0C7A" w14:textId="77777777" w:rsidR="00E66B26" w:rsidRPr="00E66B26" w:rsidRDefault="00E66B26" w:rsidP="00E66B26">
      <w:pPr>
        <w:tabs>
          <w:tab w:val="left" w:pos="1628"/>
        </w:tabs>
        <w:rPr>
          <w:lang w:val="fr-CA"/>
        </w:rPr>
      </w:pPr>
    </w:p>
    <w:p w14:paraId="5AAADCD9" w14:textId="5C6C847D" w:rsidR="00C2487C" w:rsidRPr="0078148A" w:rsidRDefault="00C2487C">
      <w:pPr>
        <w:rPr>
          <w:lang w:val="fr-CA"/>
        </w:rPr>
      </w:pPr>
      <w:r w:rsidRPr="0078148A">
        <w:rPr>
          <w:lang w:val="fr-CA"/>
        </w:rPr>
        <w:br w:type="page"/>
      </w:r>
    </w:p>
    <w:p w14:paraId="06A8A8D8" w14:textId="77777777" w:rsidR="003B4DB4" w:rsidRPr="0027782E" w:rsidRDefault="003B4DB4" w:rsidP="003B4DB4">
      <w:pPr>
        <w:rPr>
          <w:vanish/>
          <w:color w:val="FF0000"/>
        </w:rPr>
      </w:pPr>
    </w:p>
    <w:p w14:paraId="0F621347" w14:textId="77777777" w:rsidR="003B4DB4" w:rsidRPr="0027782E" w:rsidRDefault="003B4DB4" w:rsidP="003B4DB4">
      <w:pPr>
        <w:rPr>
          <w:b/>
          <w:color w:val="3D5476"/>
          <w:sz w:val="56"/>
          <w:szCs w:val="56"/>
        </w:rPr>
      </w:pPr>
    </w:p>
    <w:p w14:paraId="199079B9" w14:textId="77777777" w:rsidR="003B4DB4" w:rsidRPr="0027782E" w:rsidRDefault="003B4DB4" w:rsidP="003B4DB4">
      <w:pPr>
        <w:pStyle w:val="Heading1"/>
        <w:jc w:val="center"/>
        <w:rPr>
          <w:rFonts w:ascii="Calibri" w:hAnsi="Calibri" w:cs="Calibri"/>
          <w:b/>
          <w:sz w:val="56"/>
          <w:szCs w:val="56"/>
        </w:rPr>
      </w:pPr>
      <w:bookmarkStart w:id="9" w:name="_Toc524687183"/>
      <w:bookmarkStart w:id="10" w:name="_Toc524687272"/>
      <w:r>
        <w:rPr>
          <w:rFonts w:ascii="Calibri" w:hAnsi="Calibri"/>
          <w:b/>
          <w:sz w:val="56"/>
          <w:szCs w:val="56"/>
        </w:rPr>
        <w:t>Résultats détaillés</w:t>
      </w:r>
      <w:bookmarkEnd w:id="9"/>
      <w:bookmarkEnd w:id="10"/>
    </w:p>
    <w:p w14:paraId="7DFB0D37" w14:textId="4AE05ECB" w:rsidR="003B4DB4" w:rsidRPr="0027782E" w:rsidRDefault="003B4DB4" w:rsidP="003B4DB4">
      <w:pPr>
        <w:jc w:val="center"/>
      </w:pPr>
      <w:r>
        <w:rPr>
          <w:noProof/>
          <w:lang w:val="en-CA" w:eastAsia="en-CA"/>
        </w:rPr>
        <w:drawing>
          <wp:inline distT="0" distB="0" distL="0" distR="0" wp14:anchorId="65A73635" wp14:editId="4308FD0B">
            <wp:extent cx="6289675" cy="5192395"/>
            <wp:effectExtent l="0" t="0" r="0" b="825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9675" cy="5192395"/>
                    </a:xfrm>
                    <a:prstGeom prst="rect">
                      <a:avLst/>
                    </a:prstGeom>
                    <a:noFill/>
                    <a:ln>
                      <a:noFill/>
                    </a:ln>
                  </pic:spPr>
                </pic:pic>
              </a:graphicData>
            </a:graphic>
          </wp:inline>
        </w:drawing>
      </w:r>
    </w:p>
    <w:p w14:paraId="2336E56D" w14:textId="77777777" w:rsidR="003B4DB4" w:rsidRPr="0027782E" w:rsidRDefault="003B4DB4" w:rsidP="003B4DB4"/>
    <w:p w14:paraId="0C0C568D" w14:textId="77777777" w:rsidR="003B4DB4" w:rsidRPr="0027782E" w:rsidRDefault="003B4DB4" w:rsidP="003B4DB4">
      <w:pPr>
        <w:tabs>
          <w:tab w:val="left" w:pos="1628"/>
        </w:tabs>
      </w:pPr>
    </w:p>
    <w:p w14:paraId="50610B6E" w14:textId="77777777" w:rsidR="003B4DB4" w:rsidRPr="0027782E" w:rsidRDefault="003B4DB4" w:rsidP="003B4DB4">
      <w:pPr>
        <w:tabs>
          <w:tab w:val="left" w:pos="1628"/>
        </w:tabs>
      </w:pPr>
    </w:p>
    <w:p w14:paraId="2D399959" w14:textId="77777777" w:rsidR="00281732" w:rsidRPr="008C02B2" w:rsidRDefault="00281732" w:rsidP="003B4DB4">
      <w:pPr>
        <w:pStyle w:val="Heading1"/>
        <w:pageBreakBefore/>
        <w:rPr>
          <w:lang w:val="fr-FR"/>
        </w:rPr>
      </w:pPr>
      <w:bookmarkStart w:id="11" w:name="_Toc524687184"/>
      <w:bookmarkStart w:id="12" w:name="_Toc524687273"/>
      <w:r w:rsidRPr="008C02B2">
        <w:rPr>
          <w:lang w:val="fr-FR"/>
        </w:rPr>
        <w:lastRenderedPageBreak/>
        <w:t>But et objectifs de la recherche</w:t>
      </w:r>
      <w:bookmarkEnd w:id="11"/>
      <w:bookmarkEnd w:id="12"/>
    </w:p>
    <w:p w14:paraId="15BCBF08" w14:textId="77777777" w:rsidR="00281732" w:rsidRPr="008C02B2" w:rsidRDefault="00281732" w:rsidP="00281732">
      <w:pPr>
        <w:spacing w:before="240"/>
        <w:ind w:right="4"/>
        <w:jc w:val="both"/>
        <w:rPr>
          <w:lang w:val="fr-FR"/>
        </w:rPr>
      </w:pPr>
      <w:r w:rsidRPr="008C02B2">
        <w:rPr>
          <w:lang w:val="fr-FR"/>
        </w:rPr>
        <w:t>Le Bureau de l'ombudsman des contribuables (BOC) fournit des services aux contribuables au Canada depuis les 10 dernières années. En tant que bureau relativement nouveau, il a fait des progrès pour mieux se faire connaître auprès du public, mais aucune mesure officielle de cet effort n’a été effectuée. Par conséquent, le BOC a demandé une recherche sur l'opinion publique visant les quatre objectifs suivants :</w:t>
      </w:r>
    </w:p>
    <w:p w14:paraId="04F94544" w14:textId="77777777" w:rsidR="00281732" w:rsidRPr="008C02B2" w:rsidRDefault="00281732" w:rsidP="00281732">
      <w:pPr>
        <w:pStyle w:val="ListParagraph"/>
        <w:numPr>
          <w:ilvl w:val="0"/>
          <w:numId w:val="1"/>
        </w:numPr>
        <w:spacing w:before="240"/>
        <w:ind w:right="4"/>
        <w:jc w:val="both"/>
        <w:rPr>
          <w:lang w:val="fr-FR"/>
        </w:rPr>
      </w:pPr>
      <w:r w:rsidRPr="008C02B2">
        <w:rPr>
          <w:lang w:val="fr-FR"/>
        </w:rPr>
        <w:t>Mesurer le degré de connaissance des Canadiens à l’égard du BOC, de son rôle et de ses services.</w:t>
      </w:r>
    </w:p>
    <w:p w14:paraId="69E2ED62" w14:textId="77777777" w:rsidR="00281732" w:rsidRPr="008C02B2" w:rsidRDefault="00281732" w:rsidP="00281732">
      <w:pPr>
        <w:pStyle w:val="ListParagraph"/>
        <w:numPr>
          <w:ilvl w:val="0"/>
          <w:numId w:val="1"/>
        </w:numPr>
        <w:spacing w:before="240"/>
        <w:ind w:right="4"/>
        <w:jc w:val="both"/>
        <w:rPr>
          <w:lang w:val="fr-FR"/>
        </w:rPr>
      </w:pPr>
      <w:r w:rsidRPr="008C02B2">
        <w:rPr>
          <w:lang w:val="fr-FR"/>
        </w:rPr>
        <w:t>Évaluer la perception et l’attitude actuelles des contribuables à l’égard du Bureau.</w:t>
      </w:r>
    </w:p>
    <w:p w14:paraId="41B9C4D5" w14:textId="77777777" w:rsidR="00281732" w:rsidRPr="008C02B2" w:rsidRDefault="00281732" w:rsidP="00281732">
      <w:pPr>
        <w:pStyle w:val="ListParagraph"/>
        <w:numPr>
          <w:ilvl w:val="0"/>
          <w:numId w:val="1"/>
        </w:numPr>
        <w:spacing w:before="240"/>
        <w:ind w:right="4"/>
        <w:jc w:val="both"/>
        <w:rPr>
          <w:lang w:val="fr-FR"/>
        </w:rPr>
      </w:pPr>
      <w:r w:rsidRPr="008C02B2">
        <w:rPr>
          <w:lang w:val="fr-FR"/>
        </w:rPr>
        <w:t>Évaluer le récent recours au Bureau par les contribuables.</w:t>
      </w:r>
    </w:p>
    <w:p w14:paraId="0EC0FF5E" w14:textId="77777777" w:rsidR="00281732" w:rsidRPr="008C02B2" w:rsidRDefault="00281732" w:rsidP="00281732">
      <w:pPr>
        <w:pStyle w:val="ListParagraph"/>
        <w:numPr>
          <w:ilvl w:val="0"/>
          <w:numId w:val="1"/>
        </w:numPr>
        <w:spacing w:before="240"/>
        <w:ind w:right="4"/>
        <w:jc w:val="both"/>
        <w:rPr>
          <w:lang w:val="fr-FR"/>
        </w:rPr>
      </w:pPr>
      <w:r w:rsidRPr="008C02B2">
        <w:rPr>
          <w:lang w:val="fr-FR"/>
        </w:rPr>
        <w:t>Comparer la connaissance du BOC par rapport à d'autres organismes gouvernementaux de protection du citoyen, et évaluer si les Canadiens font une distinction entre le bureau et d’autres organismes gouvernementaux.</w:t>
      </w:r>
    </w:p>
    <w:p w14:paraId="1D11606A" w14:textId="77777777" w:rsidR="00281732" w:rsidRPr="008C02B2" w:rsidRDefault="00281732" w:rsidP="00281732">
      <w:pPr>
        <w:spacing w:before="240"/>
        <w:ind w:right="4"/>
        <w:jc w:val="both"/>
        <w:rPr>
          <w:lang w:val="fr-FR"/>
        </w:rPr>
      </w:pPr>
      <w:r w:rsidRPr="008C02B2">
        <w:rPr>
          <w:lang w:val="fr-FR"/>
        </w:rPr>
        <w:t>Les données obtenues ont été recueillies pour aider à déterminer les objectifs de communication du Bureau et un plan d'action au cours des années à venir, et pour établir un point de référence par rapport auquel le Bureau pourra mesurer les progrès à l'avenir.</w:t>
      </w:r>
    </w:p>
    <w:p w14:paraId="3EAC7CE1" w14:textId="77777777" w:rsidR="00281732" w:rsidRPr="008C02B2" w:rsidRDefault="00281732" w:rsidP="00281732">
      <w:pPr>
        <w:spacing w:after="0"/>
        <w:jc w:val="both"/>
        <w:rPr>
          <w:rFonts w:cs="Arial"/>
          <w:lang w:val="fr-FR"/>
        </w:rPr>
      </w:pPr>
      <w:r w:rsidRPr="008C02B2">
        <w:rPr>
          <w:lang w:val="fr-FR"/>
        </w:rPr>
        <w:t xml:space="preserve">Les résultats de cette recherche seront utilisés pour cibler le même public afin de mieux se faire connaître et de remplir notre mandat visant à aider les contribuables partout au Canada.  De plus, les résultats de la recherche aideront le Bureau à comprendre s’il peut améliorer les types de services qu’il fournit, comment il peut le faire et de quelle manière les offrir. </w:t>
      </w:r>
    </w:p>
    <w:p w14:paraId="7A3F8A51" w14:textId="77777777" w:rsidR="00281732" w:rsidRPr="008C02B2" w:rsidRDefault="00281732" w:rsidP="00281732">
      <w:pPr>
        <w:tabs>
          <w:tab w:val="left" w:pos="1628"/>
        </w:tabs>
        <w:rPr>
          <w:lang w:val="fr-FR"/>
        </w:rPr>
      </w:pPr>
    </w:p>
    <w:p w14:paraId="72AA49AC" w14:textId="77777777" w:rsidR="00281732" w:rsidRPr="008C02B2" w:rsidRDefault="00281732" w:rsidP="00281732">
      <w:pPr>
        <w:rPr>
          <w:rFonts w:ascii="Cambria" w:eastAsia="Times New Roman" w:hAnsi="Cambria"/>
          <w:color w:val="365F91"/>
          <w:sz w:val="32"/>
          <w:szCs w:val="32"/>
          <w:lang w:val="fr-FR"/>
        </w:rPr>
      </w:pPr>
      <w:r w:rsidRPr="008C02B2">
        <w:rPr>
          <w:lang w:val="fr-FR"/>
        </w:rPr>
        <w:br w:type="page"/>
      </w:r>
    </w:p>
    <w:p w14:paraId="09D93C41" w14:textId="77777777" w:rsidR="00281732" w:rsidRPr="008C02B2" w:rsidRDefault="00281732" w:rsidP="00281732">
      <w:pPr>
        <w:pStyle w:val="Heading1"/>
        <w:rPr>
          <w:lang w:val="fr-FR"/>
        </w:rPr>
      </w:pPr>
      <w:bookmarkStart w:id="13" w:name="_Toc524687185"/>
      <w:bookmarkStart w:id="14" w:name="_Toc524687274"/>
      <w:r w:rsidRPr="008C02B2">
        <w:rPr>
          <w:lang w:val="fr-FR"/>
        </w:rPr>
        <w:lastRenderedPageBreak/>
        <w:t>Expérience en matière de plaintes fiscales</w:t>
      </w:r>
      <w:bookmarkEnd w:id="13"/>
      <w:bookmarkEnd w:id="14"/>
      <w:r w:rsidRPr="008C02B2">
        <w:rPr>
          <w:lang w:val="fr-FR"/>
        </w:rPr>
        <w:t xml:space="preserve"> </w:t>
      </w:r>
    </w:p>
    <w:p w14:paraId="6DE94B53" w14:textId="77777777" w:rsidR="00281732" w:rsidRPr="008C02B2" w:rsidRDefault="00281732" w:rsidP="00281732">
      <w:pPr>
        <w:jc w:val="both"/>
        <w:rPr>
          <w:lang w:val="fr-FR"/>
        </w:rPr>
      </w:pPr>
    </w:p>
    <w:p w14:paraId="29FB9475" w14:textId="77777777" w:rsidR="00281732" w:rsidRPr="008C02B2" w:rsidRDefault="00281732" w:rsidP="00281732">
      <w:pPr>
        <w:jc w:val="both"/>
        <w:rPr>
          <w:lang w:val="fr-FR"/>
        </w:rPr>
      </w:pPr>
      <w:r w:rsidRPr="008C02B2">
        <w:rPr>
          <w:lang w:val="fr-FR"/>
        </w:rPr>
        <w:t>Une partie de l’étude avait pour objectif de comprendre les perceptions et la sensibilisation au sujet du processus de plainte auprès du gouvernement fédéral lorsqu’il y a un enjeu ou un problème avec la déclaration de revenus des particuliers, ainsi que le niveau d’expérience du processus de plaintes.</w:t>
      </w:r>
    </w:p>
    <w:p w14:paraId="337B1629" w14:textId="77777777" w:rsidR="00281732" w:rsidRPr="008C02B2" w:rsidRDefault="00281732" w:rsidP="00281732">
      <w:pPr>
        <w:jc w:val="both"/>
        <w:rPr>
          <w:lang w:val="fr-FR"/>
        </w:rPr>
      </w:pPr>
      <w:r w:rsidRPr="008C02B2">
        <w:rPr>
          <w:lang w:val="fr-FR"/>
        </w:rPr>
        <w:t>En matière de perception, près de trois Canadiens sur quatre (73 %) sont d’accord pour dire (tout à fait ou plutôt d’accord) que, s'ils s’étaient plaints auprès du gouvernement du Canada au sujet d’un problème lié à leurs impôts, le résultat aurait été juste selon eux, tandis que 20 % des répondants sont d’un autre avis. Les répondants qui sont d’accord avec cet énoncé sont plus susceptibles d’être âgés de moins de 35 ans que plus âgés (80 % par rapport à 70 %). Un peu plus de la moitié des répondants (52 %) sont d’accord pour affirmer que les difficultés qu’engendre une plainte auprès du gouvernement du Canada au sujet d’un problème fiscal dépassent de beaucoup les avantages que cela représente, et près de 48 % des répondants sont d’accord pour affirmer qu’il est difficile d’adresser une plainte au gouvernement du Canada au sujet de ce type de problème. Plus le niveau de revenu est élevé, plus les répondants sont susceptibles d’être d’accord avec ces deux derniers énoncés.</w:t>
      </w:r>
    </w:p>
    <w:p w14:paraId="140DEB94" w14:textId="5F1FA89D" w:rsidR="00281732" w:rsidRPr="0027782E" w:rsidRDefault="00281732" w:rsidP="00281732">
      <w:pPr>
        <w:spacing w:after="0" w:line="240" w:lineRule="auto"/>
        <w:rPr>
          <w:i/>
          <w:sz w:val="16"/>
        </w:rPr>
      </w:pPr>
      <w:r>
        <w:rPr>
          <w:noProof/>
          <w:lang w:val="en-CA" w:eastAsia="en-CA"/>
        </w:rPr>
        <w:lastRenderedPageBreak/>
        <w:drawing>
          <wp:inline distT="0" distB="0" distL="0" distR="0" wp14:anchorId="152FBC52" wp14:editId="26B86388">
            <wp:extent cx="5977890" cy="3096895"/>
            <wp:effectExtent l="0" t="0" r="3810" b="8255"/>
            <wp:docPr id="60" name="Chart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i/>
          <w:sz w:val="16"/>
        </w:rPr>
        <w:br/>
      </w:r>
    </w:p>
    <w:p w14:paraId="75134795" w14:textId="77777777" w:rsidR="00281732" w:rsidRPr="00595048" w:rsidRDefault="00281732" w:rsidP="00281732">
      <w:pPr>
        <w:pBdr>
          <w:top w:val="single" w:sz="4" w:space="1" w:color="auto"/>
        </w:pBdr>
        <w:spacing w:after="0" w:line="240" w:lineRule="auto"/>
        <w:jc w:val="both"/>
        <w:rPr>
          <w:i/>
          <w:sz w:val="16"/>
          <w:lang w:val="fr-CA"/>
        </w:rPr>
      </w:pPr>
      <w:r w:rsidRPr="008C02B2">
        <w:rPr>
          <w:i/>
          <w:sz w:val="16"/>
          <w:lang w:val="fr-FR"/>
        </w:rPr>
        <w:t xml:space="preserve">Q5 : Pour chacun des énoncés suivants, veuillez me dire si vous êtes tout à fait d’accord, plutôt d’accord, plutôt en désaccord ou tout à fait en désaccord. </w:t>
      </w:r>
      <w:r w:rsidRPr="00595048">
        <w:rPr>
          <w:i/>
          <w:sz w:val="16"/>
          <w:lang w:val="fr-CA"/>
        </w:rPr>
        <w:t>Base : Tous les répondants, n = 2 004.</w:t>
      </w:r>
    </w:p>
    <w:p w14:paraId="7FAE0F85" w14:textId="77777777" w:rsidR="00281732" w:rsidRPr="00595048" w:rsidRDefault="00281732" w:rsidP="00281732">
      <w:pPr>
        <w:rPr>
          <w:lang w:val="fr-CA"/>
        </w:rPr>
      </w:pPr>
    </w:p>
    <w:p w14:paraId="53964CD6" w14:textId="77777777" w:rsidR="00281732" w:rsidRPr="008C02B2" w:rsidRDefault="00281732" w:rsidP="00281732">
      <w:pPr>
        <w:jc w:val="both"/>
        <w:rPr>
          <w:lang w:val="fr-FR"/>
        </w:rPr>
      </w:pPr>
      <w:r w:rsidRPr="008C02B2">
        <w:rPr>
          <w:lang w:val="fr-FR"/>
        </w:rPr>
        <w:t>Les principaux obstacles pour formuler une plainte auprès du gouvernement concernant la déclaration de revenus fédérale sont liés au défi d’effectivement joindre quelqu’un. La plupart des répondants qui croient qu’il est difficile de formuler une plainte auprès du gouvernement expliquent qu’il est difficile de joindre une personne par téléphone, soit parce qu’ils ne parviennent pas à joindre quelqu’un, que le temps d’attente est trop long ou que la ligne ne se connecte pas. Près d’un cinquième des répondants estiment que la bureaucratie et la paperasse représentent un autre obstacle (19 %), alors que 17 % des répondants ont affirmé qu’il y a un trop grand nombre d’organismes concernés et que cela représente une source de confusion pour savoir avec qui communiquer. Un autre groupe de répondants disent qu’il y a un mauvais service en raison de connaissances insuffisantes, du manque d’empathie, d’une incapacité à aider ou un « mauvais service » en général.</w:t>
      </w:r>
    </w:p>
    <w:p w14:paraId="480EA0C2" w14:textId="45D8E2DB" w:rsidR="00281732" w:rsidRPr="0027782E" w:rsidRDefault="00281732" w:rsidP="00281732">
      <w:pPr>
        <w:spacing w:after="0" w:line="240" w:lineRule="auto"/>
        <w:rPr>
          <w:i/>
          <w:sz w:val="16"/>
        </w:rPr>
      </w:pPr>
      <w:r>
        <w:rPr>
          <w:noProof/>
          <w:lang w:val="en-CA" w:eastAsia="en-CA"/>
        </w:rPr>
        <w:lastRenderedPageBreak/>
        <w:drawing>
          <wp:inline distT="0" distB="0" distL="0" distR="0" wp14:anchorId="63585613" wp14:editId="5AE39849">
            <wp:extent cx="5977890" cy="2941320"/>
            <wp:effectExtent l="0" t="0" r="3810" b="11430"/>
            <wp:docPr id="59" name="Char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i/>
          <w:sz w:val="16"/>
        </w:rPr>
        <w:br/>
      </w:r>
    </w:p>
    <w:p w14:paraId="743A0558" w14:textId="77777777" w:rsidR="00281732" w:rsidRPr="008C02B2" w:rsidRDefault="00281732" w:rsidP="00281732">
      <w:pPr>
        <w:pBdr>
          <w:top w:val="single" w:sz="4" w:space="1" w:color="auto"/>
        </w:pBdr>
        <w:spacing w:after="0" w:line="240" w:lineRule="auto"/>
        <w:jc w:val="both"/>
        <w:rPr>
          <w:i/>
          <w:sz w:val="16"/>
          <w:lang w:val="fr-FR"/>
        </w:rPr>
      </w:pPr>
      <w:r w:rsidRPr="008C02B2">
        <w:rPr>
          <w:i/>
          <w:sz w:val="16"/>
          <w:lang w:val="fr-FR"/>
        </w:rPr>
        <w:t>Q6 : Qu’est-ce qui vous fait dire qu’il est difficile de formuler une plainte auprès du gouvernement du Canada au sujet d’un problème fiscal?  Base : Les répondants qui ont convenu qu’il est difficile de formuler une plainte auprès du gouvernement, n = 1 004.</w:t>
      </w:r>
    </w:p>
    <w:p w14:paraId="70EBFD1F" w14:textId="77777777" w:rsidR="00281732" w:rsidRPr="008C02B2" w:rsidRDefault="00281732" w:rsidP="00281732">
      <w:pPr>
        <w:rPr>
          <w:lang w:val="fr-FR"/>
        </w:rPr>
      </w:pPr>
    </w:p>
    <w:p w14:paraId="285A8DB7" w14:textId="77777777" w:rsidR="00281732" w:rsidRPr="00595048" w:rsidRDefault="00281732" w:rsidP="00281732">
      <w:pPr>
        <w:jc w:val="both"/>
        <w:rPr>
          <w:lang w:val="fr-CA"/>
        </w:rPr>
      </w:pPr>
      <w:r w:rsidRPr="008C02B2">
        <w:rPr>
          <w:lang w:val="fr-FR"/>
        </w:rPr>
        <w:t xml:space="preserve">Lorsqu’on a demandé aux répondants s’ils savaient s’il existait un recours ou une instance où faire appel pour le contribuable lorsqu’ils estiment que leur plainte auprès de l'Agence n’a pas été traitée de façon équitable, un peu plus de deux personnes sur cinq ont affirmé que l’Agence avait le dernier mot (44 %), et deux personnes sur cinq (41 %) ont affirmé que le contribuable avait une certaine forme de recours. </w:t>
      </w:r>
      <w:r w:rsidRPr="00595048">
        <w:rPr>
          <w:lang w:val="fr-CA"/>
        </w:rPr>
        <w:t>Une partie importante des répondants (15 %) n'était pas certaine.</w:t>
      </w:r>
    </w:p>
    <w:p w14:paraId="34FB7E46" w14:textId="77777777" w:rsidR="00281732" w:rsidRPr="008C02B2" w:rsidRDefault="00281732" w:rsidP="00281732">
      <w:pPr>
        <w:jc w:val="both"/>
        <w:rPr>
          <w:lang w:val="fr-FR"/>
        </w:rPr>
      </w:pPr>
      <w:r w:rsidRPr="008C02B2">
        <w:rPr>
          <w:lang w:val="fr-FR"/>
        </w:rPr>
        <w:t>Plus le niveau d’études est élevé, plus les répondants sont enclins à dire que le contribuable possède un recours. De plus, les résidents du Québec sont plus susceptibles de dire que le contribuable a un recours (51 %) que les résidents d’autres parties du Canada (38 %).</w:t>
      </w:r>
    </w:p>
    <w:p w14:paraId="2F280046" w14:textId="35DB27E7" w:rsidR="00281732" w:rsidRPr="0027782E" w:rsidRDefault="00281732" w:rsidP="00281732">
      <w:pPr>
        <w:spacing w:after="0" w:line="240" w:lineRule="auto"/>
        <w:rPr>
          <w:i/>
          <w:sz w:val="16"/>
        </w:rPr>
      </w:pPr>
      <w:r>
        <w:rPr>
          <w:noProof/>
          <w:lang w:val="en-CA" w:eastAsia="en-CA"/>
        </w:rPr>
        <w:lastRenderedPageBreak/>
        <w:drawing>
          <wp:inline distT="0" distB="0" distL="0" distR="0" wp14:anchorId="4EEB1142" wp14:editId="1E607E0B">
            <wp:extent cx="5943600" cy="2216785"/>
            <wp:effectExtent l="0" t="0" r="0" b="12065"/>
            <wp:docPr id="58" name="Char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i/>
          <w:sz w:val="16"/>
        </w:rPr>
        <w:br/>
      </w:r>
    </w:p>
    <w:p w14:paraId="2C9F43CA" w14:textId="77777777" w:rsidR="00281732" w:rsidRPr="008C02B2" w:rsidRDefault="00281732" w:rsidP="00281732">
      <w:pPr>
        <w:pBdr>
          <w:top w:val="single" w:sz="4" w:space="1" w:color="auto"/>
        </w:pBdr>
        <w:spacing w:after="0" w:line="240" w:lineRule="auto"/>
        <w:jc w:val="both"/>
        <w:rPr>
          <w:i/>
          <w:sz w:val="16"/>
          <w:lang w:val="fr-FR"/>
        </w:rPr>
      </w:pPr>
      <w:r w:rsidRPr="008C02B2">
        <w:rPr>
          <w:i/>
          <w:sz w:val="16"/>
          <w:lang w:val="fr-FR"/>
        </w:rPr>
        <w:t xml:space="preserve">Q7 : Supposons que vous avez déposé une plainte auprès de l’Agence du revenu du Canada et que vous estimez que votre plainte n’a pas été traitée de façon équitable.  À votre connaissance, le contribuable a-t-il un recours ou une instance où faire appel, ou l'Agence a-t-elle le dernier mot? Base : Tous les répondants, n = 2 004. </w:t>
      </w:r>
    </w:p>
    <w:p w14:paraId="74F8655C" w14:textId="77777777" w:rsidR="00281732" w:rsidRPr="008C02B2" w:rsidRDefault="00281732" w:rsidP="00281732">
      <w:pPr>
        <w:jc w:val="both"/>
        <w:rPr>
          <w:lang w:val="fr-FR"/>
        </w:rPr>
      </w:pPr>
    </w:p>
    <w:p w14:paraId="78557779" w14:textId="77777777" w:rsidR="00281732" w:rsidRPr="008C02B2" w:rsidRDefault="00281732" w:rsidP="00281732">
      <w:pPr>
        <w:jc w:val="both"/>
        <w:rPr>
          <w:lang w:val="fr-FR"/>
        </w:rPr>
      </w:pPr>
      <w:r w:rsidRPr="008C02B2">
        <w:rPr>
          <w:lang w:val="fr-FR"/>
        </w:rPr>
        <w:t>Près du tiers des répondants qui estiment que le contribuable a un recours ne savaient pas où celui-ci peut aller pour faire le suivi de sa plainte (31 %), tandis que 24 % ont mentionné l’Agence du revenu du Canada, et au moins un dixième des répondants ont mentionné leur député (10 %), Internet (9 %), leur avocat (7 %), le BOC (6 %), ou un site Web du gouvernement (6 %), entre autres.</w:t>
      </w:r>
    </w:p>
    <w:p w14:paraId="01D5634F" w14:textId="32FFBA35" w:rsidR="00281732" w:rsidRPr="0027782E" w:rsidRDefault="00281732" w:rsidP="00281732">
      <w:pPr>
        <w:spacing w:after="0" w:line="240" w:lineRule="auto"/>
        <w:rPr>
          <w:i/>
          <w:sz w:val="16"/>
        </w:rPr>
      </w:pPr>
      <w:r>
        <w:rPr>
          <w:noProof/>
          <w:lang w:val="en-CA" w:eastAsia="en-CA"/>
        </w:rPr>
        <w:lastRenderedPageBreak/>
        <w:drawing>
          <wp:inline distT="0" distB="0" distL="0" distR="0" wp14:anchorId="2B020292" wp14:editId="79422625">
            <wp:extent cx="5977890" cy="4391025"/>
            <wp:effectExtent l="0" t="0" r="3810" b="9525"/>
            <wp:docPr id="57" name="Char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i/>
          <w:sz w:val="16"/>
        </w:rPr>
        <w:br/>
      </w:r>
    </w:p>
    <w:p w14:paraId="724F7509" w14:textId="77777777" w:rsidR="00281732" w:rsidRPr="008C02B2" w:rsidRDefault="00281732" w:rsidP="00281732">
      <w:pPr>
        <w:pBdr>
          <w:top w:val="single" w:sz="4" w:space="1" w:color="auto"/>
        </w:pBdr>
        <w:spacing w:after="0" w:line="240" w:lineRule="auto"/>
        <w:jc w:val="both"/>
        <w:rPr>
          <w:i/>
          <w:sz w:val="16"/>
          <w:lang w:val="fr-FR"/>
        </w:rPr>
      </w:pPr>
      <w:r w:rsidRPr="008C02B2">
        <w:rPr>
          <w:i/>
          <w:sz w:val="16"/>
          <w:lang w:val="fr-FR"/>
        </w:rPr>
        <w:t>Q8 : Où, le cas échéant, le contribuable peut-il aller pour faire le suivi de sa plainte? Base : Les répondants qui croient que les contribuables possèdent un recours ou qu’ils ne savent pas, n =</w:t>
      </w:r>
      <w:r w:rsidRPr="008C02B2">
        <w:rPr>
          <w:lang w:val="fr-FR"/>
        </w:rPr>
        <w:t> </w:t>
      </w:r>
      <w:r w:rsidRPr="008C02B2">
        <w:rPr>
          <w:i/>
          <w:sz w:val="16"/>
          <w:lang w:val="fr-FR"/>
        </w:rPr>
        <w:t>1 113.</w:t>
      </w:r>
    </w:p>
    <w:p w14:paraId="6D49C1F8" w14:textId="77777777" w:rsidR="00281732" w:rsidRPr="008C02B2" w:rsidRDefault="00281732" w:rsidP="00281732">
      <w:pPr>
        <w:spacing w:before="240"/>
        <w:jc w:val="both"/>
        <w:rPr>
          <w:lang w:val="fr-FR"/>
        </w:rPr>
      </w:pPr>
      <w:r w:rsidRPr="008C02B2">
        <w:rPr>
          <w:lang w:val="fr-FR"/>
        </w:rPr>
        <w:t xml:space="preserve">Lorsqu'il s'agit de l'expérience personnelle des répondants en matière de formulation de plainte auprès du gouvernement à l'égard d'un problème lié à leur déclaration de revenus des particuliers, la majorité (83 %) dit qu’elle ne s’est jamais plainte et n’a jamais envisagé de soumettre une plainte de cette nature. Un peu plus de 1 répondant sur 10 (11 %) a envisagé de se plaindre à un certain moment, mais ne l’a pas encore fait, et 6 % des répondants ont porté plainte au sujet d'un problème lié à leurs impôts par le passé. Quelques tendances générales parmi le dernier groupe indiquent que plus les répondants sont âgés, plus ils sont instruits et plus leur revenu </w:t>
      </w:r>
      <w:r w:rsidRPr="008C02B2">
        <w:rPr>
          <w:lang w:val="fr-FR"/>
        </w:rPr>
        <w:lastRenderedPageBreak/>
        <w:t>de ménage est élevé, plus il est probable qu’ils aient porté plainte concernant leurs déclarations de revenus par le passé.</w:t>
      </w:r>
    </w:p>
    <w:p w14:paraId="41A346FF" w14:textId="65FB52C8" w:rsidR="00281732" w:rsidRPr="0027782E" w:rsidRDefault="00281732" w:rsidP="00281732">
      <w:pPr>
        <w:spacing w:after="0" w:line="240" w:lineRule="auto"/>
        <w:jc w:val="center"/>
        <w:rPr>
          <w:i/>
          <w:sz w:val="16"/>
        </w:rPr>
      </w:pPr>
      <w:r>
        <w:rPr>
          <w:noProof/>
          <w:lang w:val="en-CA" w:eastAsia="en-CA"/>
        </w:rPr>
        <w:drawing>
          <wp:inline distT="0" distB="0" distL="0" distR="0" wp14:anchorId="07295C9B" wp14:editId="68140185">
            <wp:extent cx="5943600" cy="2639695"/>
            <wp:effectExtent l="0" t="0" r="0" b="8255"/>
            <wp:docPr id="56" name="Char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sz w:val="18"/>
        </w:rPr>
        <w:br/>
      </w:r>
    </w:p>
    <w:p w14:paraId="2FE780E0" w14:textId="77777777" w:rsidR="00281732" w:rsidRPr="008C02B2" w:rsidRDefault="00281732" w:rsidP="00281732">
      <w:pPr>
        <w:pBdr>
          <w:top w:val="single" w:sz="4" w:space="1" w:color="auto"/>
        </w:pBdr>
        <w:spacing w:after="0" w:line="240" w:lineRule="auto"/>
        <w:rPr>
          <w:i/>
          <w:sz w:val="16"/>
          <w:lang w:val="fr-FR"/>
        </w:rPr>
      </w:pPr>
      <w:r w:rsidRPr="008C02B2">
        <w:rPr>
          <w:i/>
          <w:sz w:val="16"/>
          <w:lang w:val="fr-FR"/>
        </w:rPr>
        <w:t>Q1 : Lequel des énoncés suivants s’applique à vous? Base : Tous les répondants, n = 2 004.</w:t>
      </w:r>
    </w:p>
    <w:p w14:paraId="5F47DBDA" w14:textId="77777777" w:rsidR="00281732" w:rsidRPr="008C02B2" w:rsidRDefault="00281732" w:rsidP="007A37B7">
      <w:pPr>
        <w:spacing w:after="0"/>
        <w:rPr>
          <w:lang w:val="fr-FR"/>
        </w:rPr>
      </w:pPr>
    </w:p>
    <w:p w14:paraId="62CA292A" w14:textId="77777777" w:rsidR="00281732" w:rsidRPr="008C02B2" w:rsidRDefault="00281732" w:rsidP="007A37B7">
      <w:pPr>
        <w:spacing w:after="60"/>
        <w:jc w:val="both"/>
        <w:rPr>
          <w:lang w:val="fr-FR"/>
        </w:rPr>
      </w:pPr>
      <w:r w:rsidRPr="008C02B2">
        <w:rPr>
          <w:lang w:val="fr-FR"/>
        </w:rPr>
        <w:t xml:space="preserve">Les répondants qui se sont plaints au sujet de leur impôt fédéral auprès du gouvernement par le passé (n = 133) l’ont principalement fait auprès de l'Agence (63 %). Seulement un peu plus d'un dixième des répondants se sont plaints auprès de leur député (11 %), ou en composant le 1-800-O-Canada (8 %). </w:t>
      </w:r>
    </w:p>
    <w:p w14:paraId="009A0A7A" w14:textId="2815B83C" w:rsidR="00281732" w:rsidRPr="0027782E" w:rsidRDefault="00281732" w:rsidP="00281732">
      <w:pPr>
        <w:spacing w:after="0" w:line="240" w:lineRule="auto"/>
        <w:rPr>
          <w:i/>
          <w:sz w:val="16"/>
        </w:rPr>
      </w:pPr>
      <w:r>
        <w:rPr>
          <w:noProof/>
          <w:lang w:val="en-CA" w:eastAsia="en-CA"/>
        </w:rPr>
        <w:drawing>
          <wp:inline distT="0" distB="0" distL="0" distR="0" wp14:anchorId="58D2574F" wp14:editId="1297238A">
            <wp:extent cx="5943600" cy="2665730"/>
            <wp:effectExtent l="0" t="0" r="0" b="1270"/>
            <wp:docPr id="55" name="Char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i/>
          <w:sz w:val="16"/>
        </w:rPr>
        <w:br/>
      </w:r>
    </w:p>
    <w:p w14:paraId="3090921C" w14:textId="77777777" w:rsidR="00281732" w:rsidRPr="008C02B2" w:rsidRDefault="00281732" w:rsidP="00281732">
      <w:pPr>
        <w:pBdr>
          <w:top w:val="single" w:sz="4" w:space="1" w:color="auto"/>
        </w:pBdr>
        <w:spacing w:after="0" w:line="240" w:lineRule="auto"/>
        <w:jc w:val="both"/>
        <w:rPr>
          <w:i/>
          <w:sz w:val="16"/>
          <w:lang w:val="fr-FR"/>
        </w:rPr>
      </w:pPr>
      <w:r w:rsidRPr="008C02B2">
        <w:rPr>
          <w:i/>
          <w:sz w:val="16"/>
          <w:lang w:val="fr-FR"/>
        </w:rPr>
        <w:lastRenderedPageBreak/>
        <w:t>Q2 : Auprès de qui vous êtes-vous plaint au sujet des problèmes liés à votre impôt fédéral? Base : Les répondants qui ont porté plainte concernant l’impôt sur le revenu fédéral, n = 133.</w:t>
      </w:r>
    </w:p>
    <w:p w14:paraId="354200F5" w14:textId="77777777" w:rsidR="00281732" w:rsidRPr="008C02B2" w:rsidRDefault="00281732" w:rsidP="007A37B7">
      <w:pPr>
        <w:spacing w:after="0"/>
        <w:rPr>
          <w:lang w:val="fr-FR"/>
        </w:rPr>
      </w:pPr>
    </w:p>
    <w:p w14:paraId="402B929B" w14:textId="77777777" w:rsidR="00281732" w:rsidRPr="008C02B2" w:rsidRDefault="00281732" w:rsidP="007A37B7">
      <w:pPr>
        <w:spacing w:after="0"/>
        <w:jc w:val="both"/>
        <w:rPr>
          <w:lang w:val="fr-FR"/>
        </w:rPr>
      </w:pPr>
      <w:r w:rsidRPr="008C02B2">
        <w:rPr>
          <w:lang w:val="fr-FR"/>
        </w:rPr>
        <w:t xml:space="preserve">Près de la moitié (49 %) des répondants qui se sont plaints au sujet de leur impôt fédéral sont d’accord pour affirmer qu’ils pensent que leur problème a été traité de manière équitable. Moins de deux répondants sur cinq conviennent que leur problème a été traité de façon raisonnable (37 %), dans un délai raisonnable (37 %), ou qu’ils sont satisfaits de la façon dont leur problème a été résolu (36 %). Un petit sous-groupe de ces répondants ne pouvait pas fournir une cote sur ces dimensions de service puisque leur dossier n’avait pas encore été réglé. </w:t>
      </w:r>
    </w:p>
    <w:p w14:paraId="62A40D1A" w14:textId="1D38F4EB" w:rsidR="00281732" w:rsidRPr="0027782E" w:rsidRDefault="00281732" w:rsidP="00281732">
      <w:pPr>
        <w:spacing w:after="0" w:line="240" w:lineRule="auto"/>
        <w:rPr>
          <w:i/>
          <w:sz w:val="16"/>
        </w:rPr>
      </w:pPr>
      <w:r>
        <w:rPr>
          <w:noProof/>
          <w:lang w:val="en-CA" w:eastAsia="en-CA"/>
        </w:rPr>
        <w:drawing>
          <wp:inline distT="0" distB="0" distL="0" distR="0" wp14:anchorId="186C69F6" wp14:editId="782872E7">
            <wp:extent cx="5926455" cy="2665730"/>
            <wp:effectExtent l="0" t="0" r="17145" b="1270"/>
            <wp:docPr id="54" name="Chart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i/>
          <w:sz w:val="16"/>
        </w:rPr>
        <w:br/>
      </w:r>
    </w:p>
    <w:p w14:paraId="4A9776DC" w14:textId="77777777" w:rsidR="00281732" w:rsidRPr="008C02B2" w:rsidRDefault="00281732" w:rsidP="00281732">
      <w:pPr>
        <w:pBdr>
          <w:top w:val="single" w:sz="4" w:space="1" w:color="auto"/>
        </w:pBdr>
        <w:spacing w:after="0" w:line="240" w:lineRule="auto"/>
        <w:jc w:val="both"/>
        <w:rPr>
          <w:i/>
          <w:sz w:val="16"/>
          <w:lang w:val="fr-FR"/>
        </w:rPr>
      </w:pPr>
      <w:r w:rsidRPr="008C02B2">
        <w:rPr>
          <w:i/>
          <w:sz w:val="16"/>
          <w:lang w:val="fr-FR"/>
        </w:rPr>
        <w:t>Q3 : Je vais vous lire une série d’énoncés sur votre expérience la plus récente de la formulation de plaintes relatives aux problèmes liés à votre impôt fédéral.  Pour chaque énoncé, veuillez me dire si vous êtes tout à fait d'accord, plutôt d’accord, plutôt en désaccord ou tout à fait en désaccord.  Si le problème n'a pas encore été résolu, essayez de fournir la meilleure réponse possible en fonction de votre expérience.  Base : Les répondants qui ont porté plainte concernant l’impôt sur le revenu fédéral, n = 133.</w:t>
      </w:r>
    </w:p>
    <w:p w14:paraId="2FB7BCA6" w14:textId="77777777" w:rsidR="00281732" w:rsidRPr="008C02B2" w:rsidRDefault="00281732" w:rsidP="00281732">
      <w:pPr>
        <w:rPr>
          <w:lang w:val="fr-FR"/>
        </w:rPr>
      </w:pPr>
    </w:p>
    <w:p w14:paraId="36CD0745" w14:textId="77777777" w:rsidR="00281732" w:rsidRPr="008C02B2" w:rsidRDefault="00281732" w:rsidP="00281732">
      <w:pPr>
        <w:jc w:val="both"/>
        <w:rPr>
          <w:lang w:val="fr-FR"/>
        </w:rPr>
      </w:pPr>
      <w:r w:rsidRPr="008C02B2">
        <w:rPr>
          <w:lang w:val="fr-FR"/>
        </w:rPr>
        <w:t xml:space="preserve">Les résultats obtenus plus tôt ont démontré que 11 % des contribuables avaient envisagé de porter plainte à un moment donné, mais n’y ont jamais donné suite. Lorsque l’on a demandé aux répondants d'expliquer pourquoi ils n’avaient pas formulé </w:t>
      </w:r>
      <w:r w:rsidRPr="008C02B2">
        <w:rPr>
          <w:lang w:val="fr-FR"/>
        </w:rPr>
        <w:lastRenderedPageBreak/>
        <w:t xml:space="preserve">de plainte, un tiers (33 %) d’entre eux ont estimé que le processus ou le système est trop compliqué ou cause trop de problèmes, 31 % estiment qu’adresser une plainte n'aurait pas fait de différence, et 17 % n’ont pas pris la peine de le faire parce qu’ils n’ont pas le temps. </w:t>
      </w:r>
    </w:p>
    <w:p w14:paraId="729CA92C" w14:textId="3CB6926B" w:rsidR="00281732" w:rsidRPr="0027782E" w:rsidRDefault="00281732" w:rsidP="00281732">
      <w:pPr>
        <w:spacing w:after="0" w:line="240" w:lineRule="auto"/>
        <w:rPr>
          <w:i/>
          <w:sz w:val="16"/>
        </w:rPr>
      </w:pPr>
      <w:r>
        <w:rPr>
          <w:noProof/>
          <w:lang w:val="en-CA" w:eastAsia="en-CA"/>
        </w:rPr>
        <w:drawing>
          <wp:inline distT="0" distB="0" distL="0" distR="0" wp14:anchorId="1229CA4D" wp14:editId="79100A4A">
            <wp:extent cx="5926455" cy="2665730"/>
            <wp:effectExtent l="0" t="0" r="17145" b="1270"/>
            <wp:docPr id="53"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i/>
          <w:sz w:val="16"/>
        </w:rPr>
        <w:br/>
      </w:r>
    </w:p>
    <w:p w14:paraId="7F12E548" w14:textId="77777777" w:rsidR="00281732" w:rsidRPr="008C02B2" w:rsidRDefault="00281732" w:rsidP="00281732">
      <w:pPr>
        <w:pBdr>
          <w:top w:val="single" w:sz="4" w:space="1" w:color="auto"/>
        </w:pBdr>
        <w:spacing w:after="0" w:line="240" w:lineRule="auto"/>
        <w:jc w:val="both"/>
        <w:rPr>
          <w:i/>
          <w:sz w:val="16"/>
          <w:lang w:val="fr-FR"/>
        </w:rPr>
      </w:pPr>
      <w:r w:rsidRPr="008C02B2">
        <w:rPr>
          <w:i/>
          <w:sz w:val="16"/>
          <w:lang w:val="fr-FR"/>
        </w:rPr>
        <w:t>Q4 : Vous dites que vous avez envisagé de vous plaindre auprès d’un représentant du gouvernement concernant des questions ou des problèmes liés à votre impôt fédéral, mais vous ne l’avez pas fait. Pouvez-vous expliquer brièvement pourquoi vous ne vous êtes pas plaint?  Base : Les répondants qui ont pensé porter plainte, mais qui ne l’ont pas fait, n = 229.</w:t>
      </w:r>
    </w:p>
    <w:p w14:paraId="12F2F55E" w14:textId="77777777" w:rsidR="00281732" w:rsidRPr="008C02B2" w:rsidRDefault="00281732" w:rsidP="00281732">
      <w:pPr>
        <w:rPr>
          <w:i/>
          <w:sz w:val="16"/>
          <w:lang w:val="fr-FR"/>
        </w:rPr>
      </w:pPr>
    </w:p>
    <w:p w14:paraId="0DBBD485" w14:textId="77777777" w:rsidR="00281732" w:rsidRPr="008C02B2" w:rsidRDefault="00281732" w:rsidP="00281732">
      <w:pPr>
        <w:pStyle w:val="Heading1"/>
        <w:rPr>
          <w:lang w:val="fr-FR"/>
        </w:rPr>
      </w:pPr>
      <w:bookmarkStart w:id="15" w:name="_Toc524687186"/>
      <w:bookmarkStart w:id="16" w:name="_Toc524687275"/>
      <w:r w:rsidRPr="008C02B2">
        <w:rPr>
          <w:lang w:val="fr-FR"/>
        </w:rPr>
        <w:t>Sensibilisation et recours aux ombudsmans</w:t>
      </w:r>
      <w:bookmarkEnd w:id="15"/>
      <w:bookmarkEnd w:id="16"/>
    </w:p>
    <w:p w14:paraId="79D49CB9" w14:textId="77777777" w:rsidR="00281732" w:rsidRPr="008C02B2" w:rsidRDefault="00281732" w:rsidP="00281732">
      <w:pPr>
        <w:rPr>
          <w:lang w:val="fr-FR"/>
        </w:rPr>
      </w:pPr>
    </w:p>
    <w:p w14:paraId="6C8D5E10" w14:textId="77777777" w:rsidR="00281732" w:rsidRPr="008C02B2" w:rsidRDefault="00281732" w:rsidP="00281732">
      <w:pPr>
        <w:jc w:val="both"/>
        <w:rPr>
          <w:lang w:val="fr-FR"/>
        </w:rPr>
      </w:pPr>
      <w:r w:rsidRPr="008C02B2">
        <w:rPr>
          <w:lang w:val="fr-FR"/>
        </w:rPr>
        <w:t xml:space="preserve">Près des deux tiers des répondants (64 %) ont entendu parler du terme « ombudsman ». Ce niveau de sensibilisation est considérablement plus élevé chez les répondants plus âgés, de même que chez ceux ayant un niveau d’études plus élevé ou qui correspondent à une tranche de revenu plus élevée. Parmi les répondants qui connaissent le terme, près des deux tiers (65 %) estiment qu'ils seraient en mesure de l'expliquer à quelqu'un d'autre.  </w:t>
      </w:r>
    </w:p>
    <w:p w14:paraId="065E8B92" w14:textId="77777777" w:rsidR="00281732" w:rsidRPr="008C02B2" w:rsidRDefault="00281732" w:rsidP="00281732">
      <w:pPr>
        <w:jc w:val="both"/>
        <w:rPr>
          <w:lang w:val="fr-FR"/>
        </w:rPr>
      </w:pPr>
      <w:r w:rsidRPr="008C02B2">
        <w:rPr>
          <w:lang w:val="fr-FR"/>
        </w:rPr>
        <w:lastRenderedPageBreak/>
        <w:t>L’expérience réelle avec des ombudsmans est assez limitée; 7 % de tous les contribuables ont déjà communiqué avec un ombudsman ou eu recours à ses services pour résoudre un problème à un moment donné.</w:t>
      </w:r>
    </w:p>
    <w:p w14:paraId="741D07F9" w14:textId="2A2DE1AE" w:rsidR="00281732" w:rsidRPr="0027782E" w:rsidRDefault="00281732" w:rsidP="00281732">
      <w:pPr>
        <w:spacing w:after="0" w:line="240" w:lineRule="auto"/>
        <w:rPr>
          <w:i/>
          <w:sz w:val="16"/>
        </w:rPr>
      </w:pPr>
      <w:r>
        <w:rPr>
          <w:noProof/>
          <w:lang w:val="en-CA" w:eastAsia="en-CA"/>
        </w:rPr>
        <w:drawing>
          <wp:inline distT="0" distB="0" distL="0" distR="0" wp14:anchorId="6842ADD5" wp14:editId="275F802A">
            <wp:extent cx="5943600" cy="2165350"/>
            <wp:effectExtent l="0" t="0" r="0" b="6350"/>
            <wp:docPr id="52" name="Char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br/>
      </w:r>
    </w:p>
    <w:p w14:paraId="18C7D48B" w14:textId="77777777" w:rsidR="00281732" w:rsidRPr="0027782E" w:rsidRDefault="00281732" w:rsidP="00281732">
      <w:pPr>
        <w:pBdr>
          <w:top w:val="single" w:sz="4" w:space="1" w:color="auto"/>
        </w:pBdr>
        <w:spacing w:after="0" w:line="240" w:lineRule="auto"/>
        <w:jc w:val="both"/>
        <w:rPr>
          <w:i/>
          <w:sz w:val="16"/>
        </w:rPr>
      </w:pPr>
      <w:r w:rsidRPr="008C02B2">
        <w:rPr>
          <w:i/>
          <w:sz w:val="16"/>
          <w:lang w:val="fr-FR"/>
        </w:rPr>
        <w:t xml:space="preserve">Q11 : Comme vous le savez peut-être, il existe un certain nombre d'organismes que les Canadiens peuvent contacter s'ils estiment que leur plainte à l'encontre d'un fournisseur de services public ou privé n'est pas traitée – ce genre d'organisme s'appelle un ombudsman. Avez-vous déjà contacté un ombudsman ou fait appel aux services d'un ombudsman pour vous aider à résoudre un problème? </w:t>
      </w:r>
      <w:r>
        <w:rPr>
          <w:i/>
          <w:sz w:val="16"/>
        </w:rPr>
        <w:t>Base : Tous les répondants, n = 2 004.</w:t>
      </w:r>
    </w:p>
    <w:p w14:paraId="4531A05A" w14:textId="77777777" w:rsidR="00281732" w:rsidRPr="0027782E" w:rsidRDefault="00281732" w:rsidP="00281732"/>
    <w:p w14:paraId="1BE17DF4" w14:textId="2B2F8F45" w:rsidR="00281732" w:rsidRPr="0027782E" w:rsidRDefault="00281732" w:rsidP="00281732">
      <w:pPr>
        <w:spacing w:after="0" w:line="240" w:lineRule="auto"/>
        <w:rPr>
          <w:i/>
          <w:sz w:val="16"/>
        </w:rPr>
      </w:pPr>
      <w:r>
        <w:rPr>
          <w:noProof/>
          <w:lang w:val="en-CA" w:eastAsia="en-CA"/>
        </w:rPr>
        <w:drawing>
          <wp:inline distT="0" distB="0" distL="0" distR="0" wp14:anchorId="6113B79E" wp14:editId="704D8F99">
            <wp:extent cx="5943600" cy="1638935"/>
            <wp:effectExtent l="0" t="0" r="0" b="18415"/>
            <wp:docPr id="51"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br/>
      </w:r>
    </w:p>
    <w:p w14:paraId="34A9CAA4" w14:textId="77777777" w:rsidR="00281732" w:rsidRPr="008C02B2" w:rsidRDefault="00281732" w:rsidP="00281732">
      <w:pPr>
        <w:pBdr>
          <w:top w:val="single" w:sz="4" w:space="1" w:color="auto"/>
        </w:pBdr>
        <w:jc w:val="both"/>
        <w:rPr>
          <w:i/>
          <w:sz w:val="16"/>
          <w:lang w:val="fr-FR"/>
        </w:rPr>
      </w:pPr>
      <w:r w:rsidRPr="008C02B2">
        <w:rPr>
          <w:i/>
          <w:sz w:val="16"/>
          <w:lang w:val="fr-FR"/>
        </w:rPr>
        <w:t>Q10 : Si un ami vous avait demandé plus tôt aujourd’hui de lui décrire le rôle d’un ombudsman, à quel point auriez-vous pu lui répondre avec confiance? Auriez-vous été ... Base : Les répondants ont entendu le terme « ombudsman », n = 1 432.</w:t>
      </w:r>
    </w:p>
    <w:p w14:paraId="70CFB69D" w14:textId="77777777" w:rsidR="00281732" w:rsidRPr="008C02B2" w:rsidRDefault="00281732" w:rsidP="00281732">
      <w:pPr>
        <w:rPr>
          <w:lang w:val="fr-FR"/>
        </w:rPr>
      </w:pPr>
    </w:p>
    <w:p w14:paraId="6B9D9859" w14:textId="77777777" w:rsidR="00281732" w:rsidRPr="008C02B2" w:rsidRDefault="00281732" w:rsidP="00281732">
      <w:pPr>
        <w:rPr>
          <w:lang w:val="fr-FR"/>
        </w:rPr>
      </w:pPr>
    </w:p>
    <w:p w14:paraId="17EA7D27" w14:textId="77777777" w:rsidR="00281732" w:rsidRPr="008C02B2" w:rsidRDefault="00281732" w:rsidP="00281732">
      <w:pPr>
        <w:rPr>
          <w:lang w:val="fr-FR"/>
        </w:rPr>
      </w:pPr>
    </w:p>
    <w:p w14:paraId="19D00D86" w14:textId="77777777" w:rsidR="00281732" w:rsidRPr="00595048" w:rsidRDefault="00281732" w:rsidP="00281732">
      <w:pPr>
        <w:pStyle w:val="Heading1"/>
        <w:rPr>
          <w:lang w:val="fr-CA"/>
        </w:rPr>
      </w:pPr>
      <w:bookmarkStart w:id="17" w:name="_Toc524687187"/>
      <w:bookmarkStart w:id="18" w:name="_Toc524687276"/>
      <w:r w:rsidRPr="00595048">
        <w:rPr>
          <w:lang w:val="fr-CA"/>
        </w:rPr>
        <w:t>Sensibilisation et recours au BOC</w:t>
      </w:r>
      <w:bookmarkEnd w:id="17"/>
      <w:bookmarkEnd w:id="18"/>
    </w:p>
    <w:p w14:paraId="5DA384AD" w14:textId="77777777" w:rsidR="00281732" w:rsidRPr="00595048" w:rsidRDefault="00281732" w:rsidP="00281732">
      <w:pPr>
        <w:rPr>
          <w:lang w:val="fr-CA"/>
        </w:rPr>
      </w:pPr>
    </w:p>
    <w:p w14:paraId="6525C71F" w14:textId="77777777" w:rsidR="00281732" w:rsidRPr="008C02B2" w:rsidRDefault="00281732" w:rsidP="00281732">
      <w:pPr>
        <w:jc w:val="both"/>
        <w:rPr>
          <w:lang w:val="fr-FR"/>
        </w:rPr>
      </w:pPr>
      <w:r w:rsidRPr="008C02B2">
        <w:rPr>
          <w:lang w:val="fr-FR"/>
        </w:rPr>
        <w:t xml:space="preserve">On a demandé aux répondants d'indiquer s'ils avaient entendu parler des différents ombudsmans au Canada. Plus d’un répondant sur cinq croit connaître le Bureau de l'ombudsman des contribuables (21 %). Les ombudsmans les plus reconnus sont le Commissaire aux plaintes relatives aux services de télécommunications (35 %) et le Bureau de liaison pour la </w:t>
      </w:r>
      <w:r w:rsidRPr="008C02B2">
        <w:rPr>
          <w:i/>
          <w:iCs/>
          <w:lang w:val="fr-FR"/>
        </w:rPr>
        <w:t>Loi sur les aliments et drogues</w:t>
      </w:r>
      <w:r w:rsidRPr="008C02B2">
        <w:rPr>
          <w:lang w:val="fr-FR"/>
        </w:rPr>
        <w:t xml:space="preserve"> de Santé Canada (34 %). Pour tous les ombudsmans énumérés, le souvenir que les répondants avaient de ceux-ci était plus susceptible d'être « vague » que « clair » et encore, on ne leur a pas demandé de donner davantage de détails sur ce qu'ils savaient. Il est donc tout à fait possible qu’ils aient pensé à une organisation complètement différente de celles qui leur ont été citées.</w:t>
      </w:r>
    </w:p>
    <w:p w14:paraId="7554EE23" w14:textId="77777777" w:rsidR="00281732" w:rsidRPr="008C02B2" w:rsidRDefault="00281732" w:rsidP="00281732">
      <w:pPr>
        <w:pStyle w:val="ListParagraph"/>
        <w:numPr>
          <w:ilvl w:val="0"/>
          <w:numId w:val="15"/>
        </w:numPr>
        <w:jc w:val="both"/>
        <w:rPr>
          <w:lang w:val="fr-FR"/>
        </w:rPr>
      </w:pPr>
      <w:r w:rsidRPr="008C02B2">
        <w:rPr>
          <w:lang w:val="fr-FR"/>
        </w:rPr>
        <w:t>Interrogés de façon précise, 41 % des répondants ont indiqué qu’ils avaient connaissance de la Charte des droits du contribuable.</w:t>
      </w:r>
    </w:p>
    <w:p w14:paraId="5640BAE9" w14:textId="6B230598" w:rsidR="00281732" w:rsidRPr="0027782E" w:rsidRDefault="001D50E1" w:rsidP="00281732">
      <w:pPr>
        <w:spacing w:after="0" w:line="240" w:lineRule="auto"/>
        <w:jc w:val="both"/>
        <w:rPr>
          <w:i/>
          <w:sz w:val="16"/>
        </w:rPr>
      </w:pPr>
      <w:r>
        <w:rPr>
          <w:noProof/>
          <w:lang w:val="en-CA" w:eastAsia="en-CA"/>
        </w:rPr>
        <w:lastRenderedPageBreak/>
        <mc:AlternateContent>
          <mc:Choice Requires="wps">
            <w:drawing>
              <wp:anchor distT="45720" distB="45720" distL="114300" distR="114300" simplePos="0" relativeHeight="251667456" behindDoc="0" locked="0" layoutInCell="1" allowOverlap="1" wp14:anchorId="11FF9625" wp14:editId="7A5970CE">
                <wp:simplePos x="0" y="0"/>
                <wp:positionH relativeFrom="column">
                  <wp:posOffset>5096786</wp:posOffset>
                </wp:positionH>
                <wp:positionV relativeFrom="paragraph">
                  <wp:posOffset>4555</wp:posOffset>
                </wp:positionV>
                <wp:extent cx="905814" cy="53530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14" cy="535305"/>
                        </a:xfrm>
                        <a:prstGeom prst="rect">
                          <a:avLst/>
                        </a:prstGeom>
                        <a:noFill/>
                        <a:ln w="9525">
                          <a:noFill/>
                          <a:miter lim="800000"/>
                          <a:headEnd/>
                          <a:tailEnd/>
                        </a:ln>
                      </wps:spPr>
                      <wps:txbx>
                        <w:txbxContent>
                          <w:p w14:paraId="3DEFC7E8" w14:textId="79CAE515" w:rsidR="008C02B2" w:rsidRPr="00F70A1D" w:rsidRDefault="008C02B2" w:rsidP="00281732">
                            <w:pPr>
                              <w:jc w:val="center"/>
                              <w:rPr>
                                <w:b/>
                                <w:sz w:val="16"/>
                                <w:szCs w:val="16"/>
                              </w:rPr>
                            </w:pPr>
                            <w:r>
                              <w:rPr>
                                <w:b/>
                                <w:sz w:val="16"/>
                                <w:szCs w:val="16"/>
                              </w:rPr>
                              <w:t xml:space="preserve">Oui </w:t>
                            </w:r>
                            <w:r>
                              <w:rPr>
                                <w:b/>
                                <w:sz w:val="16"/>
                                <w:szCs w:val="16"/>
                              </w:rPr>
                              <w:br/>
                              <w:t>(clairement/</w:t>
                            </w:r>
                            <w:r>
                              <w:rPr>
                                <w:b/>
                                <w:sz w:val="16"/>
                                <w:szCs w:val="16"/>
                              </w:rPr>
                              <w:br/>
                              <w:t>vaguement)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FF9625" id="Text Box 61" o:spid="_x0000_s1029" type="#_x0000_t202" style="position:absolute;left:0;text-align:left;margin-left:401.3pt;margin-top:.35pt;width:71.3pt;height:42.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" filled="f" stroked="f">
                <v:textbox>
                  <w:txbxContent>
                    <w:p w14:paraId="3DEFC7E8" w14:textId="79CAE515" w:rsidR="008C02B2" w:rsidRPr="00F70A1D" w:rsidRDefault="008C02B2" w:rsidP="00281732">
                      <w:pPr>
                        <w:jc w:val="center"/>
                        <w:rPr>
                          <w:b/>
                          <w:sz w:val="16"/>
                          <w:szCs w:val="16"/>
                        </w:rPr>
                      </w:pPr>
                      <w:r>
                        <w:rPr>
                          <w:b/>
                          <w:sz w:val="16"/>
                          <w:szCs w:val="16"/>
                        </w:rPr>
                        <w:t xml:space="preserve">Oui </w:t>
                      </w:r>
                      <w:r>
                        <w:rPr>
                          <w:b/>
                          <w:sz w:val="16"/>
                          <w:szCs w:val="16"/>
                        </w:rPr>
                        <w:br/>
                        <w:t>(clairement/</w:t>
                      </w:r>
                      <w:r>
                        <w:rPr>
                          <w:b/>
                          <w:sz w:val="16"/>
                          <w:szCs w:val="16"/>
                        </w:rPr>
                        <w:br/>
                        <w:t>vaguement)</w:t>
                      </w:r>
                    </w:p>
                  </w:txbxContent>
                </v:textbox>
              </v:shape>
            </w:pict>
          </mc:Fallback>
        </mc:AlternateContent>
      </w:r>
      <w:r w:rsidR="00281732">
        <w:rPr>
          <w:noProof/>
          <w:lang w:val="en-CA" w:eastAsia="en-CA"/>
        </w:rPr>
        <mc:AlternateContent>
          <mc:Choice Requires="wps">
            <w:drawing>
              <wp:anchor distT="45720" distB="45720" distL="114300" distR="114300" simplePos="0" relativeHeight="251665408" behindDoc="0" locked="0" layoutInCell="1" allowOverlap="1" wp14:anchorId="3A2D311C" wp14:editId="2C0DCE83">
                <wp:simplePos x="0" y="0"/>
                <wp:positionH relativeFrom="column">
                  <wp:posOffset>152400</wp:posOffset>
                </wp:positionH>
                <wp:positionV relativeFrom="paragraph">
                  <wp:posOffset>1691005</wp:posOffset>
                </wp:positionV>
                <wp:extent cx="4486275" cy="219075"/>
                <wp:effectExtent l="0" t="0" r="28575" b="2857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19075"/>
                        </a:xfrm>
                        <a:prstGeom prst="rect">
                          <a:avLst/>
                        </a:prstGeom>
                        <a:noFill/>
                        <a:ln w="9525">
                          <a:solidFill>
                            <a:srgbClr val="FF0000"/>
                          </a:solidFill>
                          <a:prstDash val="sysDot"/>
                          <a:miter lim="800000"/>
                          <a:headEnd/>
                          <a:tailEnd/>
                        </a:ln>
                      </wps:spPr>
                      <wps:txbx>
                        <w:txbxContent>
                          <w:p w14:paraId="04AC4850" w14:textId="77777777" w:rsidR="008C02B2" w:rsidRPr="00F70A1D" w:rsidRDefault="008C02B2" w:rsidP="002817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2D311C" id="Text Box 63" o:spid="_x0000_s1030" type="#_x0000_t202" style="position:absolute;left:0;text-align:left;margin-left:12pt;margin-top:133.15pt;width:353.25pt;height:17.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" filled="f" strokecolor="red">
                <v:stroke dashstyle="1 1"/>
                <v:textbox>
                  <w:txbxContent>
                    <w:p w14:paraId="04AC4850" w14:textId="77777777" w:rsidR="008C02B2" w:rsidRPr="00F70A1D" w:rsidRDefault="008C02B2" w:rsidP="00281732"/>
                  </w:txbxContent>
                </v:textbox>
              </v:shape>
            </w:pict>
          </mc:Fallback>
        </mc:AlternateContent>
      </w:r>
      <w:r w:rsidR="00281732">
        <w:rPr>
          <w:noProof/>
          <w:lang w:val="en-CA" w:eastAsia="en-CA"/>
        </w:rPr>
        <mc:AlternateContent>
          <mc:Choice Requires="wps">
            <w:drawing>
              <wp:anchor distT="45720" distB="45720" distL="114300" distR="114300" simplePos="0" relativeHeight="251666432" behindDoc="0" locked="0" layoutInCell="1" allowOverlap="1" wp14:anchorId="72C1DB1B" wp14:editId="08644868">
                <wp:simplePos x="0" y="0"/>
                <wp:positionH relativeFrom="column">
                  <wp:posOffset>5295900</wp:posOffset>
                </wp:positionH>
                <wp:positionV relativeFrom="paragraph">
                  <wp:posOffset>519430</wp:posOffset>
                </wp:positionV>
                <wp:extent cx="447675" cy="2266950"/>
                <wp:effectExtent l="0" t="0" r="9525"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266950"/>
                        </a:xfrm>
                        <a:prstGeom prst="rect">
                          <a:avLst/>
                        </a:prstGeom>
                        <a:solidFill>
                          <a:srgbClr val="FFFFFF"/>
                        </a:solidFill>
                        <a:ln w="9525">
                          <a:noFill/>
                          <a:miter lim="800000"/>
                          <a:headEnd/>
                          <a:tailEnd/>
                        </a:ln>
                      </wps:spPr>
                      <wps:txbx>
                        <w:txbxContent>
                          <w:p w14:paraId="2FC5ED67" w14:textId="77777777" w:rsidR="008C02B2" w:rsidRPr="00F70A1D" w:rsidRDefault="008C02B2" w:rsidP="00281732">
                            <w:pPr>
                              <w:spacing w:before="40" w:after="0" w:line="240" w:lineRule="auto"/>
                              <w:jc w:val="center"/>
                              <w:rPr>
                                <w:b/>
                                <w:sz w:val="18"/>
                                <w:szCs w:val="18"/>
                              </w:rPr>
                            </w:pPr>
                            <w:r>
                              <w:rPr>
                                <w:b/>
                                <w:sz w:val="18"/>
                                <w:szCs w:val="18"/>
                              </w:rPr>
                              <w:t>35 %</w:t>
                            </w:r>
                          </w:p>
                          <w:p w14:paraId="57315F7C" w14:textId="77777777" w:rsidR="008C02B2" w:rsidRPr="00F70A1D" w:rsidRDefault="008C02B2" w:rsidP="00281732">
                            <w:pPr>
                              <w:spacing w:after="0" w:line="240" w:lineRule="auto"/>
                              <w:jc w:val="center"/>
                              <w:rPr>
                                <w:b/>
                                <w:sz w:val="16"/>
                                <w:szCs w:val="16"/>
                              </w:rPr>
                            </w:pPr>
                          </w:p>
                          <w:p w14:paraId="1C28F470" w14:textId="77777777" w:rsidR="008C02B2" w:rsidRPr="00F70A1D" w:rsidRDefault="008C02B2" w:rsidP="00281732">
                            <w:pPr>
                              <w:spacing w:before="40" w:after="0" w:line="240" w:lineRule="auto"/>
                              <w:jc w:val="center"/>
                              <w:rPr>
                                <w:b/>
                                <w:sz w:val="18"/>
                                <w:szCs w:val="18"/>
                              </w:rPr>
                            </w:pPr>
                            <w:r>
                              <w:rPr>
                                <w:b/>
                                <w:sz w:val="18"/>
                                <w:szCs w:val="18"/>
                              </w:rPr>
                              <w:t>34 %</w:t>
                            </w:r>
                          </w:p>
                          <w:p w14:paraId="6A361EBD" w14:textId="77777777" w:rsidR="008C02B2" w:rsidRPr="00F70A1D" w:rsidRDefault="008C02B2" w:rsidP="00281732">
                            <w:pPr>
                              <w:spacing w:before="40" w:after="0" w:line="240" w:lineRule="auto"/>
                              <w:jc w:val="center"/>
                              <w:rPr>
                                <w:b/>
                                <w:sz w:val="12"/>
                                <w:szCs w:val="12"/>
                              </w:rPr>
                            </w:pPr>
                          </w:p>
                          <w:p w14:paraId="39461F63" w14:textId="77777777" w:rsidR="008C02B2" w:rsidRPr="00F70A1D" w:rsidRDefault="008C02B2" w:rsidP="00281732">
                            <w:pPr>
                              <w:spacing w:before="40" w:after="0" w:line="240" w:lineRule="auto"/>
                              <w:jc w:val="center"/>
                              <w:rPr>
                                <w:b/>
                                <w:sz w:val="18"/>
                                <w:szCs w:val="18"/>
                              </w:rPr>
                            </w:pPr>
                            <w:r>
                              <w:rPr>
                                <w:b/>
                                <w:sz w:val="18"/>
                                <w:szCs w:val="18"/>
                              </w:rPr>
                              <w:t>25 %</w:t>
                            </w:r>
                          </w:p>
                          <w:p w14:paraId="522EF3ED" w14:textId="77777777" w:rsidR="008C02B2" w:rsidRPr="00F70A1D" w:rsidRDefault="008C02B2" w:rsidP="00281732">
                            <w:pPr>
                              <w:spacing w:before="40" w:after="0" w:line="240" w:lineRule="auto"/>
                              <w:jc w:val="center"/>
                              <w:rPr>
                                <w:b/>
                                <w:sz w:val="12"/>
                                <w:szCs w:val="12"/>
                              </w:rPr>
                            </w:pPr>
                          </w:p>
                          <w:p w14:paraId="6E50B891" w14:textId="77777777" w:rsidR="008C02B2" w:rsidRPr="00F70A1D" w:rsidRDefault="008C02B2" w:rsidP="00281732">
                            <w:pPr>
                              <w:spacing w:before="40" w:after="0" w:line="240" w:lineRule="auto"/>
                              <w:jc w:val="center"/>
                              <w:rPr>
                                <w:b/>
                                <w:sz w:val="18"/>
                                <w:szCs w:val="18"/>
                              </w:rPr>
                            </w:pPr>
                            <w:r>
                              <w:rPr>
                                <w:b/>
                                <w:sz w:val="18"/>
                                <w:szCs w:val="18"/>
                              </w:rPr>
                              <w:t>25 %</w:t>
                            </w:r>
                          </w:p>
                          <w:p w14:paraId="29C57AFA" w14:textId="77777777" w:rsidR="008C02B2" w:rsidRPr="00F70A1D" w:rsidRDefault="008C02B2" w:rsidP="00281732">
                            <w:pPr>
                              <w:spacing w:before="40" w:after="0" w:line="240" w:lineRule="auto"/>
                              <w:jc w:val="center"/>
                              <w:rPr>
                                <w:b/>
                                <w:sz w:val="12"/>
                                <w:szCs w:val="12"/>
                              </w:rPr>
                            </w:pPr>
                          </w:p>
                          <w:p w14:paraId="180B9CAB" w14:textId="77777777" w:rsidR="008C02B2" w:rsidRPr="00F70A1D" w:rsidRDefault="008C02B2" w:rsidP="00281732">
                            <w:pPr>
                              <w:spacing w:before="40" w:after="0" w:line="240" w:lineRule="auto"/>
                              <w:jc w:val="center"/>
                              <w:rPr>
                                <w:b/>
                                <w:sz w:val="18"/>
                                <w:szCs w:val="18"/>
                              </w:rPr>
                            </w:pPr>
                            <w:r>
                              <w:rPr>
                                <w:b/>
                                <w:sz w:val="18"/>
                                <w:szCs w:val="18"/>
                              </w:rPr>
                              <w:t>21 %</w:t>
                            </w:r>
                          </w:p>
                          <w:p w14:paraId="1086096A" w14:textId="77777777" w:rsidR="008C02B2" w:rsidRPr="00F70A1D" w:rsidRDefault="008C02B2" w:rsidP="00281732">
                            <w:pPr>
                              <w:spacing w:before="40" w:after="0" w:line="240" w:lineRule="auto"/>
                              <w:jc w:val="center"/>
                              <w:rPr>
                                <w:b/>
                                <w:sz w:val="12"/>
                                <w:szCs w:val="12"/>
                              </w:rPr>
                            </w:pPr>
                          </w:p>
                          <w:p w14:paraId="0123F151" w14:textId="77777777" w:rsidR="008C02B2" w:rsidRPr="00F70A1D" w:rsidRDefault="008C02B2" w:rsidP="00281732">
                            <w:pPr>
                              <w:spacing w:before="40" w:after="0" w:line="240" w:lineRule="auto"/>
                              <w:jc w:val="center"/>
                              <w:rPr>
                                <w:b/>
                                <w:sz w:val="18"/>
                                <w:szCs w:val="18"/>
                              </w:rPr>
                            </w:pPr>
                            <w:r>
                              <w:rPr>
                                <w:b/>
                                <w:sz w:val="18"/>
                                <w:szCs w:val="18"/>
                              </w:rPr>
                              <w:t>20 %</w:t>
                            </w:r>
                          </w:p>
                          <w:p w14:paraId="5AED60AE" w14:textId="77777777" w:rsidR="008C02B2" w:rsidRPr="00F70A1D" w:rsidRDefault="008C02B2" w:rsidP="00281732">
                            <w:pPr>
                              <w:spacing w:before="40" w:after="0" w:line="240" w:lineRule="auto"/>
                              <w:jc w:val="center"/>
                              <w:rPr>
                                <w:b/>
                                <w:sz w:val="12"/>
                                <w:szCs w:val="12"/>
                              </w:rPr>
                            </w:pPr>
                          </w:p>
                          <w:p w14:paraId="5FA2CC26" w14:textId="77777777" w:rsidR="008C02B2" w:rsidRPr="00F70A1D" w:rsidRDefault="008C02B2" w:rsidP="00281732">
                            <w:pPr>
                              <w:spacing w:before="40" w:after="0" w:line="240" w:lineRule="auto"/>
                              <w:jc w:val="center"/>
                              <w:rPr>
                                <w:b/>
                                <w:sz w:val="18"/>
                                <w:szCs w:val="18"/>
                              </w:rPr>
                            </w:pPr>
                            <w:r>
                              <w:rPr>
                                <w:b/>
                                <w:sz w:val="18"/>
                                <w:szCs w:val="18"/>
                              </w:rPr>
                              <w:t>17 %</w:t>
                            </w:r>
                          </w:p>
                          <w:p w14:paraId="037ECA6A" w14:textId="77777777" w:rsidR="008C02B2" w:rsidRPr="00F70A1D" w:rsidRDefault="008C02B2" w:rsidP="00281732">
                            <w:pPr>
                              <w:spacing w:before="40" w:after="0" w:line="240" w:lineRule="auto"/>
                              <w:jc w:val="center"/>
                              <w:rPr>
                                <w:b/>
                                <w:sz w:val="10"/>
                                <w:szCs w:val="10"/>
                              </w:rPr>
                            </w:pPr>
                          </w:p>
                          <w:p w14:paraId="3227FA9B" w14:textId="77777777" w:rsidR="008C02B2" w:rsidRPr="00F70A1D" w:rsidRDefault="008C02B2" w:rsidP="00281732">
                            <w:pPr>
                              <w:spacing w:before="40" w:after="0" w:line="240" w:lineRule="auto"/>
                              <w:jc w:val="center"/>
                              <w:rPr>
                                <w:b/>
                                <w:sz w:val="18"/>
                                <w:szCs w:val="18"/>
                              </w:rPr>
                            </w:pPr>
                            <w:r>
                              <w:rPr>
                                <w:b/>
                                <w:sz w:val="18"/>
                                <w:szCs w:val="18"/>
                              </w:rPr>
                              <w:t>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C1DB1B" id="Text Box 62" o:spid="_x0000_s1031" type="#_x0000_t202" style="position:absolute;left:0;text-align:left;margin-left:417pt;margin-top:40.9pt;width:35.25pt;height:17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" stroked="f">
                <v:textbox>
                  <w:txbxContent>
                    <w:p w14:paraId="2FC5ED67" w14:textId="77777777" w:rsidR="008C02B2" w:rsidRPr="00F70A1D" w:rsidRDefault="008C02B2" w:rsidP="00281732">
                      <w:pPr>
                        <w:spacing w:before="40" w:after="0" w:line="240" w:lineRule="auto"/>
                        <w:jc w:val="center"/>
                        <w:rPr>
                          <w:b/>
                          <w:sz w:val="18"/>
                          <w:szCs w:val="18"/>
                        </w:rPr>
                      </w:pPr>
                      <w:r>
                        <w:rPr>
                          <w:b/>
                          <w:sz w:val="18"/>
                          <w:szCs w:val="18"/>
                        </w:rPr>
                        <w:t>35 %</w:t>
                      </w:r>
                    </w:p>
                    <w:p w14:paraId="57315F7C" w14:textId="77777777" w:rsidR="008C02B2" w:rsidRPr="00F70A1D" w:rsidRDefault="008C02B2" w:rsidP="00281732">
                      <w:pPr>
                        <w:spacing w:after="0" w:line="240" w:lineRule="auto"/>
                        <w:jc w:val="center"/>
                        <w:rPr>
                          <w:b/>
                          <w:sz w:val="16"/>
                          <w:szCs w:val="16"/>
                        </w:rPr>
                      </w:pPr>
                    </w:p>
                    <w:p w14:paraId="1C28F470" w14:textId="77777777" w:rsidR="008C02B2" w:rsidRPr="00F70A1D" w:rsidRDefault="008C02B2" w:rsidP="00281732">
                      <w:pPr>
                        <w:spacing w:before="40" w:after="0" w:line="240" w:lineRule="auto"/>
                        <w:jc w:val="center"/>
                        <w:rPr>
                          <w:b/>
                          <w:sz w:val="18"/>
                          <w:szCs w:val="18"/>
                        </w:rPr>
                      </w:pPr>
                      <w:r>
                        <w:rPr>
                          <w:b/>
                          <w:sz w:val="18"/>
                          <w:szCs w:val="18"/>
                        </w:rPr>
                        <w:t>34 %</w:t>
                      </w:r>
                    </w:p>
                    <w:p w14:paraId="6A361EBD" w14:textId="77777777" w:rsidR="008C02B2" w:rsidRPr="00F70A1D" w:rsidRDefault="008C02B2" w:rsidP="00281732">
                      <w:pPr>
                        <w:spacing w:before="40" w:after="0" w:line="240" w:lineRule="auto"/>
                        <w:jc w:val="center"/>
                        <w:rPr>
                          <w:b/>
                          <w:sz w:val="12"/>
                          <w:szCs w:val="12"/>
                        </w:rPr>
                      </w:pPr>
                    </w:p>
                    <w:p w14:paraId="39461F63" w14:textId="77777777" w:rsidR="008C02B2" w:rsidRPr="00F70A1D" w:rsidRDefault="008C02B2" w:rsidP="00281732">
                      <w:pPr>
                        <w:spacing w:before="40" w:after="0" w:line="240" w:lineRule="auto"/>
                        <w:jc w:val="center"/>
                        <w:rPr>
                          <w:b/>
                          <w:sz w:val="18"/>
                          <w:szCs w:val="18"/>
                        </w:rPr>
                      </w:pPr>
                      <w:r>
                        <w:rPr>
                          <w:b/>
                          <w:sz w:val="18"/>
                          <w:szCs w:val="18"/>
                        </w:rPr>
                        <w:t>25 %</w:t>
                      </w:r>
                    </w:p>
                    <w:p w14:paraId="522EF3ED" w14:textId="77777777" w:rsidR="008C02B2" w:rsidRPr="00F70A1D" w:rsidRDefault="008C02B2" w:rsidP="00281732">
                      <w:pPr>
                        <w:spacing w:before="40" w:after="0" w:line="240" w:lineRule="auto"/>
                        <w:jc w:val="center"/>
                        <w:rPr>
                          <w:b/>
                          <w:sz w:val="12"/>
                          <w:szCs w:val="12"/>
                        </w:rPr>
                      </w:pPr>
                    </w:p>
                    <w:p w14:paraId="6E50B891" w14:textId="77777777" w:rsidR="008C02B2" w:rsidRPr="00F70A1D" w:rsidRDefault="008C02B2" w:rsidP="00281732">
                      <w:pPr>
                        <w:spacing w:before="40" w:after="0" w:line="240" w:lineRule="auto"/>
                        <w:jc w:val="center"/>
                        <w:rPr>
                          <w:b/>
                          <w:sz w:val="18"/>
                          <w:szCs w:val="18"/>
                        </w:rPr>
                      </w:pPr>
                      <w:r>
                        <w:rPr>
                          <w:b/>
                          <w:sz w:val="18"/>
                          <w:szCs w:val="18"/>
                        </w:rPr>
                        <w:t>25 %</w:t>
                      </w:r>
                    </w:p>
                    <w:p w14:paraId="29C57AFA" w14:textId="77777777" w:rsidR="008C02B2" w:rsidRPr="00F70A1D" w:rsidRDefault="008C02B2" w:rsidP="00281732">
                      <w:pPr>
                        <w:spacing w:before="40" w:after="0" w:line="240" w:lineRule="auto"/>
                        <w:jc w:val="center"/>
                        <w:rPr>
                          <w:b/>
                          <w:sz w:val="12"/>
                          <w:szCs w:val="12"/>
                        </w:rPr>
                      </w:pPr>
                    </w:p>
                    <w:p w14:paraId="180B9CAB" w14:textId="77777777" w:rsidR="008C02B2" w:rsidRPr="00F70A1D" w:rsidRDefault="008C02B2" w:rsidP="00281732">
                      <w:pPr>
                        <w:spacing w:before="40" w:after="0" w:line="240" w:lineRule="auto"/>
                        <w:jc w:val="center"/>
                        <w:rPr>
                          <w:b/>
                          <w:sz w:val="18"/>
                          <w:szCs w:val="18"/>
                        </w:rPr>
                      </w:pPr>
                      <w:r>
                        <w:rPr>
                          <w:b/>
                          <w:sz w:val="18"/>
                          <w:szCs w:val="18"/>
                        </w:rPr>
                        <w:t>21 %</w:t>
                      </w:r>
                    </w:p>
                    <w:p w14:paraId="1086096A" w14:textId="77777777" w:rsidR="008C02B2" w:rsidRPr="00F70A1D" w:rsidRDefault="008C02B2" w:rsidP="00281732">
                      <w:pPr>
                        <w:spacing w:before="40" w:after="0" w:line="240" w:lineRule="auto"/>
                        <w:jc w:val="center"/>
                        <w:rPr>
                          <w:b/>
                          <w:sz w:val="12"/>
                          <w:szCs w:val="12"/>
                        </w:rPr>
                      </w:pPr>
                    </w:p>
                    <w:p w14:paraId="0123F151" w14:textId="77777777" w:rsidR="008C02B2" w:rsidRPr="00F70A1D" w:rsidRDefault="008C02B2" w:rsidP="00281732">
                      <w:pPr>
                        <w:spacing w:before="40" w:after="0" w:line="240" w:lineRule="auto"/>
                        <w:jc w:val="center"/>
                        <w:rPr>
                          <w:b/>
                          <w:sz w:val="18"/>
                          <w:szCs w:val="18"/>
                        </w:rPr>
                      </w:pPr>
                      <w:r>
                        <w:rPr>
                          <w:b/>
                          <w:sz w:val="18"/>
                          <w:szCs w:val="18"/>
                        </w:rPr>
                        <w:t>20 %</w:t>
                      </w:r>
                    </w:p>
                    <w:p w14:paraId="5AED60AE" w14:textId="77777777" w:rsidR="008C02B2" w:rsidRPr="00F70A1D" w:rsidRDefault="008C02B2" w:rsidP="00281732">
                      <w:pPr>
                        <w:spacing w:before="40" w:after="0" w:line="240" w:lineRule="auto"/>
                        <w:jc w:val="center"/>
                        <w:rPr>
                          <w:b/>
                          <w:sz w:val="12"/>
                          <w:szCs w:val="12"/>
                        </w:rPr>
                      </w:pPr>
                    </w:p>
                    <w:p w14:paraId="5FA2CC26" w14:textId="77777777" w:rsidR="008C02B2" w:rsidRPr="00F70A1D" w:rsidRDefault="008C02B2" w:rsidP="00281732">
                      <w:pPr>
                        <w:spacing w:before="40" w:after="0" w:line="240" w:lineRule="auto"/>
                        <w:jc w:val="center"/>
                        <w:rPr>
                          <w:b/>
                          <w:sz w:val="18"/>
                          <w:szCs w:val="18"/>
                        </w:rPr>
                      </w:pPr>
                      <w:r>
                        <w:rPr>
                          <w:b/>
                          <w:sz w:val="18"/>
                          <w:szCs w:val="18"/>
                        </w:rPr>
                        <w:t>17 %</w:t>
                      </w:r>
                    </w:p>
                    <w:p w14:paraId="037ECA6A" w14:textId="77777777" w:rsidR="008C02B2" w:rsidRPr="00F70A1D" w:rsidRDefault="008C02B2" w:rsidP="00281732">
                      <w:pPr>
                        <w:spacing w:before="40" w:after="0" w:line="240" w:lineRule="auto"/>
                        <w:jc w:val="center"/>
                        <w:rPr>
                          <w:b/>
                          <w:sz w:val="10"/>
                          <w:szCs w:val="10"/>
                        </w:rPr>
                      </w:pPr>
                    </w:p>
                    <w:p w14:paraId="3227FA9B" w14:textId="77777777" w:rsidR="008C02B2" w:rsidRPr="00F70A1D" w:rsidRDefault="008C02B2" w:rsidP="00281732">
                      <w:pPr>
                        <w:spacing w:before="40" w:after="0" w:line="240" w:lineRule="auto"/>
                        <w:jc w:val="center"/>
                        <w:rPr>
                          <w:b/>
                          <w:sz w:val="18"/>
                          <w:szCs w:val="18"/>
                        </w:rPr>
                      </w:pPr>
                      <w:r>
                        <w:rPr>
                          <w:b/>
                          <w:sz w:val="18"/>
                          <w:szCs w:val="18"/>
                        </w:rPr>
                        <w:t>9 %</w:t>
                      </w:r>
                    </w:p>
                  </w:txbxContent>
                </v:textbox>
              </v:shape>
            </w:pict>
          </mc:Fallback>
        </mc:AlternateContent>
      </w:r>
      <w:r w:rsidR="00281732">
        <w:rPr>
          <w:b/>
          <w:noProof/>
          <w:sz w:val="18"/>
          <w:lang w:val="en-CA" w:eastAsia="en-CA"/>
        </w:rPr>
        <w:drawing>
          <wp:inline distT="0" distB="0" distL="0" distR="0" wp14:anchorId="4C78102C" wp14:editId="6FBC577A">
            <wp:extent cx="5952490" cy="3079750"/>
            <wp:effectExtent l="0" t="0" r="10160" b="6350"/>
            <wp:docPr id="50" name="Char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281732">
        <w:br/>
      </w:r>
    </w:p>
    <w:p w14:paraId="0C4F62C6" w14:textId="5E1F0846" w:rsidR="00281732" w:rsidRPr="00595048" w:rsidRDefault="00281732" w:rsidP="00281732">
      <w:pPr>
        <w:pBdr>
          <w:top w:val="single" w:sz="4" w:space="1" w:color="auto"/>
        </w:pBdr>
        <w:jc w:val="both"/>
        <w:rPr>
          <w:i/>
          <w:sz w:val="16"/>
          <w:lang w:val="fr-CA"/>
        </w:rPr>
      </w:pPr>
      <w:r w:rsidRPr="008C02B2">
        <w:rPr>
          <w:i/>
          <w:sz w:val="16"/>
          <w:lang w:val="fr-FR"/>
        </w:rPr>
        <w:t xml:space="preserve">Q12 : Avant aujourd’hui, aviez-vous déjà entendu, vu ou lu quelque chose au sujet des ombudsmans canadiens suivants? </w:t>
      </w:r>
      <w:r w:rsidRPr="00595048">
        <w:rPr>
          <w:i/>
          <w:sz w:val="16"/>
          <w:lang w:val="fr-CA"/>
        </w:rPr>
        <w:t xml:space="preserve">Qu’en est-il des ... </w:t>
      </w:r>
      <w:r w:rsidR="00373A77" w:rsidRPr="00595048">
        <w:rPr>
          <w:i/>
          <w:sz w:val="16"/>
          <w:lang w:val="fr-CA"/>
        </w:rPr>
        <w:br/>
      </w:r>
      <w:r w:rsidRPr="00595048">
        <w:rPr>
          <w:i/>
          <w:sz w:val="16"/>
          <w:lang w:val="fr-CA"/>
        </w:rPr>
        <w:t>Base : Tous les répondants, n = 2 004.</w:t>
      </w:r>
    </w:p>
    <w:p w14:paraId="5C8D0F82" w14:textId="77777777" w:rsidR="00281732" w:rsidRPr="008C02B2" w:rsidRDefault="00281732" w:rsidP="00281732">
      <w:pPr>
        <w:jc w:val="both"/>
        <w:rPr>
          <w:lang w:val="fr-FR"/>
        </w:rPr>
      </w:pPr>
      <w:r w:rsidRPr="008C02B2">
        <w:rPr>
          <w:lang w:val="fr-FR"/>
        </w:rPr>
        <w:t>Les hommes sont plus susceptibles que les femmes d’être au courant du BOC (20 % par rapport à 15 %), ainsi que les répondants plus âgés (16 % parmi ceux qui sont âgés de moins de 35 ans, 22 % parmi ceux qui ont au moins 65 ans). De même, les hommes sont plus susceptibles que les femmes d’être au courant de la Charte des droits du contribuable (44 % par rapport à 38 %), et ceux dont le revenu du ménage est d’au moins 100 000 $ sont plus susceptibles d’être au courant que ceux dont le revenu est inférieur à 80 000 $ (47 % par rapport à 38 %).</w:t>
      </w:r>
    </w:p>
    <w:p w14:paraId="2A98D64E" w14:textId="77777777" w:rsidR="00281732" w:rsidRPr="008C02B2" w:rsidRDefault="00281732" w:rsidP="00281732">
      <w:pPr>
        <w:jc w:val="both"/>
        <w:rPr>
          <w:lang w:val="fr-FR"/>
        </w:rPr>
      </w:pPr>
      <w:r w:rsidRPr="008C02B2">
        <w:rPr>
          <w:lang w:val="fr-FR"/>
        </w:rPr>
        <w:t xml:space="preserve">On a demandé aux répondants qui ont eu recours au BOC ou qui en ont entendu parler d’indiquer comment ils ont entendu parler de lui pour la première fois. La source la plus courante est le bouche-à-oreille (19 %), suivi des médias en général (18 %), des journaux ou des magazines (16 %), en ligne (15 %), la télévision (12 %), l'école ou le travail (12 %), la radio (4 %), et les médias sociaux (1 %). </w:t>
      </w:r>
      <w:r w:rsidRPr="008C02B2">
        <w:rPr>
          <w:lang w:val="fr-FR"/>
        </w:rPr>
        <w:lastRenderedPageBreak/>
        <w:t xml:space="preserve">Plus d'un dixième (11 %) des répondants ne se souvenaient pas de la façon dont ils avaient entendu parler du BOC pour la première fois. </w:t>
      </w:r>
    </w:p>
    <w:p w14:paraId="44622D47" w14:textId="669BFB85" w:rsidR="00281732" w:rsidRPr="0027782E" w:rsidRDefault="00281732" w:rsidP="00281732">
      <w:pPr>
        <w:spacing w:after="0" w:line="240" w:lineRule="auto"/>
        <w:rPr>
          <w:i/>
          <w:sz w:val="16"/>
        </w:rPr>
      </w:pPr>
      <w:r w:rsidRPr="008C02B2">
        <w:rPr>
          <w:lang w:val="fr-FR"/>
        </w:rPr>
        <w:br/>
      </w:r>
      <w:r>
        <w:rPr>
          <w:noProof/>
          <w:lang w:val="en-CA" w:eastAsia="en-CA"/>
        </w:rPr>
        <w:drawing>
          <wp:inline distT="0" distB="0" distL="0" distR="0" wp14:anchorId="351157C7" wp14:editId="6BC7B49E">
            <wp:extent cx="5977890" cy="2665730"/>
            <wp:effectExtent l="0" t="0" r="3810" b="1270"/>
            <wp:docPr id="49"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br/>
      </w:r>
    </w:p>
    <w:p w14:paraId="056FC674" w14:textId="77777777" w:rsidR="00281732" w:rsidRPr="008C02B2" w:rsidRDefault="00281732" w:rsidP="00281732">
      <w:pPr>
        <w:pBdr>
          <w:top w:val="single" w:sz="4" w:space="1" w:color="auto"/>
        </w:pBdr>
        <w:spacing w:after="0" w:line="240" w:lineRule="auto"/>
        <w:jc w:val="both"/>
        <w:rPr>
          <w:i/>
          <w:sz w:val="16"/>
          <w:lang w:val="fr-FR"/>
        </w:rPr>
      </w:pPr>
      <w:r w:rsidRPr="008C02B2">
        <w:rPr>
          <w:i/>
          <w:sz w:val="16"/>
          <w:lang w:val="fr-FR"/>
        </w:rPr>
        <w:t>Q14 : Vous avez indiqué que vous avez eu recours au BOC ou entendu parler du Bureau de l’ombudsman des contribuables – comment avez-vous entendu parler de lui pour la première fois? Base : Les répondants au courant de l’existence du BOC, n = 434.</w:t>
      </w:r>
    </w:p>
    <w:p w14:paraId="2C1CF276" w14:textId="77777777" w:rsidR="00281732" w:rsidRPr="008C02B2" w:rsidRDefault="00281732" w:rsidP="00281732">
      <w:pPr>
        <w:pBdr>
          <w:top w:val="single" w:sz="4" w:space="1" w:color="auto"/>
        </w:pBdr>
        <w:spacing w:after="0" w:line="240" w:lineRule="auto"/>
        <w:rPr>
          <w:lang w:val="fr-FR"/>
        </w:rPr>
      </w:pPr>
    </w:p>
    <w:p w14:paraId="6D8E53AF" w14:textId="77777777" w:rsidR="00281732" w:rsidRPr="008C02B2" w:rsidRDefault="00281732" w:rsidP="00281732">
      <w:pPr>
        <w:jc w:val="both"/>
        <w:rPr>
          <w:lang w:val="fr-FR"/>
        </w:rPr>
      </w:pPr>
      <w:r w:rsidRPr="008C02B2">
        <w:rPr>
          <w:lang w:val="fr-FR"/>
        </w:rPr>
        <w:t xml:space="preserve">Lorsque l’on a demandé aux répondants si au cours de la dernière année, ils avaient vu, lu ou entendu parler du Bureau de l’ombudsman des contribuables, par l’entremise de journaux, de la télévision, de la radio, en ligne ou de toute autre source d’information, la majorité d’entre eux (56 %) ne se souvenaient pas ou ont indiqué qu’ils n’en avaient pas entendu parler. S’ils avaient remarqué quelque chose, c’était probablement à la télévision (19 %), sur Internet (12 %), dans les journaux (12 %) et enfin, à la radio (11 %). </w:t>
      </w:r>
    </w:p>
    <w:p w14:paraId="082D50F8" w14:textId="619ABC48" w:rsidR="00281732" w:rsidRPr="0027782E" w:rsidRDefault="00281732" w:rsidP="00281732">
      <w:pPr>
        <w:spacing w:after="0" w:line="240" w:lineRule="auto"/>
        <w:rPr>
          <w:i/>
          <w:sz w:val="16"/>
        </w:rPr>
      </w:pPr>
      <w:r>
        <w:rPr>
          <w:noProof/>
          <w:lang w:val="en-CA" w:eastAsia="en-CA"/>
        </w:rPr>
        <w:lastRenderedPageBreak/>
        <w:drawing>
          <wp:inline distT="0" distB="0" distL="0" distR="0" wp14:anchorId="7561476E" wp14:editId="378921AE">
            <wp:extent cx="5977890" cy="2665730"/>
            <wp:effectExtent l="0" t="0" r="3810" b="1270"/>
            <wp:docPr id="48"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br/>
      </w:r>
    </w:p>
    <w:p w14:paraId="4D87FF41" w14:textId="77777777" w:rsidR="00281732" w:rsidRPr="008C02B2" w:rsidRDefault="00281732" w:rsidP="00281732">
      <w:pPr>
        <w:pBdr>
          <w:top w:val="single" w:sz="4" w:space="1" w:color="auto"/>
        </w:pBdr>
        <w:jc w:val="both"/>
        <w:rPr>
          <w:i/>
          <w:sz w:val="16"/>
          <w:lang w:val="fr-FR"/>
        </w:rPr>
      </w:pPr>
      <w:r w:rsidRPr="008C02B2">
        <w:rPr>
          <w:i/>
          <w:sz w:val="16"/>
          <w:lang w:val="fr-FR"/>
        </w:rPr>
        <w:t>Q17 : Au cours de la dernière année, avez-vous vu, lu ou entendu quelque chose au sujet du Bureau de l’ombudsman des contribuables par l’entremise de journaux, de la télévision, de la radio, en ligne ou de toute autre source d’information? Base : Les répondants au courant de l’existence du BOC, n = 434.</w:t>
      </w:r>
    </w:p>
    <w:p w14:paraId="75582D30" w14:textId="77777777" w:rsidR="00281732" w:rsidRPr="008C02B2" w:rsidRDefault="00281732" w:rsidP="00281732">
      <w:pPr>
        <w:rPr>
          <w:lang w:val="fr-FR"/>
        </w:rPr>
      </w:pPr>
    </w:p>
    <w:p w14:paraId="52CA7CB4" w14:textId="77777777" w:rsidR="00281732" w:rsidRPr="008C02B2" w:rsidRDefault="00281732" w:rsidP="00281732">
      <w:pPr>
        <w:jc w:val="both"/>
        <w:rPr>
          <w:lang w:val="fr-FR"/>
        </w:rPr>
      </w:pPr>
      <w:r w:rsidRPr="008C02B2">
        <w:rPr>
          <w:lang w:val="fr-FR"/>
        </w:rPr>
        <w:t xml:space="preserve">Près des trois quarts des répondants qui connaissent le BOC (72 %) conviennent que celui-ci fournit un service précieux aux contribuables canadiens, tandis que 41 % croient que le BOC utilise des méthodes efficaces pour faire connaître ses services. Plus les répondants sont jeunes et plus leur niveau d’éducation est élevé, plus il est probable qu’ils soient en désaccord avec cet énoncé. </w:t>
      </w:r>
    </w:p>
    <w:p w14:paraId="3D1EDF61" w14:textId="39B6A461" w:rsidR="00281732" w:rsidRPr="0027782E" w:rsidRDefault="00281732" w:rsidP="00281732">
      <w:pPr>
        <w:spacing w:after="0" w:line="240" w:lineRule="auto"/>
        <w:rPr>
          <w:i/>
          <w:sz w:val="16"/>
        </w:rPr>
      </w:pPr>
      <w:r>
        <w:rPr>
          <w:noProof/>
          <w:lang w:val="en-CA" w:eastAsia="en-CA"/>
        </w:rPr>
        <w:drawing>
          <wp:inline distT="0" distB="0" distL="0" distR="0" wp14:anchorId="2FFE3482" wp14:editId="06B797C9">
            <wp:extent cx="5934710" cy="2286000"/>
            <wp:effectExtent l="0" t="0" r="8890" b="0"/>
            <wp:docPr id="47"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br/>
      </w:r>
    </w:p>
    <w:p w14:paraId="646C6BD8" w14:textId="77777777" w:rsidR="00281732" w:rsidRPr="008C02B2" w:rsidRDefault="00281732" w:rsidP="00281732">
      <w:pPr>
        <w:pBdr>
          <w:top w:val="single" w:sz="4" w:space="1" w:color="auto"/>
        </w:pBdr>
        <w:jc w:val="both"/>
        <w:rPr>
          <w:i/>
          <w:sz w:val="16"/>
          <w:lang w:val="fr-FR"/>
        </w:rPr>
      </w:pPr>
      <w:r w:rsidRPr="008C02B2">
        <w:rPr>
          <w:i/>
          <w:sz w:val="16"/>
          <w:lang w:val="fr-FR"/>
        </w:rPr>
        <w:lastRenderedPageBreak/>
        <w:t xml:space="preserve">Q19 : Pour chacun des énoncés suivants, veuillez me dire si vous êtes tout à fait d’accord, plutôt d’accord, plutôt en désaccord ou tout à fait en désaccord.  Que pensez-vous de ... Base : Les répondants au courant de l’existence du BOC, n = 434. </w:t>
      </w:r>
    </w:p>
    <w:p w14:paraId="2E7234FB" w14:textId="77777777" w:rsidR="00281732" w:rsidRPr="008C02B2" w:rsidRDefault="00281732" w:rsidP="00281732">
      <w:pPr>
        <w:jc w:val="both"/>
        <w:rPr>
          <w:i/>
          <w:sz w:val="16"/>
          <w:lang w:val="fr-FR"/>
        </w:rPr>
      </w:pPr>
      <w:r w:rsidRPr="008C02B2">
        <w:rPr>
          <w:lang w:val="fr-FR"/>
        </w:rPr>
        <w:t>On a également demandé aux contribuables qui connaissent le BOC leur niveau de connaissance par rapport aux trois principaux services fournis par l’organisme. Plus de deux répondants sur cinq qui connaissent le BOC savent qu’il traite les plaintes individuelles relatives au service fourni par l’Agence (46 %). De même, 46 % des répondants savent que le BOC fait des recommandations à l'Agence et à la ministre pour influencer le changement. Un peu moins de deux répondants sur cinq (38 %) savent que le BOC examine les enjeux systémiques et les questions nouvelles liées au service à l’Agence qui ont des répercussions négatives sur les contribuables. Il est important de noter que le degré de connaissance de chacun de ces rôles n’est pas très approfondi, étant donné que 9 % des répondants ou moins ont estimé « très » bien connaître chaque rôle.</w:t>
      </w:r>
    </w:p>
    <w:p w14:paraId="6E675028" w14:textId="4497D707" w:rsidR="00281732" w:rsidRPr="0027782E" w:rsidRDefault="00281732" w:rsidP="00281732">
      <w:pPr>
        <w:spacing w:after="0" w:line="240" w:lineRule="auto"/>
        <w:rPr>
          <w:i/>
          <w:sz w:val="16"/>
        </w:rPr>
      </w:pPr>
      <w:r>
        <w:rPr>
          <w:b/>
          <w:noProof/>
          <w:lang w:val="en-CA" w:eastAsia="en-CA"/>
        </w:rPr>
        <w:drawing>
          <wp:inline distT="0" distB="0" distL="0" distR="0" wp14:anchorId="46312848" wp14:editId="4AA59B54">
            <wp:extent cx="5995670" cy="2277110"/>
            <wp:effectExtent l="0" t="0" r="5080" b="8890"/>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i/>
          <w:sz w:val="16"/>
        </w:rPr>
        <w:br/>
      </w:r>
    </w:p>
    <w:p w14:paraId="0C7AF99B" w14:textId="77777777" w:rsidR="00281732" w:rsidRPr="008C02B2" w:rsidRDefault="00281732" w:rsidP="00281732">
      <w:pPr>
        <w:pBdr>
          <w:top w:val="single" w:sz="4" w:space="1" w:color="auto"/>
        </w:pBdr>
        <w:jc w:val="both"/>
        <w:rPr>
          <w:i/>
          <w:sz w:val="16"/>
          <w:lang w:val="fr-FR"/>
        </w:rPr>
      </w:pPr>
      <w:r w:rsidRPr="008C02B2">
        <w:rPr>
          <w:i/>
          <w:sz w:val="16"/>
          <w:lang w:val="fr-FR"/>
        </w:rPr>
        <w:t>Q20 : L’ombudsman des contribuables offre un certain nombre de services aux contribuables canadiens – veuillez me dire dans quelle mesure vous estimez que vous êtes familiers avec chacun des rôles suivants : Que diriez-vous de… Base : Les répondants connaissent l’existence du BOC, n = 434.</w:t>
      </w:r>
    </w:p>
    <w:p w14:paraId="64C67883" w14:textId="77777777" w:rsidR="00281732" w:rsidRPr="008C02B2" w:rsidRDefault="00281732" w:rsidP="00281732">
      <w:pPr>
        <w:jc w:val="both"/>
        <w:rPr>
          <w:lang w:val="fr-FR"/>
        </w:rPr>
      </w:pPr>
      <w:r w:rsidRPr="008C02B2">
        <w:rPr>
          <w:lang w:val="fr-FR"/>
        </w:rPr>
        <w:lastRenderedPageBreak/>
        <w:t>On a demandé à tous les répondants s’ils communiqueraient avec le BOC en cas de plainte non résolue auprès de l’Agence. La majorité (83 %) a dit qu’ils communiqueraient avec le BOC dans une situation semblable. Les répondants de moins de 65 ans sont plus susceptibles de dire qu’ils communiqueraient avec le BOC, comparativement aux répondants plus âgés (85 % par rapport à 77 %).</w:t>
      </w:r>
    </w:p>
    <w:p w14:paraId="2D0A2530" w14:textId="7A370B12" w:rsidR="00281732" w:rsidRPr="0027782E" w:rsidRDefault="00281732" w:rsidP="00281732">
      <w:pPr>
        <w:spacing w:after="0" w:line="240" w:lineRule="auto"/>
        <w:rPr>
          <w:i/>
          <w:sz w:val="16"/>
        </w:rPr>
      </w:pPr>
      <w:r>
        <w:rPr>
          <w:noProof/>
          <w:lang w:val="en-CA" w:eastAsia="en-CA"/>
        </w:rPr>
        <w:drawing>
          <wp:inline distT="0" distB="0" distL="0" distR="0" wp14:anchorId="66E32FD1" wp14:editId="6C49BFB4">
            <wp:extent cx="5977890" cy="1285240"/>
            <wp:effectExtent l="0" t="0" r="3810" b="10160"/>
            <wp:docPr id="45"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br/>
      </w:r>
    </w:p>
    <w:p w14:paraId="794175FB" w14:textId="77777777" w:rsidR="00281732" w:rsidRPr="008C02B2" w:rsidRDefault="00281732" w:rsidP="00281732">
      <w:pPr>
        <w:pBdr>
          <w:top w:val="single" w:sz="4" w:space="1" w:color="auto"/>
        </w:pBdr>
        <w:spacing w:after="0" w:line="240" w:lineRule="auto"/>
        <w:jc w:val="both"/>
        <w:rPr>
          <w:i/>
          <w:sz w:val="16"/>
          <w:lang w:val="fr-FR"/>
        </w:rPr>
      </w:pPr>
      <w:r w:rsidRPr="008C02B2">
        <w:rPr>
          <w:i/>
          <w:sz w:val="16"/>
          <w:lang w:val="fr-FR"/>
        </w:rPr>
        <w:t>Q21 : [LISEZ L'INTRODUCTION S’IL NE CONNAÎT PAS LE BOC À LA Q8, S'IL NE CONNAÎT PAS LE BOC À LA Q12 ET SI LA Q18 N'A PAS ÉTÉ POSÉE : Le bureau de l'ombudsman des contribuables a été mis sur pied par le gouvernement du Canada pour examiner les plaintes relatives aux services fournis par l’Agence du revenu du Canada.] Si vous aviez une plainte non résolue auprès de l’Agence, communiqueriez-vous avec le Bureau de l'ombudsman des contribuables?  Base : Les répondants qui n’ont pas communiqué avec l’Agence, n = 2 003.</w:t>
      </w:r>
    </w:p>
    <w:p w14:paraId="5F580C54" w14:textId="77777777" w:rsidR="00281732" w:rsidRPr="008C02B2" w:rsidRDefault="00281732" w:rsidP="00281732">
      <w:pPr>
        <w:spacing w:after="0" w:line="240" w:lineRule="auto"/>
        <w:rPr>
          <w:lang w:val="fr-FR"/>
        </w:rPr>
      </w:pPr>
    </w:p>
    <w:p w14:paraId="4FDDCCF4" w14:textId="77777777" w:rsidR="00281732" w:rsidRPr="008C02B2" w:rsidRDefault="00281732" w:rsidP="00281732">
      <w:pPr>
        <w:jc w:val="both"/>
        <w:rPr>
          <w:lang w:val="fr-FR"/>
        </w:rPr>
      </w:pPr>
      <w:r w:rsidRPr="008C02B2">
        <w:rPr>
          <w:lang w:val="fr-FR"/>
        </w:rPr>
        <w:t>Parmi les répondants qui ne communiqueraient pas avec le BOC (17 %), le principal obstacle semble être la sensibilisation à l’organisation ou la connaissance de celle-ci (30 %), suivi de la préférence pour communiquer d’abord avec un autre organisme (19 %), du sentiment que cela ne résoudrait rien (15 %), ou le fait qu’il s’agisse d’un processus trop compliqué (14 %).</w:t>
      </w:r>
    </w:p>
    <w:p w14:paraId="0B0C8FB3" w14:textId="6E8D3EA4" w:rsidR="00281732" w:rsidRPr="0027782E" w:rsidRDefault="00281732" w:rsidP="00281732">
      <w:pPr>
        <w:spacing w:after="0" w:line="240" w:lineRule="auto"/>
        <w:rPr>
          <w:i/>
          <w:sz w:val="16"/>
        </w:rPr>
      </w:pPr>
      <w:r>
        <w:rPr>
          <w:noProof/>
          <w:lang w:val="en-CA" w:eastAsia="en-CA"/>
        </w:rPr>
        <w:lastRenderedPageBreak/>
        <w:drawing>
          <wp:inline distT="0" distB="0" distL="0" distR="0" wp14:anchorId="34AE40B7" wp14:editId="3B209C5A">
            <wp:extent cx="5977890" cy="3105785"/>
            <wp:effectExtent l="0" t="0" r="3810" b="18415"/>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i/>
          <w:sz w:val="16"/>
        </w:rPr>
        <w:br/>
      </w:r>
    </w:p>
    <w:p w14:paraId="7BF17E72" w14:textId="77777777" w:rsidR="00281732" w:rsidRPr="008C02B2" w:rsidRDefault="00281732" w:rsidP="00281732">
      <w:pPr>
        <w:pBdr>
          <w:top w:val="single" w:sz="4" w:space="1" w:color="auto"/>
        </w:pBdr>
        <w:jc w:val="both"/>
        <w:rPr>
          <w:i/>
          <w:sz w:val="16"/>
          <w:lang w:val="fr-FR"/>
        </w:rPr>
      </w:pPr>
      <w:r w:rsidRPr="008C02B2">
        <w:rPr>
          <w:i/>
          <w:sz w:val="16"/>
          <w:lang w:val="fr-FR"/>
        </w:rPr>
        <w:t>Q22 : Veuillez expliquer les principales raisons pour lesquelles vous ne communiqueriez pas avec l’ombudsman des contribuables?  Base : Les répondants qui ne communiqueraient pas avec le BOC n = 353.</w:t>
      </w:r>
    </w:p>
    <w:p w14:paraId="7A8CD2FF" w14:textId="77777777" w:rsidR="00281732" w:rsidRPr="008C02B2" w:rsidRDefault="00281732" w:rsidP="00281732">
      <w:pPr>
        <w:jc w:val="both"/>
        <w:rPr>
          <w:lang w:val="fr-FR"/>
        </w:rPr>
      </w:pPr>
      <w:r w:rsidRPr="008C02B2">
        <w:rPr>
          <w:lang w:val="fr-FR"/>
        </w:rPr>
        <w:t>Concernant le point de contact, près de la moitié de tous les répondants ont indiqué qu'ils préféreraient communiquer avec le BOC par téléphone (48 %), puis par courriel (18 %), et enfin, par l’entremise du site Web du BOC (16 %). Les répondants plus jeunes sont plus susceptibles de dire qu’ils communiqueraient avec le BOC par téléphone ou par courriel, tandis que ceux de plus de 65 ans sont plus susceptibles de dire qu’ils demanderaient à leur comptable de communiquer avec le BOC, ou qu’ils enverraient une lettre par la poste.</w:t>
      </w:r>
    </w:p>
    <w:p w14:paraId="07877CF2" w14:textId="13DC0339" w:rsidR="00281732" w:rsidRPr="0027782E" w:rsidRDefault="00281732" w:rsidP="00281732">
      <w:pPr>
        <w:rPr>
          <w:i/>
          <w:sz w:val="16"/>
        </w:rPr>
      </w:pPr>
      <w:r>
        <w:rPr>
          <w:i/>
          <w:noProof/>
          <w:sz w:val="16"/>
          <w:lang w:val="en-CA" w:eastAsia="en-CA"/>
        </w:rPr>
        <w:lastRenderedPageBreak/>
        <w:drawing>
          <wp:inline distT="0" distB="0" distL="0" distR="0" wp14:anchorId="1BF57384" wp14:editId="681810D9">
            <wp:extent cx="5866130" cy="4563110"/>
            <wp:effectExtent l="0" t="0" r="1270" b="8890"/>
            <wp:docPr id="43"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3D11093" w14:textId="77777777" w:rsidR="00281732" w:rsidRPr="008C02B2" w:rsidRDefault="00281732" w:rsidP="00281732">
      <w:pPr>
        <w:pBdr>
          <w:top w:val="single" w:sz="4" w:space="1" w:color="auto"/>
        </w:pBdr>
        <w:jc w:val="both"/>
        <w:rPr>
          <w:i/>
          <w:sz w:val="16"/>
          <w:lang w:val="fr-FR"/>
        </w:rPr>
      </w:pPr>
      <w:r w:rsidRPr="008C02B2">
        <w:rPr>
          <w:i/>
          <w:sz w:val="16"/>
          <w:lang w:val="fr-FR"/>
        </w:rPr>
        <w:t>Q23 : Si vous vouliez joindre le Bureau de l’ombudsman des contribuables, quelle méthode de communication seriez-vous le plus susceptible d’utiliser?  Base : Tous les répondants, n = 2 004.</w:t>
      </w:r>
    </w:p>
    <w:p w14:paraId="3675CE3D" w14:textId="77777777" w:rsidR="00281732" w:rsidRPr="008C02B2" w:rsidRDefault="00281732" w:rsidP="00281732">
      <w:pPr>
        <w:rPr>
          <w:i/>
          <w:sz w:val="16"/>
          <w:lang w:val="fr-FR"/>
        </w:rPr>
      </w:pPr>
    </w:p>
    <w:p w14:paraId="13382886" w14:textId="77777777" w:rsidR="00281732" w:rsidRPr="008C02B2" w:rsidRDefault="00281732" w:rsidP="00281732">
      <w:pPr>
        <w:rPr>
          <w:i/>
          <w:sz w:val="16"/>
          <w:lang w:val="fr-FR"/>
        </w:rPr>
      </w:pPr>
    </w:p>
    <w:p w14:paraId="6C7766EE" w14:textId="77777777" w:rsidR="00281732" w:rsidRPr="008C02B2" w:rsidRDefault="00281732" w:rsidP="00281732">
      <w:pPr>
        <w:rPr>
          <w:i/>
          <w:sz w:val="16"/>
          <w:lang w:val="fr-FR"/>
        </w:rPr>
      </w:pPr>
    </w:p>
    <w:p w14:paraId="3BB4B8E3" w14:textId="77777777" w:rsidR="00281732" w:rsidRPr="008C02B2" w:rsidRDefault="00281732" w:rsidP="00281732">
      <w:pPr>
        <w:rPr>
          <w:i/>
          <w:sz w:val="16"/>
          <w:lang w:val="fr-FR"/>
        </w:rPr>
      </w:pPr>
    </w:p>
    <w:p w14:paraId="1F25C332" w14:textId="77777777" w:rsidR="00281732" w:rsidRPr="008C02B2" w:rsidRDefault="00281732" w:rsidP="00281732">
      <w:pPr>
        <w:rPr>
          <w:rFonts w:ascii="Cambria" w:eastAsia="Times New Roman" w:hAnsi="Cambria"/>
          <w:color w:val="365F91"/>
          <w:sz w:val="32"/>
          <w:szCs w:val="32"/>
          <w:lang w:val="fr-FR"/>
        </w:rPr>
      </w:pPr>
      <w:r w:rsidRPr="008C02B2">
        <w:rPr>
          <w:lang w:val="fr-FR"/>
        </w:rPr>
        <w:br w:type="page"/>
      </w:r>
    </w:p>
    <w:p w14:paraId="06BE09C4" w14:textId="77777777" w:rsidR="00281732" w:rsidRPr="008C02B2" w:rsidRDefault="00281732" w:rsidP="00281732">
      <w:pPr>
        <w:pStyle w:val="Heading1"/>
        <w:rPr>
          <w:lang w:val="fr-FR"/>
        </w:rPr>
      </w:pPr>
      <w:bookmarkStart w:id="19" w:name="_Toc524687188"/>
      <w:bookmarkStart w:id="20" w:name="_Toc524687277"/>
      <w:r w:rsidRPr="008C02B2">
        <w:rPr>
          <w:lang w:val="fr-FR"/>
        </w:rPr>
        <w:lastRenderedPageBreak/>
        <w:t>Profil des répondants</w:t>
      </w:r>
      <w:bookmarkEnd w:id="19"/>
      <w:bookmarkEnd w:id="20"/>
      <w:r w:rsidRPr="008C02B2">
        <w:rPr>
          <w:lang w:val="fr-FR"/>
        </w:rPr>
        <w:t xml:space="preserve"> </w:t>
      </w:r>
    </w:p>
    <w:p w14:paraId="43896B4F" w14:textId="77777777" w:rsidR="00281732" w:rsidRPr="008C02B2" w:rsidRDefault="00281732" w:rsidP="00281732">
      <w:pPr>
        <w:rPr>
          <w:lang w:val="fr-FR"/>
        </w:rPr>
      </w:pPr>
    </w:p>
    <w:p w14:paraId="09E69E01" w14:textId="77777777" w:rsidR="00281732" w:rsidRPr="008C02B2" w:rsidRDefault="00281732" w:rsidP="00281732">
      <w:pPr>
        <w:jc w:val="both"/>
        <w:rPr>
          <w:lang w:val="fr-FR"/>
        </w:rPr>
      </w:pPr>
      <w:r w:rsidRPr="008C02B2">
        <w:rPr>
          <w:lang w:val="fr-FR"/>
        </w:rPr>
        <w:t>La répartition des répondants selon diverses données démographiques et variables liées aux profils est présentée dans le tableau ci-dessous. Les chiffres étant arrondis, la somme peut ne pas correspondre au total de 100 %.</w:t>
      </w:r>
    </w:p>
    <w:p w14:paraId="6F4839D8" w14:textId="77777777" w:rsidR="00281732" w:rsidRPr="008C02B2" w:rsidRDefault="00281732" w:rsidP="00281732">
      <w:pPr>
        <w:jc w:val="center"/>
        <w:rPr>
          <w:b/>
          <w:lang w:val="fr-FR"/>
        </w:rPr>
      </w:pPr>
      <w:r w:rsidRPr="008C02B2">
        <w:rPr>
          <w:b/>
          <w:lang w:val="fr-FR"/>
        </w:rPr>
        <w:t>PROFIL DES RÉPONDANTS EN FONCTION DE VARIABLES DÉMOGRAPHIQUES</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865"/>
        <w:gridCol w:w="671"/>
        <w:gridCol w:w="3829"/>
        <w:gridCol w:w="706"/>
      </w:tblGrid>
      <w:tr w:rsidR="00281732" w:rsidRPr="0027782E" w14:paraId="53EC6AAE" w14:textId="77777777" w:rsidTr="00871707">
        <w:trPr>
          <w:trHeight w:val="314"/>
        </w:trPr>
        <w:tc>
          <w:tcPr>
            <w:tcW w:w="3865" w:type="dxa"/>
            <w:tcBorders>
              <w:top w:val="single" w:sz="4" w:space="0" w:color="4F81BD"/>
              <w:left w:val="single" w:sz="4" w:space="0" w:color="4F81BD"/>
              <w:bottom w:val="single" w:sz="4" w:space="0" w:color="4F81BD"/>
              <w:right w:val="nil"/>
            </w:tcBorders>
            <w:shd w:val="clear" w:color="auto" w:fill="4F81BD"/>
          </w:tcPr>
          <w:p w14:paraId="40DFF720" w14:textId="77777777" w:rsidR="00281732" w:rsidRPr="0027782E" w:rsidRDefault="00281732" w:rsidP="00871707">
            <w:pPr>
              <w:spacing w:after="0" w:line="240" w:lineRule="auto"/>
              <w:rPr>
                <w:b/>
                <w:bCs/>
                <w:color w:val="FFFFFF"/>
              </w:rPr>
            </w:pPr>
            <w:r>
              <w:rPr>
                <w:b/>
                <w:bCs/>
                <w:color w:val="FFFFFF"/>
              </w:rPr>
              <w:t xml:space="preserve">Profil démographique </w:t>
            </w:r>
          </w:p>
        </w:tc>
        <w:tc>
          <w:tcPr>
            <w:tcW w:w="671" w:type="dxa"/>
            <w:tcBorders>
              <w:top w:val="single" w:sz="4" w:space="0" w:color="4F81BD"/>
              <w:left w:val="nil"/>
              <w:bottom w:val="single" w:sz="4" w:space="0" w:color="4F81BD"/>
              <w:right w:val="nil"/>
            </w:tcBorders>
            <w:shd w:val="clear" w:color="auto" w:fill="4F81BD"/>
          </w:tcPr>
          <w:p w14:paraId="6B185094" w14:textId="77777777" w:rsidR="00281732" w:rsidRPr="0027782E" w:rsidRDefault="00281732" w:rsidP="00871707">
            <w:pPr>
              <w:spacing w:after="0" w:line="240" w:lineRule="auto"/>
              <w:rPr>
                <w:b/>
                <w:bCs/>
                <w:color w:val="FFFFFF"/>
              </w:rPr>
            </w:pPr>
          </w:p>
        </w:tc>
        <w:tc>
          <w:tcPr>
            <w:tcW w:w="3829" w:type="dxa"/>
            <w:tcBorders>
              <w:top w:val="single" w:sz="4" w:space="0" w:color="4F81BD"/>
              <w:left w:val="nil"/>
              <w:bottom w:val="single" w:sz="4" w:space="0" w:color="4F81BD"/>
              <w:right w:val="nil"/>
            </w:tcBorders>
            <w:shd w:val="clear" w:color="auto" w:fill="4F81BD"/>
          </w:tcPr>
          <w:p w14:paraId="1ED82252" w14:textId="77777777" w:rsidR="00281732" w:rsidRPr="0027782E" w:rsidRDefault="00281732" w:rsidP="00871707">
            <w:pPr>
              <w:spacing w:after="0" w:line="240" w:lineRule="auto"/>
              <w:rPr>
                <w:b/>
                <w:bCs/>
                <w:color w:val="FFFFFF"/>
              </w:rPr>
            </w:pPr>
          </w:p>
        </w:tc>
        <w:tc>
          <w:tcPr>
            <w:tcW w:w="706" w:type="dxa"/>
            <w:tcBorders>
              <w:top w:val="single" w:sz="4" w:space="0" w:color="4F81BD"/>
              <w:left w:val="nil"/>
              <w:bottom w:val="single" w:sz="4" w:space="0" w:color="4F81BD"/>
              <w:right w:val="single" w:sz="4" w:space="0" w:color="4F81BD"/>
            </w:tcBorders>
            <w:shd w:val="clear" w:color="auto" w:fill="4F81BD"/>
          </w:tcPr>
          <w:p w14:paraId="64A974A3" w14:textId="77777777" w:rsidR="00281732" w:rsidRPr="0027782E" w:rsidRDefault="00281732" w:rsidP="00871707">
            <w:pPr>
              <w:spacing w:after="0" w:line="240" w:lineRule="auto"/>
              <w:rPr>
                <w:b/>
                <w:bCs/>
                <w:color w:val="FFFFFF"/>
              </w:rPr>
            </w:pPr>
          </w:p>
        </w:tc>
      </w:tr>
      <w:tr w:rsidR="00281732" w:rsidRPr="0027782E" w14:paraId="155E0A70" w14:textId="77777777" w:rsidTr="00871707">
        <w:trPr>
          <w:trHeight w:val="19"/>
        </w:trPr>
        <w:tc>
          <w:tcPr>
            <w:tcW w:w="3865" w:type="dxa"/>
            <w:shd w:val="clear" w:color="auto" w:fill="DBE5F1"/>
          </w:tcPr>
          <w:p w14:paraId="2FC56A68" w14:textId="77777777" w:rsidR="00281732" w:rsidRPr="0027782E" w:rsidRDefault="00281732" w:rsidP="00871707">
            <w:pPr>
              <w:spacing w:after="0" w:line="240" w:lineRule="auto"/>
              <w:rPr>
                <w:b/>
                <w:bCs/>
                <w:sz w:val="20"/>
                <w:szCs w:val="20"/>
              </w:rPr>
            </w:pPr>
            <w:r>
              <w:rPr>
                <w:b/>
                <w:bCs/>
                <w:sz w:val="20"/>
                <w:szCs w:val="20"/>
              </w:rPr>
              <w:t>Sexe</w:t>
            </w:r>
          </w:p>
        </w:tc>
        <w:tc>
          <w:tcPr>
            <w:tcW w:w="671" w:type="dxa"/>
            <w:shd w:val="clear" w:color="auto" w:fill="DBE5F1"/>
          </w:tcPr>
          <w:p w14:paraId="438FDF6A" w14:textId="77777777" w:rsidR="00281732" w:rsidRPr="0027782E" w:rsidRDefault="00281732" w:rsidP="00871707">
            <w:pPr>
              <w:spacing w:after="0" w:line="240" w:lineRule="auto"/>
              <w:rPr>
                <w:sz w:val="20"/>
                <w:szCs w:val="20"/>
              </w:rPr>
            </w:pPr>
          </w:p>
        </w:tc>
        <w:tc>
          <w:tcPr>
            <w:tcW w:w="3829" w:type="dxa"/>
            <w:shd w:val="clear" w:color="auto" w:fill="DBE5F1"/>
          </w:tcPr>
          <w:p w14:paraId="017AB1DD" w14:textId="77777777" w:rsidR="00281732" w:rsidRPr="0027782E" w:rsidRDefault="00281732" w:rsidP="00871707">
            <w:pPr>
              <w:spacing w:after="0" w:line="240" w:lineRule="auto"/>
              <w:rPr>
                <w:b/>
                <w:sz w:val="20"/>
                <w:szCs w:val="20"/>
              </w:rPr>
            </w:pPr>
            <w:r>
              <w:rPr>
                <w:b/>
                <w:sz w:val="20"/>
                <w:szCs w:val="20"/>
              </w:rPr>
              <w:t>Éducation</w:t>
            </w:r>
          </w:p>
        </w:tc>
        <w:tc>
          <w:tcPr>
            <w:tcW w:w="706" w:type="dxa"/>
            <w:shd w:val="clear" w:color="auto" w:fill="DBE5F1"/>
          </w:tcPr>
          <w:p w14:paraId="5B062248" w14:textId="77777777" w:rsidR="00281732" w:rsidRPr="0027782E" w:rsidRDefault="00281732" w:rsidP="00871707">
            <w:pPr>
              <w:spacing w:after="0" w:line="240" w:lineRule="auto"/>
              <w:rPr>
                <w:sz w:val="20"/>
                <w:szCs w:val="20"/>
              </w:rPr>
            </w:pPr>
          </w:p>
        </w:tc>
      </w:tr>
      <w:tr w:rsidR="00281732" w:rsidRPr="0027782E" w14:paraId="76A98381" w14:textId="77777777" w:rsidTr="00871707">
        <w:trPr>
          <w:trHeight w:val="19"/>
        </w:trPr>
        <w:tc>
          <w:tcPr>
            <w:tcW w:w="3865" w:type="dxa"/>
            <w:shd w:val="clear" w:color="auto" w:fill="auto"/>
            <w:vAlign w:val="center"/>
          </w:tcPr>
          <w:p w14:paraId="53C3274E" w14:textId="77777777" w:rsidR="00281732" w:rsidRPr="0027782E" w:rsidRDefault="00281732" w:rsidP="00871707">
            <w:pPr>
              <w:spacing w:after="0" w:line="240" w:lineRule="auto"/>
              <w:jc w:val="right"/>
              <w:rPr>
                <w:b/>
                <w:bCs/>
                <w:sz w:val="20"/>
                <w:szCs w:val="20"/>
              </w:rPr>
            </w:pPr>
            <w:r>
              <w:rPr>
                <w:bCs/>
                <w:i/>
                <w:sz w:val="20"/>
                <w:szCs w:val="20"/>
              </w:rPr>
              <w:t>Homme</w:t>
            </w:r>
          </w:p>
        </w:tc>
        <w:tc>
          <w:tcPr>
            <w:tcW w:w="671" w:type="dxa"/>
            <w:shd w:val="clear" w:color="auto" w:fill="auto"/>
            <w:vAlign w:val="center"/>
          </w:tcPr>
          <w:p w14:paraId="00C7B328" w14:textId="77777777" w:rsidR="00281732" w:rsidRPr="0027782E" w:rsidRDefault="00281732" w:rsidP="00871707">
            <w:pPr>
              <w:spacing w:after="0" w:line="240" w:lineRule="auto"/>
              <w:jc w:val="center"/>
              <w:rPr>
                <w:sz w:val="20"/>
                <w:szCs w:val="20"/>
              </w:rPr>
            </w:pPr>
            <w:r>
              <w:rPr>
                <w:sz w:val="20"/>
                <w:szCs w:val="20"/>
              </w:rPr>
              <w:t>49 %</w:t>
            </w:r>
          </w:p>
        </w:tc>
        <w:tc>
          <w:tcPr>
            <w:tcW w:w="3829" w:type="dxa"/>
            <w:shd w:val="clear" w:color="auto" w:fill="auto"/>
            <w:vAlign w:val="center"/>
          </w:tcPr>
          <w:p w14:paraId="0830B484" w14:textId="77777777" w:rsidR="00281732" w:rsidRPr="0027782E" w:rsidRDefault="00281732" w:rsidP="00871707">
            <w:pPr>
              <w:spacing w:after="0" w:line="240" w:lineRule="auto"/>
              <w:jc w:val="right"/>
              <w:rPr>
                <w:i/>
                <w:sz w:val="20"/>
                <w:szCs w:val="20"/>
              </w:rPr>
            </w:pPr>
            <w:r>
              <w:rPr>
                <w:i/>
                <w:color w:val="000000"/>
                <w:sz w:val="20"/>
                <w:szCs w:val="20"/>
              </w:rPr>
              <w:t>8</w:t>
            </w:r>
            <w:r>
              <w:rPr>
                <w:i/>
                <w:color w:val="000000"/>
                <w:sz w:val="20"/>
                <w:szCs w:val="20"/>
                <w:vertAlign w:val="superscript"/>
              </w:rPr>
              <w:t>e</w:t>
            </w:r>
            <w:r>
              <w:rPr>
                <w:i/>
                <w:color w:val="000000"/>
                <w:sz w:val="20"/>
                <w:szCs w:val="20"/>
              </w:rPr>
              <w:t> année ou moins</w:t>
            </w:r>
            <w:r>
              <w:rPr>
                <w:i/>
                <w:sz w:val="20"/>
                <w:szCs w:val="20"/>
              </w:rPr>
              <w:t xml:space="preserve"> </w:t>
            </w:r>
          </w:p>
        </w:tc>
        <w:tc>
          <w:tcPr>
            <w:tcW w:w="706" w:type="dxa"/>
            <w:shd w:val="clear" w:color="auto" w:fill="auto"/>
            <w:vAlign w:val="center"/>
          </w:tcPr>
          <w:p w14:paraId="4F89DB29" w14:textId="77777777" w:rsidR="00281732" w:rsidRPr="0027782E" w:rsidRDefault="00281732" w:rsidP="00871707">
            <w:pPr>
              <w:spacing w:after="0" w:line="240" w:lineRule="auto"/>
              <w:jc w:val="center"/>
              <w:rPr>
                <w:sz w:val="20"/>
                <w:szCs w:val="20"/>
              </w:rPr>
            </w:pPr>
            <w:r>
              <w:rPr>
                <w:sz w:val="20"/>
                <w:szCs w:val="20"/>
              </w:rPr>
              <w:t>2 %</w:t>
            </w:r>
          </w:p>
        </w:tc>
      </w:tr>
      <w:tr w:rsidR="00281732" w:rsidRPr="0027782E" w14:paraId="36FBFB15" w14:textId="77777777" w:rsidTr="00871707">
        <w:trPr>
          <w:trHeight w:val="19"/>
        </w:trPr>
        <w:tc>
          <w:tcPr>
            <w:tcW w:w="3865" w:type="dxa"/>
            <w:shd w:val="clear" w:color="auto" w:fill="DBE5F1"/>
            <w:vAlign w:val="center"/>
          </w:tcPr>
          <w:p w14:paraId="6026D8A8" w14:textId="77777777" w:rsidR="00281732" w:rsidRPr="0027782E" w:rsidRDefault="00281732" w:rsidP="00871707">
            <w:pPr>
              <w:spacing w:after="0" w:line="240" w:lineRule="auto"/>
              <w:jc w:val="right"/>
              <w:rPr>
                <w:b/>
                <w:bCs/>
                <w:sz w:val="20"/>
                <w:szCs w:val="20"/>
              </w:rPr>
            </w:pPr>
            <w:r>
              <w:rPr>
                <w:bCs/>
                <w:i/>
                <w:sz w:val="20"/>
                <w:szCs w:val="20"/>
              </w:rPr>
              <w:t>Femme</w:t>
            </w:r>
          </w:p>
        </w:tc>
        <w:tc>
          <w:tcPr>
            <w:tcW w:w="671" w:type="dxa"/>
            <w:shd w:val="clear" w:color="auto" w:fill="DBE5F1"/>
            <w:vAlign w:val="center"/>
          </w:tcPr>
          <w:p w14:paraId="4D529B58" w14:textId="77777777" w:rsidR="00281732" w:rsidRPr="0027782E" w:rsidRDefault="00281732" w:rsidP="00871707">
            <w:pPr>
              <w:spacing w:after="0" w:line="240" w:lineRule="auto"/>
              <w:jc w:val="center"/>
              <w:rPr>
                <w:sz w:val="20"/>
                <w:szCs w:val="20"/>
              </w:rPr>
            </w:pPr>
            <w:r>
              <w:rPr>
                <w:sz w:val="20"/>
                <w:szCs w:val="20"/>
              </w:rPr>
              <w:t>51 %</w:t>
            </w:r>
          </w:p>
        </w:tc>
        <w:tc>
          <w:tcPr>
            <w:tcW w:w="3829" w:type="dxa"/>
            <w:shd w:val="clear" w:color="auto" w:fill="DBE5F1"/>
            <w:vAlign w:val="center"/>
          </w:tcPr>
          <w:p w14:paraId="751E5189" w14:textId="77777777" w:rsidR="00281732" w:rsidRPr="0027782E" w:rsidRDefault="00281732" w:rsidP="00871707">
            <w:pPr>
              <w:spacing w:after="0" w:line="240" w:lineRule="auto"/>
              <w:jc w:val="right"/>
              <w:rPr>
                <w:i/>
                <w:sz w:val="20"/>
                <w:szCs w:val="20"/>
              </w:rPr>
            </w:pPr>
            <w:r>
              <w:rPr>
                <w:i/>
                <w:color w:val="000000"/>
                <w:sz w:val="20"/>
                <w:szCs w:val="20"/>
              </w:rPr>
              <w:t>Un niveau du secondaire</w:t>
            </w:r>
          </w:p>
        </w:tc>
        <w:tc>
          <w:tcPr>
            <w:tcW w:w="706" w:type="dxa"/>
            <w:shd w:val="clear" w:color="auto" w:fill="DBE5F1"/>
            <w:vAlign w:val="center"/>
          </w:tcPr>
          <w:p w14:paraId="272AFB6B" w14:textId="77777777" w:rsidR="00281732" w:rsidRPr="0027782E" w:rsidRDefault="00281732" w:rsidP="00871707">
            <w:pPr>
              <w:spacing w:after="0" w:line="240" w:lineRule="auto"/>
              <w:jc w:val="center"/>
              <w:rPr>
                <w:sz w:val="20"/>
                <w:szCs w:val="20"/>
              </w:rPr>
            </w:pPr>
            <w:r>
              <w:rPr>
                <w:sz w:val="20"/>
                <w:szCs w:val="20"/>
              </w:rPr>
              <w:t>5 %</w:t>
            </w:r>
          </w:p>
        </w:tc>
      </w:tr>
      <w:tr w:rsidR="00281732" w:rsidRPr="0027782E" w14:paraId="27117EA5" w14:textId="77777777" w:rsidTr="00871707">
        <w:trPr>
          <w:trHeight w:val="19"/>
        </w:trPr>
        <w:tc>
          <w:tcPr>
            <w:tcW w:w="3865" w:type="dxa"/>
            <w:shd w:val="clear" w:color="auto" w:fill="auto"/>
          </w:tcPr>
          <w:p w14:paraId="7BDC2BD8" w14:textId="77777777" w:rsidR="00281732" w:rsidRPr="0027782E" w:rsidRDefault="00281732" w:rsidP="00871707">
            <w:pPr>
              <w:spacing w:after="0" w:line="240" w:lineRule="auto"/>
              <w:rPr>
                <w:b/>
                <w:bCs/>
                <w:sz w:val="20"/>
                <w:szCs w:val="20"/>
              </w:rPr>
            </w:pPr>
            <w:r>
              <w:rPr>
                <w:b/>
                <w:bCs/>
                <w:sz w:val="20"/>
                <w:szCs w:val="20"/>
              </w:rPr>
              <w:t xml:space="preserve">Âge </w:t>
            </w:r>
          </w:p>
        </w:tc>
        <w:tc>
          <w:tcPr>
            <w:tcW w:w="671" w:type="dxa"/>
            <w:shd w:val="clear" w:color="auto" w:fill="auto"/>
            <w:vAlign w:val="center"/>
          </w:tcPr>
          <w:p w14:paraId="488AE7CB" w14:textId="77777777" w:rsidR="00281732" w:rsidRPr="0027782E" w:rsidRDefault="00281732" w:rsidP="00871707">
            <w:pPr>
              <w:spacing w:after="0" w:line="240" w:lineRule="auto"/>
              <w:jc w:val="center"/>
              <w:rPr>
                <w:sz w:val="20"/>
                <w:szCs w:val="20"/>
              </w:rPr>
            </w:pPr>
          </w:p>
        </w:tc>
        <w:tc>
          <w:tcPr>
            <w:tcW w:w="3829" w:type="dxa"/>
            <w:shd w:val="clear" w:color="auto" w:fill="auto"/>
          </w:tcPr>
          <w:p w14:paraId="13EB26FF" w14:textId="77777777" w:rsidR="00281732" w:rsidRPr="008C02B2" w:rsidRDefault="00281732" w:rsidP="00871707">
            <w:pPr>
              <w:spacing w:after="0" w:line="240" w:lineRule="auto"/>
              <w:jc w:val="right"/>
              <w:rPr>
                <w:i/>
                <w:sz w:val="20"/>
                <w:szCs w:val="20"/>
                <w:lang w:val="fr-FR"/>
              </w:rPr>
            </w:pPr>
            <w:r w:rsidRPr="008C02B2">
              <w:rPr>
                <w:i/>
                <w:color w:val="000000"/>
                <w:sz w:val="20"/>
                <w:szCs w:val="20"/>
                <w:lang w:val="fr-FR"/>
              </w:rPr>
              <w:t>Diplôme d'études secondaires ou équivalent</w:t>
            </w:r>
          </w:p>
        </w:tc>
        <w:tc>
          <w:tcPr>
            <w:tcW w:w="706" w:type="dxa"/>
            <w:shd w:val="clear" w:color="auto" w:fill="auto"/>
            <w:vAlign w:val="center"/>
          </w:tcPr>
          <w:p w14:paraId="3F43CCB8" w14:textId="77777777" w:rsidR="00281732" w:rsidRPr="0027782E" w:rsidRDefault="00281732" w:rsidP="00871707">
            <w:pPr>
              <w:spacing w:after="0" w:line="240" w:lineRule="auto"/>
              <w:jc w:val="center"/>
              <w:rPr>
                <w:sz w:val="20"/>
                <w:szCs w:val="20"/>
              </w:rPr>
            </w:pPr>
            <w:r>
              <w:rPr>
                <w:sz w:val="20"/>
                <w:szCs w:val="20"/>
              </w:rPr>
              <w:t>23 %</w:t>
            </w:r>
          </w:p>
        </w:tc>
      </w:tr>
      <w:tr w:rsidR="00281732" w:rsidRPr="0027782E" w14:paraId="5962FDA1" w14:textId="77777777" w:rsidTr="00871707">
        <w:trPr>
          <w:trHeight w:val="19"/>
        </w:trPr>
        <w:tc>
          <w:tcPr>
            <w:tcW w:w="3865" w:type="dxa"/>
            <w:shd w:val="clear" w:color="auto" w:fill="DBE5F1"/>
            <w:vAlign w:val="center"/>
          </w:tcPr>
          <w:p w14:paraId="65344493" w14:textId="77777777" w:rsidR="00281732" w:rsidRPr="0027782E" w:rsidRDefault="00281732" w:rsidP="00871707">
            <w:pPr>
              <w:spacing w:after="0" w:line="240" w:lineRule="auto"/>
              <w:jc w:val="right"/>
              <w:rPr>
                <w:bCs/>
                <w:i/>
                <w:sz w:val="20"/>
                <w:szCs w:val="20"/>
              </w:rPr>
            </w:pPr>
            <w:r>
              <w:rPr>
                <w:bCs/>
                <w:i/>
                <w:sz w:val="20"/>
                <w:szCs w:val="20"/>
              </w:rPr>
              <w:t>De 18 à 34 ans</w:t>
            </w:r>
          </w:p>
        </w:tc>
        <w:tc>
          <w:tcPr>
            <w:tcW w:w="671" w:type="dxa"/>
            <w:shd w:val="clear" w:color="auto" w:fill="DBE5F1"/>
            <w:vAlign w:val="center"/>
          </w:tcPr>
          <w:p w14:paraId="2137A3EE" w14:textId="77777777" w:rsidR="00281732" w:rsidRPr="0027782E" w:rsidRDefault="00281732" w:rsidP="00871707">
            <w:pPr>
              <w:spacing w:after="0" w:line="240" w:lineRule="auto"/>
              <w:jc w:val="center"/>
              <w:rPr>
                <w:sz w:val="20"/>
                <w:szCs w:val="20"/>
              </w:rPr>
            </w:pPr>
            <w:r>
              <w:rPr>
                <w:sz w:val="20"/>
                <w:szCs w:val="20"/>
              </w:rPr>
              <w:t>27 %</w:t>
            </w:r>
          </w:p>
        </w:tc>
        <w:tc>
          <w:tcPr>
            <w:tcW w:w="3829" w:type="dxa"/>
            <w:shd w:val="clear" w:color="auto" w:fill="DBE5F1"/>
            <w:vAlign w:val="center"/>
          </w:tcPr>
          <w:p w14:paraId="6E98A3D8" w14:textId="77777777" w:rsidR="00281732" w:rsidRPr="008C02B2" w:rsidRDefault="00281732" w:rsidP="00871707">
            <w:pPr>
              <w:spacing w:after="0" w:line="240" w:lineRule="auto"/>
              <w:jc w:val="right"/>
              <w:rPr>
                <w:i/>
                <w:sz w:val="20"/>
                <w:szCs w:val="20"/>
                <w:lang w:val="fr-FR"/>
              </w:rPr>
            </w:pPr>
            <w:r w:rsidRPr="008C02B2">
              <w:rPr>
                <w:i/>
                <w:color w:val="000000"/>
                <w:sz w:val="20"/>
                <w:szCs w:val="20"/>
                <w:lang w:val="fr-FR"/>
              </w:rPr>
              <w:t>Apprentissage enregistré ou autre certificat ou diplôme d'une école de métiers</w:t>
            </w:r>
            <w:r w:rsidRPr="008C02B2">
              <w:rPr>
                <w:i/>
                <w:sz w:val="20"/>
                <w:szCs w:val="20"/>
                <w:lang w:val="fr-FR"/>
              </w:rPr>
              <w:t xml:space="preserve"> </w:t>
            </w:r>
          </w:p>
        </w:tc>
        <w:tc>
          <w:tcPr>
            <w:tcW w:w="706" w:type="dxa"/>
            <w:shd w:val="clear" w:color="auto" w:fill="DBE5F1"/>
            <w:vAlign w:val="center"/>
          </w:tcPr>
          <w:p w14:paraId="70D2931F" w14:textId="77777777" w:rsidR="00281732" w:rsidRPr="0027782E" w:rsidRDefault="00281732" w:rsidP="00871707">
            <w:pPr>
              <w:spacing w:after="0" w:line="240" w:lineRule="auto"/>
              <w:jc w:val="center"/>
              <w:rPr>
                <w:sz w:val="20"/>
                <w:szCs w:val="20"/>
              </w:rPr>
            </w:pPr>
            <w:r>
              <w:rPr>
                <w:sz w:val="20"/>
                <w:szCs w:val="20"/>
              </w:rPr>
              <w:t>5 %</w:t>
            </w:r>
          </w:p>
        </w:tc>
      </w:tr>
      <w:tr w:rsidR="00281732" w:rsidRPr="0027782E" w14:paraId="12A3DAF1" w14:textId="77777777" w:rsidTr="00871707">
        <w:trPr>
          <w:trHeight w:val="19"/>
        </w:trPr>
        <w:tc>
          <w:tcPr>
            <w:tcW w:w="3865" w:type="dxa"/>
            <w:shd w:val="clear" w:color="auto" w:fill="auto"/>
            <w:vAlign w:val="center"/>
          </w:tcPr>
          <w:p w14:paraId="45A8DC95" w14:textId="77777777" w:rsidR="00281732" w:rsidRPr="0027782E" w:rsidRDefault="00281732" w:rsidP="00871707">
            <w:pPr>
              <w:spacing w:after="0" w:line="240" w:lineRule="auto"/>
              <w:jc w:val="right"/>
              <w:rPr>
                <w:bCs/>
                <w:i/>
                <w:sz w:val="20"/>
                <w:szCs w:val="20"/>
              </w:rPr>
            </w:pPr>
            <w:r>
              <w:rPr>
                <w:bCs/>
                <w:i/>
                <w:sz w:val="20"/>
                <w:szCs w:val="20"/>
              </w:rPr>
              <w:t>De 35 à 49 ans</w:t>
            </w:r>
          </w:p>
        </w:tc>
        <w:tc>
          <w:tcPr>
            <w:tcW w:w="671" w:type="dxa"/>
            <w:shd w:val="clear" w:color="auto" w:fill="auto"/>
            <w:vAlign w:val="center"/>
          </w:tcPr>
          <w:p w14:paraId="7A232AD3" w14:textId="77777777" w:rsidR="00281732" w:rsidRPr="0027782E" w:rsidRDefault="00281732" w:rsidP="00871707">
            <w:pPr>
              <w:spacing w:after="0" w:line="240" w:lineRule="auto"/>
              <w:jc w:val="center"/>
              <w:rPr>
                <w:sz w:val="20"/>
                <w:szCs w:val="20"/>
              </w:rPr>
            </w:pPr>
            <w:r>
              <w:rPr>
                <w:sz w:val="20"/>
                <w:szCs w:val="20"/>
              </w:rPr>
              <w:t>24 %</w:t>
            </w:r>
          </w:p>
        </w:tc>
        <w:tc>
          <w:tcPr>
            <w:tcW w:w="3829" w:type="dxa"/>
            <w:shd w:val="clear" w:color="auto" w:fill="auto"/>
            <w:vAlign w:val="center"/>
          </w:tcPr>
          <w:p w14:paraId="322ED3AB" w14:textId="77777777" w:rsidR="00281732" w:rsidRPr="008C02B2" w:rsidRDefault="00281732" w:rsidP="00871707">
            <w:pPr>
              <w:spacing w:after="0" w:line="240" w:lineRule="auto"/>
              <w:jc w:val="right"/>
              <w:rPr>
                <w:i/>
                <w:sz w:val="20"/>
                <w:szCs w:val="20"/>
                <w:lang w:val="fr-FR"/>
              </w:rPr>
            </w:pPr>
            <w:r w:rsidRPr="008C02B2">
              <w:rPr>
                <w:i/>
                <w:color w:val="000000"/>
                <w:sz w:val="20"/>
                <w:szCs w:val="20"/>
                <w:lang w:val="fr-FR"/>
              </w:rPr>
              <w:t>Certificat ou diplôme d'un collège, d'un cégep ou d'une autre institution non universitaire</w:t>
            </w:r>
            <w:r w:rsidRPr="008C02B2">
              <w:rPr>
                <w:i/>
                <w:sz w:val="20"/>
                <w:szCs w:val="20"/>
                <w:lang w:val="fr-FR"/>
              </w:rPr>
              <w:t xml:space="preserve"> </w:t>
            </w:r>
          </w:p>
        </w:tc>
        <w:tc>
          <w:tcPr>
            <w:tcW w:w="706" w:type="dxa"/>
            <w:shd w:val="clear" w:color="auto" w:fill="auto"/>
            <w:vAlign w:val="center"/>
          </w:tcPr>
          <w:p w14:paraId="497B1A11" w14:textId="77777777" w:rsidR="00281732" w:rsidRPr="0027782E" w:rsidRDefault="00281732" w:rsidP="00871707">
            <w:pPr>
              <w:spacing w:after="0" w:line="240" w:lineRule="auto"/>
              <w:jc w:val="center"/>
              <w:rPr>
                <w:sz w:val="20"/>
                <w:szCs w:val="20"/>
              </w:rPr>
            </w:pPr>
            <w:r>
              <w:rPr>
                <w:sz w:val="20"/>
                <w:szCs w:val="20"/>
              </w:rPr>
              <w:t>21 %</w:t>
            </w:r>
          </w:p>
        </w:tc>
      </w:tr>
      <w:tr w:rsidR="00281732" w:rsidRPr="0027782E" w14:paraId="4FFCF201" w14:textId="77777777" w:rsidTr="00871707">
        <w:trPr>
          <w:trHeight w:val="19"/>
        </w:trPr>
        <w:tc>
          <w:tcPr>
            <w:tcW w:w="3865" w:type="dxa"/>
            <w:shd w:val="clear" w:color="auto" w:fill="DBE5F1"/>
            <w:vAlign w:val="center"/>
          </w:tcPr>
          <w:p w14:paraId="3312FE15" w14:textId="77777777" w:rsidR="00281732" w:rsidRPr="0027782E" w:rsidRDefault="00281732" w:rsidP="00871707">
            <w:pPr>
              <w:spacing w:after="0" w:line="240" w:lineRule="auto"/>
              <w:jc w:val="right"/>
              <w:rPr>
                <w:bCs/>
                <w:i/>
                <w:sz w:val="20"/>
                <w:szCs w:val="20"/>
              </w:rPr>
            </w:pPr>
            <w:r>
              <w:rPr>
                <w:bCs/>
                <w:i/>
                <w:sz w:val="20"/>
                <w:szCs w:val="20"/>
              </w:rPr>
              <w:t>De 50 à 54 ans</w:t>
            </w:r>
          </w:p>
        </w:tc>
        <w:tc>
          <w:tcPr>
            <w:tcW w:w="671" w:type="dxa"/>
            <w:shd w:val="clear" w:color="auto" w:fill="DBE5F1"/>
            <w:vAlign w:val="center"/>
          </w:tcPr>
          <w:p w14:paraId="7AAA3DBF" w14:textId="77777777" w:rsidR="00281732" w:rsidRPr="0027782E" w:rsidRDefault="00281732" w:rsidP="00871707">
            <w:pPr>
              <w:spacing w:after="0" w:line="240" w:lineRule="auto"/>
              <w:jc w:val="center"/>
              <w:rPr>
                <w:sz w:val="20"/>
                <w:szCs w:val="20"/>
              </w:rPr>
            </w:pPr>
            <w:r>
              <w:rPr>
                <w:sz w:val="20"/>
                <w:szCs w:val="20"/>
              </w:rPr>
              <w:t>10 %</w:t>
            </w:r>
          </w:p>
        </w:tc>
        <w:tc>
          <w:tcPr>
            <w:tcW w:w="3829" w:type="dxa"/>
            <w:shd w:val="clear" w:color="auto" w:fill="DBE5F1"/>
            <w:vAlign w:val="center"/>
          </w:tcPr>
          <w:p w14:paraId="700FCB95" w14:textId="77777777" w:rsidR="00281732" w:rsidRPr="008C02B2" w:rsidRDefault="00281732" w:rsidP="00871707">
            <w:pPr>
              <w:spacing w:after="0" w:line="240" w:lineRule="auto"/>
              <w:jc w:val="right"/>
              <w:rPr>
                <w:i/>
                <w:sz w:val="20"/>
                <w:szCs w:val="20"/>
                <w:lang w:val="fr-FR"/>
              </w:rPr>
            </w:pPr>
            <w:r w:rsidRPr="008C02B2">
              <w:rPr>
                <w:i/>
                <w:color w:val="000000"/>
                <w:sz w:val="20"/>
                <w:szCs w:val="20"/>
                <w:lang w:val="fr-FR"/>
              </w:rPr>
              <w:t>Certificat ou diplôme universitaire inférieur à un baccalauréat</w:t>
            </w:r>
            <w:r w:rsidRPr="008C02B2">
              <w:rPr>
                <w:i/>
                <w:sz w:val="20"/>
                <w:szCs w:val="20"/>
                <w:lang w:val="fr-FR"/>
              </w:rPr>
              <w:t xml:space="preserve"> </w:t>
            </w:r>
          </w:p>
        </w:tc>
        <w:tc>
          <w:tcPr>
            <w:tcW w:w="706" w:type="dxa"/>
            <w:shd w:val="clear" w:color="auto" w:fill="DBE5F1"/>
            <w:vAlign w:val="center"/>
          </w:tcPr>
          <w:p w14:paraId="2902156E" w14:textId="77777777" w:rsidR="00281732" w:rsidRPr="0027782E" w:rsidRDefault="00281732" w:rsidP="00871707">
            <w:pPr>
              <w:spacing w:after="0" w:line="240" w:lineRule="auto"/>
              <w:jc w:val="center"/>
              <w:rPr>
                <w:sz w:val="20"/>
                <w:szCs w:val="20"/>
              </w:rPr>
            </w:pPr>
            <w:r>
              <w:rPr>
                <w:sz w:val="20"/>
                <w:szCs w:val="20"/>
              </w:rPr>
              <w:t>7 %</w:t>
            </w:r>
          </w:p>
        </w:tc>
      </w:tr>
      <w:tr w:rsidR="00281732" w:rsidRPr="0027782E" w14:paraId="629042C7" w14:textId="77777777" w:rsidTr="00871707">
        <w:trPr>
          <w:trHeight w:val="19"/>
        </w:trPr>
        <w:tc>
          <w:tcPr>
            <w:tcW w:w="3865" w:type="dxa"/>
            <w:shd w:val="clear" w:color="auto" w:fill="auto"/>
            <w:vAlign w:val="center"/>
          </w:tcPr>
          <w:p w14:paraId="35DCF06C" w14:textId="77777777" w:rsidR="00281732" w:rsidRPr="0027782E" w:rsidRDefault="00281732" w:rsidP="00871707">
            <w:pPr>
              <w:spacing w:after="0" w:line="240" w:lineRule="auto"/>
              <w:jc w:val="right"/>
              <w:rPr>
                <w:bCs/>
                <w:i/>
                <w:sz w:val="20"/>
                <w:szCs w:val="20"/>
              </w:rPr>
            </w:pPr>
            <w:r>
              <w:rPr>
                <w:bCs/>
                <w:i/>
                <w:sz w:val="20"/>
                <w:szCs w:val="20"/>
              </w:rPr>
              <w:t>De 55 à 64 ans</w:t>
            </w:r>
          </w:p>
        </w:tc>
        <w:tc>
          <w:tcPr>
            <w:tcW w:w="671" w:type="dxa"/>
            <w:shd w:val="clear" w:color="auto" w:fill="auto"/>
            <w:vAlign w:val="center"/>
          </w:tcPr>
          <w:p w14:paraId="780033D3" w14:textId="77777777" w:rsidR="00281732" w:rsidRPr="0027782E" w:rsidRDefault="00281732" w:rsidP="00871707">
            <w:pPr>
              <w:spacing w:after="0" w:line="240" w:lineRule="auto"/>
              <w:jc w:val="center"/>
              <w:rPr>
                <w:sz w:val="20"/>
                <w:szCs w:val="20"/>
              </w:rPr>
            </w:pPr>
            <w:r>
              <w:rPr>
                <w:sz w:val="20"/>
                <w:szCs w:val="20"/>
              </w:rPr>
              <w:t>16 %</w:t>
            </w:r>
          </w:p>
        </w:tc>
        <w:tc>
          <w:tcPr>
            <w:tcW w:w="3829" w:type="dxa"/>
            <w:shd w:val="clear" w:color="auto" w:fill="auto"/>
            <w:vAlign w:val="center"/>
          </w:tcPr>
          <w:p w14:paraId="3AD128A1" w14:textId="77777777" w:rsidR="00281732" w:rsidRPr="0027782E" w:rsidRDefault="00281732" w:rsidP="00871707">
            <w:pPr>
              <w:spacing w:after="0" w:line="240" w:lineRule="auto"/>
              <w:jc w:val="right"/>
              <w:rPr>
                <w:i/>
                <w:sz w:val="20"/>
                <w:szCs w:val="20"/>
              </w:rPr>
            </w:pPr>
            <w:r>
              <w:rPr>
                <w:i/>
                <w:color w:val="000000"/>
                <w:sz w:val="20"/>
                <w:szCs w:val="20"/>
              </w:rPr>
              <w:t>Baccalauréat</w:t>
            </w:r>
          </w:p>
        </w:tc>
        <w:tc>
          <w:tcPr>
            <w:tcW w:w="706" w:type="dxa"/>
            <w:shd w:val="clear" w:color="auto" w:fill="auto"/>
            <w:vAlign w:val="center"/>
          </w:tcPr>
          <w:p w14:paraId="05106F73" w14:textId="77777777" w:rsidR="00281732" w:rsidRPr="0027782E" w:rsidRDefault="00281732" w:rsidP="00871707">
            <w:pPr>
              <w:spacing w:after="0" w:line="240" w:lineRule="auto"/>
              <w:jc w:val="center"/>
              <w:rPr>
                <w:sz w:val="20"/>
                <w:szCs w:val="20"/>
              </w:rPr>
            </w:pPr>
            <w:r>
              <w:rPr>
                <w:sz w:val="20"/>
                <w:szCs w:val="20"/>
              </w:rPr>
              <w:t>22 %</w:t>
            </w:r>
          </w:p>
        </w:tc>
      </w:tr>
      <w:tr w:rsidR="00281732" w:rsidRPr="0027782E" w14:paraId="118DBB66" w14:textId="77777777" w:rsidTr="00871707">
        <w:trPr>
          <w:trHeight w:val="19"/>
        </w:trPr>
        <w:tc>
          <w:tcPr>
            <w:tcW w:w="3865" w:type="dxa"/>
            <w:shd w:val="clear" w:color="auto" w:fill="DBE5F1"/>
            <w:vAlign w:val="center"/>
          </w:tcPr>
          <w:p w14:paraId="535EA861" w14:textId="77777777" w:rsidR="00281732" w:rsidRPr="0027782E" w:rsidRDefault="00281732" w:rsidP="00871707">
            <w:pPr>
              <w:spacing w:after="0" w:line="240" w:lineRule="auto"/>
              <w:jc w:val="right"/>
              <w:rPr>
                <w:bCs/>
                <w:i/>
                <w:sz w:val="20"/>
                <w:szCs w:val="20"/>
              </w:rPr>
            </w:pPr>
            <w:r>
              <w:rPr>
                <w:bCs/>
                <w:i/>
                <w:sz w:val="20"/>
                <w:szCs w:val="20"/>
              </w:rPr>
              <w:t>65 ans et plus</w:t>
            </w:r>
          </w:p>
        </w:tc>
        <w:tc>
          <w:tcPr>
            <w:tcW w:w="671" w:type="dxa"/>
            <w:shd w:val="clear" w:color="auto" w:fill="DBE5F1"/>
            <w:vAlign w:val="center"/>
          </w:tcPr>
          <w:p w14:paraId="716E7424" w14:textId="77777777" w:rsidR="00281732" w:rsidRPr="0027782E" w:rsidRDefault="00281732" w:rsidP="00871707">
            <w:pPr>
              <w:spacing w:after="0" w:line="240" w:lineRule="auto"/>
              <w:jc w:val="center"/>
              <w:rPr>
                <w:sz w:val="20"/>
                <w:szCs w:val="20"/>
              </w:rPr>
            </w:pPr>
            <w:r>
              <w:rPr>
                <w:sz w:val="20"/>
                <w:szCs w:val="20"/>
              </w:rPr>
              <w:t>22 %</w:t>
            </w:r>
          </w:p>
        </w:tc>
        <w:tc>
          <w:tcPr>
            <w:tcW w:w="3829" w:type="dxa"/>
            <w:shd w:val="clear" w:color="auto" w:fill="DBE5F1"/>
            <w:vAlign w:val="center"/>
          </w:tcPr>
          <w:p w14:paraId="356A804A" w14:textId="77777777" w:rsidR="00281732" w:rsidRPr="008C02B2" w:rsidRDefault="00281732" w:rsidP="00871707">
            <w:pPr>
              <w:spacing w:after="0" w:line="240" w:lineRule="auto"/>
              <w:jc w:val="right"/>
              <w:rPr>
                <w:i/>
                <w:sz w:val="20"/>
                <w:szCs w:val="20"/>
                <w:lang w:val="fr-FR"/>
              </w:rPr>
            </w:pPr>
            <w:r w:rsidRPr="008C02B2">
              <w:rPr>
                <w:i/>
                <w:color w:val="000000"/>
                <w:sz w:val="20"/>
                <w:szCs w:val="20"/>
                <w:lang w:val="fr-FR"/>
              </w:rPr>
              <w:t>Diplôme d'études supérieures au-delà du baccalauréat</w:t>
            </w:r>
            <w:r w:rsidRPr="008C02B2">
              <w:rPr>
                <w:i/>
                <w:sz w:val="20"/>
                <w:szCs w:val="20"/>
                <w:lang w:val="fr-FR"/>
              </w:rPr>
              <w:t xml:space="preserve"> </w:t>
            </w:r>
          </w:p>
        </w:tc>
        <w:tc>
          <w:tcPr>
            <w:tcW w:w="706" w:type="dxa"/>
            <w:shd w:val="clear" w:color="auto" w:fill="DBE5F1"/>
            <w:vAlign w:val="center"/>
          </w:tcPr>
          <w:p w14:paraId="51C8706C" w14:textId="77777777" w:rsidR="00281732" w:rsidRPr="0027782E" w:rsidRDefault="00281732" w:rsidP="00871707">
            <w:pPr>
              <w:spacing w:after="0" w:line="240" w:lineRule="auto"/>
              <w:jc w:val="center"/>
              <w:rPr>
                <w:sz w:val="20"/>
                <w:szCs w:val="20"/>
              </w:rPr>
            </w:pPr>
            <w:r>
              <w:rPr>
                <w:sz w:val="20"/>
                <w:szCs w:val="20"/>
              </w:rPr>
              <w:t>14 %</w:t>
            </w:r>
          </w:p>
        </w:tc>
      </w:tr>
      <w:tr w:rsidR="00281732" w:rsidRPr="0027782E" w14:paraId="13C659B2" w14:textId="77777777" w:rsidTr="00871707">
        <w:trPr>
          <w:trHeight w:val="19"/>
        </w:trPr>
        <w:tc>
          <w:tcPr>
            <w:tcW w:w="3865" w:type="dxa"/>
            <w:shd w:val="clear" w:color="auto" w:fill="auto"/>
          </w:tcPr>
          <w:p w14:paraId="055AFB92" w14:textId="77777777" w:rsidR="00281732" w:rsidRPr="0027782E" w:rsidRDefault="00281732" w:rsidP="00871707">
            <w:pPr>
              <w:spacing w:after="0" w:line="240" w:lineRule="auto"/>
              <w:rPr>
                <w:b/>
                <w:bCs/>
                <w:sz w:val="20"/>
                <w:szCs w:val="20"/>
              </w:rPr>
            </w:pPr>
            <w:r>
              <w:rPr>
                <w:b/>
                <w:bCs/>
                <w:sz w:val="20"/>
                <w:szCs w:val="20"/>
              </w:rPr>
              <w:t xml:space="preserve">Préparations de déclaration </w:t>
            </w:r>
          </w:p>
        </w:tc>
        <w:tc>
          <w:tcPr>
            <w:tcW w:w="671" w:type="dxa"/>
            <w:shd w:val="clear" w:color="auto" w:fill="auto"/>
            <w:vAlign w:val="center"/>
          </w:tcPr>
          <w:p w14:paraId="0E71B668" w14:textId="77777777" w:rsidR="00281732" w:rsidRPr="0027782E" w:rsidRDefault="00281732" w:rsidP="00871707">
            <w:pPr>
              <w:spacing w:after="0" w:line="240" w:lineRule="auto"/>
              <w:rPr>
                <w:sz w:val="20"/>
                <w:szCs w:val="20"/>
              </w:rPr>
            </w:pPr>
          </w:p>
        </w:tc>
        <w:tc>
          <w:tcPr>
            <w:tcW w:w="3829" w:type="dxa"/>
            <w:shd w:val="clear" w:color="auto" w:fill="auto"/>
          </w:tcPr>
          <w:p w14:paraId="3B6F6742" w14:textId="77777777" w:rsidR="00281732" w:rsidRPr="0027782E" w:rsidRDefault="00281732" w:rsidP="00871707">
            <w:pPr>
              <w:spacing w:after="0" w:line="240" w:lineRule="auto"/>
              <w:rPr>
                <w:b/>
                <w:sz w:val="20"/>
                <w:szCs w:val="20"/>
              </w:rPr>
            </w:pPr>
            <w:r>
              <w:rPr>
                <w:b/>
                <w:sz w:val="20"/>
                <w:szCs w:val="20"/>
              </w:rPr>
              <w:t xml:space="preserve">Revenu du ménage </w:t>
            </w:r>
          </w:p>
        </w:tc>
        <w:tc>
          <w:tcPr>
            <w:tcW w:w="706" w:type="dxa"/>
            <w:shd w:val="clear" w:color="auto" w:fill="auto"/>
          </w:tcPr>
          <w:p w14:paraId="3BD920A6" w14:textId="77777777" w:rsidR="00281732" w:rsidRPr="0027782E" w:rsidRDefault="00281732" w:rsidP="00871707">
            <w:pPr>
              <w:spacing w:after="0" w:line="240" w:lineRule="auto"/>
              <w:jc w:val="center"/>
              <w:rPr>
                <w:sz w:val="20"/>
                <w:szCs w:val="20"/>
              </w:rPr>
            </w:pPr>
          </w:p>
        </w:tc>
      </w:tr>
      <w:tr w:rsidR="00281732" w:rsidRPr="0027782E" w14:paraId="4DF103D2" w14:textId="77777777" w:rsidTr="00871707">
        <w:trPr>
          <w:trHeight w:val="19"/>
        </w:trPr>
        <w:tc>
          <w:tcPr>
            <w:tcW w:w="3865" w:type="dxa"/>
            <w:shd w:val="clear" w:color="auto" w:fill="DBE5F1"/>
            <w:vAlign w:val="center"/>
          </w:tcPr>
          <w:p w14:paraId="3B6BCFE4" w14:textId="77777777" w:rsidR="00281732" w:rsidRPr="008C02B2" w:rsidRDefault="00281732" w:rsidP="00871707">
            <w:pPr>
              <w:spacing w:after="0" w:line="240" w:lineRule="auto"/>
              <w:jc w:val="right"/>
              <w:rPr>
                <w:bCs/>
                <w:i/>
                <w:sz w:val="20"/>
                <w:szCs w:val="20"/>
                <w:lang w:val="fr-FR"/>
              </w:rPr>
            </w:pPr>
            <w:r w:rsidRPr="008C02B2">
              <w:rPr>
                <w:bCs/>
                <w:i/>
                <w:sz w:val="20"/>
                <w:szCs w:val="20"/>
                <w:lang w:val="fr-FR"/>
              </w:rPr>
              <w:t xml:space="preserve">Préparé par le contribuable lui-même </w:t>
            </w:r>
          </w:p>
        </w:tc>
        <w:tc>
          <w:tcPr>
            <w:tcW w:w="671" w:type="dxa"/>
            <w:shd w:val="clear" w:color="auto" w:fill="DBE5F1"/>
            <w:vAlign w:val="center"/>
          </w:tcPr>
          <w:p w14:paraId="32132995" w14:textId="77777777" w:rsidR="00281732" w:rsidRPr="0027782E" w:rsidRDefault="00281732" w:rsidP="00871707">
            <w:pPr>
              <w:spacing w:after="0" w:line="240" w:lineRule="auto"/>
              <w:jc w:val="center"/>
              <w:rPr>
                <w:sz w:val="20"/>
                <w:szCs w:val="20"/>
              </w:rPr>
            </w:pPr>
            <w:r>
              <w:rPr>
                <w:sz w:val="20"/>
                <w:szCs w:val="20"/>
              </w:rPr>
              <w:t>25 %</w:t>
            </w:r>
          </w:p>
        </w:tc>
        <w:tc>
          <w:tcPr>
            <w:tcW w:w="3829" w:type="dxa"/>
            <w:shd w:val="clear" w:color="auto" w:fill="DBE5F1"/>
            <w:vAlign w:val="center"/>
          </w:tcPr>
          <w:p w14:paraId="242F051C" w14:textId="77777777" w:rsidR="00281732" w:rsidRPr="0027782E" w:rsidRDefault="00281732" w:rsidP="00871707">
            <w:pPr>
              <w:spacing w:after="0" w:line="240" w:lineRule="auto"/>
              <w:jc w:val="right"/>
              <w:rPr>
                <w:i/>
                <w:sz w:val="20"/>
                <w:szCs w:val="20"/>
              </w:rPr>
            </w:pPr>
            <w:r>
              <w:rPr>
                <w:i/>
                <w:sz w:val="20"/>
                <w:szCs w:val="20"/>
              </w:rPr>
              <w:t>Moins de 20 000 $</w:t>
            </w:r>
          </w:p>
        </w:tc>
        <w:tc>
          <w:tcPr>
            <w:tcW w:w="706" w:type="dxa"/>
            <w:shd w:val="clear" w:color="auto" w:fill="DBE5F1"/>
            <w:vAlign w:val="center"/>
          </w:tcPr>
          <w:p w14:paraId="3AE3BDB1" w14:textId="77777777" w:rsidR="00281732" w:rsidRPr="0027782E" w:rsidRDefault="00281732" w:rsidP="00871707">
            <w:pPr>
              <w:spacing w:after="0" w:line="240" w:lineRule="auto"/>
              <w:jc w:val="center"/>
              <w:rPr>
                <w:sz w:val="20"/>
                <w:szCs w:val="20"/>
              </w:rPr>
            </w:pPr>
            <w:r>
              <w:rPr>
                <w:sz w:val="20"/>
                <w:szCs w:val="20"/>
              </w:rPr>
              <w:t>8 %</w:t>
            </w:r>
          </w:p>
        </w:tc>
      </w:tr>
      <w:tr w:rsidR="00281732" w:rsidRPr="0027782E" w14:paraId="4E562CEC" w14:textId="77777777" w:rsidTr="00871707">
        <w:trPr>
          <w:trHeight w:val="19"/>
        </w:trPr>
        <w:tc>
          <w:tcPr>
            <w:tcW w:w="3865" w:type="dxa"/>
            <w:shd w:val="clear" w:color="auto" w:fill="auto"/>
            <w:vAlign w:val="center"/>
          </w:tcPr>
          <w:p w14:paraId="322C64EF" w14:textId="77777777" w:rsidR="00281732" w:rsidRPr="0027782E" w:rsidRDefault="00281732" w:rsidP="00871707">
            <w:pPr>
              <w:spacing w:after="0" w:line="240" w:lineRule="auto"/>
              <w:jc w:val="right"/>
              <w:rPr>
                <w:bCs/>
                <w:i/>
                <w:sz w:val="20"/>
                <w:szCs w:val="20"/>
              </w:rPr>
            </w:pPr>
            <w:r>
              <w:rPr>
                <w:bCs/>
                <w:i/>
                <w:sz w:val="20"/>
                <w:szCs w:val="20"/>
              </w:rPr>
              <w:t xml:space="preserve">Préparée avec de l’aide </w:t>
            </w:r>
          </w:p>
        </w:tc>
        <w:tc>
          <w:tcPr>
            <w:tcW w:w="671" w:type="dxa"/>
            <w:shd w:val="clear" w:color="auto" w:fill="auto"/>
            <w:vAlign w:val="center"/>
          </w:tcPr>
          <w:p w14:paraId="6C28EFE6" w14:textId="77777777" w:rsidR="00281732" w:rsidRPr="0027782E" w:rsidRDefault="00281732" w:rsidP="00871707">
            <w:pPr>
              <w:spacing w:after="0" w:line="240" w:lineRule="auto"/>
              <w:jc w:val="center"/>
              <w:rPr>
                <w:sz w:val="20"/>
                <w:szCs w:val="20"/>
              </w:rPr>
            </w:pPr>
            <w:r>
              <w:rPr>
                <w:sz w:val="20"/>
                <w:szCs w:val="20"/>
              </w:rPr>
              <w:t>15 %</w:t>
            </w:r>
          </w:p>
        </w:tc>
        <w:tc>
          <w:tcPr>
            <w:tcW w:w="3829" w:type="dxa"/>
            <w:shd w:val="clear" w:color="auto" w:fill="auto"/>
            <w:vAlign w:val="center"/>
          </w:tcPr>
          <w:p w14:paraId="79884AE7" w14:textId="77777777" w:rsidR="00281732" w:rsidRPr="008C02B2" w:rsidRDefault="00281732" w:rsidP="00871707">
            <w:pPr>
              <w:spacing w:after="0" w:line="240" w:lineRule="auto"/>
              <w:jc w:val="right"/>
              <w:rPr>
                <w:i/>
                <w:sz w:val="20"/>
                <w:szCs w:val="20"/>
                <w:lang w:val="fr-FR"/>
              </w:rPr>
            </w:pPr>
            <w:r w:rsidRPr="008C02B2">
              <w:rPr>
                <w:i/>
                <w:sz w:val="20"/>
                <w:szCs w:val="20"/>
                <w:lang w:val="fr-FR"/>
              </w:rPr>
              <w:t>Entre 20 000 $ et un peu moins de 40 000 $</w:t>
            </w:r>
          </w:p>
        </w:tc>
        <w:tc>
          <w:tcPr>
            <w:tcW w:w="706" w:type="dxa"/>
            <w:shd w:val="clear" w:color="auto" w:fill="auto"/>
            <w:vAlign w:val="center"/>
          </w:tcPr>
          <w:p w14:paraId="7CAE85F6" w14:textId="77777777" w:rsidR="00281732" w:rsidRPr="0027782E" w:rsidRDefault="00281732" w:rsidP="00871707">
            <w:pPr>
              <w:spacing w:after="0" w:line="240" w:lineRule="auto"/>
              <w:jc w:val="center"/>
              <w:rPr>
                <w:sz w:val="20"/>
                <w:szCs w:val="20"/>
              </w:rPr>
            </w:pPr>
            <w:r>
              <w:rPr>
                <w:sz w:val="20"/>
                <w:szCs w:val="20"/>
              </w:rPr>
              <w:t>14 %</w:t>
            </w:r>
          </w:p>
        </w:tc>
      </w:tr>
      <w:tr w:rsidR="00281732" w:rsidRPr="0027782E" w14:paraId="346B6199" w14:textId="77777777" w:rsidTr="00871707">
        <w:trPr>
          <w:trHeight w:val="19"/>
        </w:trPr>
        <w:tc>
          <w:tcPr>
            <w:tcW w:w="3865" w:type="dxa"/>
            <w:shd w:val="clear" w:color="auto" w:fill="DBE5F1"/>
            <w:vAlign w:val="center"/>
          </w:tcPr>
          <w:p w14:paraId="5B062BA1" w14:textId="77777777" w:rsidR="00281732" w:rsidRPr="008C02B2" w:rsidRDefault="00281732" w:rsidP="00871707">
            <w:pPr>
              <w:spacing w:after="0" w:line="240" w:lineRule="auto"/>
              <w:jc w:val="right"/>
              <w:rPr>
                <w:bCs/>
                <w:i/>
                <w:sz w:val="20"/>
                <w:szCs w:val="20"/>
                <w:lang w:val="fr-FR"/>
              </w:rPr>
            </w:pPr>
            <w:r w:rsidRPr="008C02B2">
              <w:rPr>
                <w:bCs/>
                <w:i/>
                <w:sz w:val="20"/>
                <w:szCs w:val="20"/>
                <w:lang w:val="fr-FR"/>
              </w:rPr>
              <w:t xml:space="preserve">Préparée par un bénévole faisant partie du Programme communautaire des bénévoles en matière d’impôt </w:t>
            </w:r>
          </w:p>
        </w:tc>
        <w:tc>
          <w:tcPr>
            <w:tcW w:w="671" w:type="dxa"/>
            <w:shd w:val="clear" w:color="auto" w:fill="DBE5F1"/>
            <w:vAlign w:val="center"/>
          </w:tcPr>
          <w:p w14:paraId="16C4ADC9" w14:textId="77777777" w:rsidR="00281732" w:rsidRPr="0027782E" w:rsidRDefault="00281732" w:rsidP="00871707">
            <w:pPr>
              <w:spacing w:after="0" w:line="240" w:lineRule="auto"/>
              <w:jc w:val="center"/>
              <w:rPr>
                <w:sz w:val="20"/>
                <w:szCs w:val="20"/>
              </w:rPr>
            </w:pPr>
            <w:r>
              <w:rPr>
                <w:sz w:val="20"/>
                <w:szCs w:val="20"/>
              </w:rPr>
              <w:t>3 %</w:t>
            </w:r>
          </w:p>
        </w:tc>
        <w:tc>
          <w:tcPr>
            <w:tcW w:w="3829" w:type="dxa"/>
            <w:shd w:val="clear" w:color="auto" w:fill="DBE5F1"/>
            <w:vAlign w:val="center"/>
          </w:tcPr>
          <w:p w14:paraId="124BB9E2" w14:textId="77777777" w:rsidR="00281732" w:rsidRPr="008C02B2" w:rsidRDefault="00281732" w:rsidP="00871707">
            <w:pPr>
              <w:spacing w:after="0" w:line="240" w:lineRule="auto"/>
              <w:jc w:val="right"/>
              <w:rPr>
                <w:i/>
                <w:sz w:val="20"/>
                <w:szCs w:val="20"/>
                <w:lang w:val="fr-FR"/>
              </w:rPr>
            </w:pPr>
            <w:r w:rsidRPr="008C02B2">
              <w:rPr>
                <w:i/>
                <w:sz w:val="20"/>
                <w:szCs w:val="20"/>
                <w:lang w:val="fr-FR"/>
              </w:rPr>
              <w:t>Entre 40 000 $ et un peu moins de 60 000 $</w:t>
            </w:r>
          </w:p>
        </w:tc>
        <w:tc>
          <w:tcPr>
            <w:tcW w:w="706" w:type="dxa"/>
            <w:shd w:val="clear" w:color="auto" w:fill="DBE5F1"/>
            <w:vAlign w:val="center"/>
          </w:tcPr>
          <w:p w14:paraId="7E26DFF9" w14:textId="77777777" w:rsidR="00281732" w:rsidRPr="0027782E" w:rsidRDefault="00281732" w:rsidP="00871707">
            <w:pPr>
              <w:spacing w:after="0" w:line="240" w:lineRule="auto"/>
              <w:jc w:val="center"/>
              <w:rPr>
                <w:sz w:val="20"/>
                <w:szCs w:val="20"/>
              </w:rPr>
            </w:pPr>
            <w:r>
              <w:rPr>
                <w:sz w:val="20"/>
                <w:szCs w:val="20"/>
              </w:rPr>
              <w:t>15 %</w:t>
            </w:r>
          </w:p>
        </w:tc>
      </w:tr>
      <w:tr w:rsidR="00281732" w:rsidRPr="0027782E" w14:paraId="1CF3F86E" w14:textId="77777777" w:rsidTr="00871707">
        <w:trPr>
          <w:trHeight w:val="19"/>
        </w:trPr>
        <w:tc>
          <w:tcPr>
            <w:tcW w:w="3865" w:type="dxa"/>
            <w:shd w:val="clear" w:color="auto" w:fill="auto"/>
            <w:vAlign w:val="center"/>
          </w:tcPr>
          <w:p w14:paraId="168BF417" w14:textId="77777777" w:rsidR="00281732" w:rsidRPr="008C02B2" w:rsidRDefault="00281732" w:rsidP="00871707">
            <w:pPr>
              <w:spacing w:after="0" w:line="240" w:lineRule="auto"/>
              <w:jc w:val="right"/>
              <w:rPr>
                <w:bCs/>
                <w:i/>
                <w:sz w:val="20"/>
                <w:szCs w:val="20"/>
                <w:lang w:val="fr-FR"/>
              </w:rPr>
            </w:pPr>
            <w:r w:rsidRPr="008C02B2">
              <w:rPr>
                <w:bCs/>
                <w:i/>
                <w:sz w:val="20"/>
                <w:szCs w:val="20"/>
                <w:lang w:val="fr-FR"/>
              </w:rPr>
              <w:t>Préparée par un comptable ou une entreprise de préparation de déclarations</w:t>
            </w:r>
          </w:p>
        </w:tc>
        <w:tc>
          <w:tcPr>
            <w:tcW w:w="671" w:type="dxa"/>
            <w:shd w:val="clear" w:color="auto" w:fill="auto"/>
            <w:vAlign w:val="center"/>
          </w:tcPr>
          <w:p w14:paraId="121FD11A" w14:textId="77777777" w:rsidR="00281732" w:rsidRPr="0027782E" w:rsidRDefault="00281732" w:rsidP="00871707">
            <w:pPr>
              <w:spacing w:after="0" w:line="240" w:lineRule="auto"/>
              <w:jc w:val="center"/>
              <w:rPr>
                <w:sz w:val="20"/>
                <w:szCs w:val="20"/>
              </w:rPr>
            </w:pPr>
            <w:r>
              <w:rPr>
                <w:sz w:val="20"/>
                <w:szCs w:val="20"/>
              </w:rPr>
              <w:t>55 %</w:t>
            </w:r>
          </w:p>
        </w:tc>
        <w:tc>
          <w:tcPr>
            <w:tcW w:w="3829" w:type="dxa"/>
            <w:shd w:val="clear" w:color="auto" w:fill="auto"/>
            <w:vAlign w:val="center"/>
          </w:tcPr>
          <w:p w14:paraId="69A59581" w14:textId="77777777" w:rsidR="00281732" w:rsidRPr="008C02B2" w:rsidRDefault="00281732" w:rsidP="00871707">
            <w:pPr>
              <w:spacing w:after="0" w:line="240" w:lineRule="auto"/>
              <w:jc w:val="right"/>
              <w:rPr>
                <w:i/>
                <w:sz w:val="20"/>
                <w:szCs w:val="20"/>
                <w:lang w:val="fr-FR"/>
              </w:rPr>
            </w:pPr>
            <w:r w:rsidRPr="008C02B2">
              <w:rPr>
                <w:i/>
                <w:sz w:val="20"/>
                <w:szCs w:val="20"/>
                <w:lang w:val="fr-FR"/>
              </w:rPr>
              <w:t>Entre 60 000 $ et un peu moins de 80 000 $</w:t>
            </w:r>
          </w:p>
        </w:tc>
        <w:tc>
          <w:tcPr>
            <w:tcW w:w="706" w:type="dxa"/>
            <w:shd w:val="clear" w:color="auto" w:fill="auto"/>
            <w:vAlign w:val="center"/>
          </w:tcPr>
          <w:p w14:paraId="10656582" w14:textId="77777777" w:rsidR="00281732" w:rsidRPr="0027782E" w:rsidRDefault="00281732" w:rsidP="00871707">
            <w:pPr>
              <w:spacing w:after="0" w:line="240" w:lineRule="auto"/>
              <w:jc w:val="center"/>
              <w:rPr>
                <w:sz w:val="20"/>
                <w:szCs w:val="20"/>
              </w:rPr>
            </w:pPr>
            <w:r>
              <w:rPr>
                <w:sz w:val="20"/>
                <w:szCs w:val="20"/>
              </w:rPr>
              <w:t>11 %</w:t>
            </w:r>
          </w:p>
        </w:tc>
      </w:tr>
      <w:tr w:rsidR="00281732" w:rsidRPr="0027782E" w14:paraId="57947DD8" w14:textId="77777777" w:rsidTr="00871707">
        <w:trPr>
          <w:trHeight w:val="19"/>
        </w:trPr>
        <w:tc>
          <w:tcPr>
            <w:tcW w:w="3865" w:type="dxa"/>
            <w:shd w:val="clear" w:color="auto" w:fill="DBE5F1"/>
            <w:vAlign w:val="center"/>
          </w:tcPr>
          <w:p w14:paraId="568E6362" w14:textId="77777777" w:rsidR="00281732" w:rsidRPr="008C02B2" w:rsidRDefault="00281732" w:rsidP="00871707">
            <w:pPr>
              <w:spacing w:after="0" w:line="240" w:lineRule="auto"/>
              <w:jc w:val="right"/>
              <w:rPr>
                <w:bCs/>
                <w:i/>
                <w:sz w:val="20"/>
                <w:szCs w:val="20"/>
                <w:lang w:val="fr-FR"/>
              </w:rPr>
            </w:pPr>
            <w:r w:rsidRPr="008C02B2">
              <w:rPr>
                <w:bCs/>
                <w:i/>
                <w:sz w:val="20"/>
                <w:szCs w:val="20"/>
                <w:lang w:val="fr-FR"/>
              </w:rPr>
              <w:t>Je n’ai pas soumis de déclaration de revenus en 2016</w:t>
            </w:r>
          </w:p>
        </w:tc>
        <w:tc>
          <w:tcPr>
            <w:tcW w:w="671" w:type="dxa"/>
            <w:shd w:val="clear" w:color="auto" w:fill="DBE5F1"/>
            <w:vAlign w:val="center"/>
          </w:tcPr>
          <w:p w14:paraId="2F87951F" w14:textId="77777777" w:rsidR="00281732" w:rsidRPr="0027782E" w:rsidRDefault="00281732" w:rsidP="00871707">
            <w:pPr>
              <w:spacing w:after="0" w:line="240" w:lineRule="auto"/>
              <w:jc w:val="center"/>
              <w:rPr>
                <w:sz w:val="20"/>
                <w:szCs w:val="20"/>
              </w:rPr>
            </w:pPr>
            <w:r>
              <w:rPr>
                <w:sz w:val="20"/>
                <w:szCs w:val="20"/>
              </w:rPr>
              <w:t>1 %</w:t>
            </w:r>
          </w:p>
        </w:tc>
        <w:tc>
          <w:tcPr>
            <w:tcW w:w="3829" w:type="dxa"/>
            <w:shd w:val="clear" w:color="auto" w:fill="DBE5F1"/>
            <w:vAlign w:val="center"/>
          </w:tcPr>
          <w:p w14:paraId="7F709D06" w14:textId="77777777" w:rsidR="00281732" w:rsidRPr="008C02B2" w:rsidRDefault="00281732" w:rsidP="00871707">
            <w:pPr>
              <w:spacing w:after="0" w:line="240" w:lineRule="auto"/>
              <w:jc w:val="right"/>
              <w:rPr>
                <w:rFonts w:cs="Calibri"/>
                <w:i/>
                <w:sz w:val="20"/>
                <w:szCs w:val="20"/>
                <w:lang w:val="fr-FR"/>
              </w:rPr>
            </w:pPr>
            <w:r w:rsidRPr="008C02B2">
              <w:rPr>
                <w:i/>
                <w:sz w:val="20"/>
                <w:szCs w:val="20"/>
                <w:lang w:val="fr-FR"/>
              </w:rPr>
              <w:t>Entre 80 000 $ et un peu moins de 100 000 $</w:t>
            </w:r>
          </w:p>
        </w:tc>
        <w:tc>
          <w:tcPr>
            <w:tcW w:w="706" w:type="dxa"/>
            <w:shd w:val="clear" w:color="auto" w:fill="DBE5F1"/>
            <w:vAlign w:val="center"/>
          </w:tcPr>
          <w:p w14:paraId="1E44FC6C" w14:textId="77777777" w:rsidR="00281732" w:rsidRPr="0027782E" w:rsidRDefault="00281732" w:rsidP="00871707">
            <w:pPr>
              <w:spacing w:after="0" w:line="240" w:lineRule="auto"/>
              <w:jc w:val="center"/>
              <w:rPr>
                <w:sz w:val="20"/>
                <w:szCs w:val="20"/>
              </w:rPr>
            </w:pPr>
            <w:r>
              <w:rPr>
                <w:sz w:val="20"/>
                <w:szCs w:val="20"/>
              </w:rPr>
              <w:t>12 %</w:t>
            </w:r>
          </w:p>
        </w:tc>
      </w:tr>
      <w:tr w:rsidR="00281732" w:rsidRPr="0027782E" w14:paraId="77BF507C" w14:textId="77777777" w:rsidTr="00871707">
        <w:trPr>
          <w:trHeight w:val="19"/>
        </w:trPr>
        <w:tc>
          <w:tcPr>
            <w:tcW w:w="3865" w:type="dxa"/>
            <w:shd w:val="clear" w:color="auto" w:fill="auto"/>
            <w:vAlign w:val="center"/>
          </w:tcPr>
          <w:p w14:paraId="76ACB3AA" w14:textId="77777777" w:rsidR="00281732" w:rsidRPr="0027782E" w:rsidRDefault="00281732" w:rsidP="00871707">
            <w:pPr>
              <w:spacing w:after="0" w:line="240" w:lineRule="auto"/>
              <w:rPr>
                <w:b/>
                <w:bCs/>
                <w:sz w:val="20"/>
                <w:szCs w:val="20"/>
              </w:rPr>
            </w:pPr>
            <w:r>
              <w:rPr>
                <w:b/>
                <w:bCs/>
                <w:sz w:val="20"/>
                <w:szCs w:val="20"/>
              </w:rPr>
              <w:t>Langue</w:t>
            </w:r>
          </w:p>
        </w:tc>
        <w:tc>
          <w:tcPr>
            <w:tcW w:w="671" w:type="dxa"/>
            <w:shd w:val="clear" w:color="auto" w:fill="auto"/>
            <w:vAlign w:val="center"/>
          </w:tcPr>
          <w:p w14:paraId="5A7565AF" w14:textId="77777777" w:rsidR="00281732" w:rsidRPr="0027782E" w:rsidRDefault="00281732" w:rsidP="00871707">
            <w:pPr>
              <w:spacing w:after="0" w:line="240" w:lineRule="auto"/>
              <w:jc w:val="center"/>
              <w:rPr>
                <w:sz w:val="20"/>
                <w:szCs w:val="20"/>
              </w:rPr>
            </w:pPr>
          </w:p>
        </w:tc>
        <w:tc>
          <w:tcPr>
            <w:tcW w:w="3829" w:type="dxa"/>
            <w:shd w:val="clear" w:color="auto" w:fill="auto"/>
          </w:tcPr>
          <w:p w14:paraId="64CADE30" w14:textId="77777777" w:rsidR="00281732" w:rsidRPr="008C02B2" w:rsidRDefault="00281732" w:rsidP="00871707">
            <w:pPr>
              <w:spacing w:after="0" w:line="240" w:lineRule="auto"/>
              <w:jc w:val="right"/>
              <w:rPr>
                <w:i/>
                <w:sz w:val="20"/>
                <w:szCs w:val="20"/>
                <w:lang w:val="fr-FR"/>
              </w:rPr>
            </w:pPr>
            <w:r w:rsidRPr="008C02B2">
              <w:rPr>
                <w:i/>
                <w:sz w:val="20"/>
                <w:szCs w:val="20"/>
                <w:lang w:val="fr-FR"/>
              </w:rPr>
              <w:t>Entre 100 000 $ et un peu moins de 150 000 $</w:t>
            </w:r>
          </w:p>
        </w:tc>
        <w:tc>
          <w:tcPr>
            <w:tcW w:w="706" w:type="dxa"/>
            <w:shd w:val="clear" w:color="auto" w:fill="auto"/>
            <w:vAlign w:val="center"/>
          </w:tcPr>
          <w:p w14:paraId="55BABBB1" w14:textId="77777777" w:rsidR="00281732" w:rsidRPr="0027782E" w:rsidRDefault="00281732" w:rsidP="00871707">
            <w:pPr>
              <w:spacing w:after="0" w:line="240" w:lineRule="auto"/>
              <w:jc w:val="center"/>
              <w:rPr>
                <w:sz w:val="20"/>
                <w:szCs w:val="20"/>
              </w:rPr>
            </w:pPr>
            <w:r>
              <w:rPr>
                <w:sz w:val="20"/>
                <w:szCs w:val="20"/>
              </w:rPr>
              <w:t>15 %</w:t>
            </w:r>
          </w:p>
        </w:tc>
      </w:tr>
      <w:tr w:rsidR="00281732" w:rsidRPr="0027782E" w14:paraId="3EF899D6" w14:textId="77777777" w:rsidTr="00871707">
        <w:trPr>
          <w:trHeight w:val="19"/>
        </w:trPr>
        <w:tc>
          <w:tcPr>
            <w:tcW w:w="3865" w:type="dxa"/>
            <w:shd w:val="clear" w:color="auto" w:fill="DBE5F1"/>
            <w:vAlign w:val="center"/>
          </w:tcPr>
          <w:p w14:paraId="017FA76D" w14:textId="77777777" w:rsidR="00281732" w:rsidRPr="0027782E" w:rsidRDefault="00281732" w:rsidP="00871707">
            <w:pPr>
              <w:spacing w:after="0" w:line="240" w:lineRule="auto"/>
              <w:jc w:val="right"/>
              <w:rPr>
                <w:bCs/>
                <w:i/>
                <w:sz w:val="20"/>
                <w:szCs w:val="20"/>
              </w:rPr>
            </w:pPr>
            <w:r>
              <w:rPr>
                <w:bCs/>
                <w:i/>
                <w:sz w:val="20"/>
                <w:szCs w:val="20"/>
              </w:rPr>
              <w:t>Anglais</w:t>
            </w:r>
          </w:p>
        </w:tc>
        <w:tc>
          <w:tcPr>
            <w:tcW w:w="671" w:type="dxa"/>
            <w:shd w:val="clear" w:color="auto" w:fill="DBE5F1"/>
            <w:vAlign w:val="center"/>
          </w:tcPr>
          <w:p w14:paraId="1946B62D" w14:textId="77777777" w:rsidR="00281732" w:rsidRPr="0027782E" w:rsidRDefault="00281732" w:rsidP="00871707">
            <w:pPr>
              <w:spacing w:after="0" w:line="240" w:lineRule="auto"/>
              <w:jc w:val="center"/>
              <w:rPr>
                <w:sz w:val="20"/>
                <w:szCs w:val="20"/>
              </w:rPr>
            </w:pPr>
            <w:r>
              <w:rPr>
                <w:sz w:val="20"/>
                <w:szCs w:val="20"/>
              </w:rPr>
              <w:t>72 %</w:t>
            </w:r>
          </w:p>
        </w:tc>
        <w:tc>
          <w:tcPr>
            <w:tcW w:w="3829" w:type="dxa"/>
            <w:shd w:val="clear" w:color="auto" w:fill="DBE5F1"/>
          </w:tcPr>
          <w:p w14:paraId="48C78AF4" w14:textId="77777777" w:rsidR="00281732" w:rsidRPr="0027782E" w:rsidRDefault="00281732" w:rsidP="00871707">
            <w:pPr>
              <w:spacing w:after="0" w:line="240" w:lineRule="auto"/>
              <w:jc w:val="right"/>
              <w:rPr>
                <w:i/>
                <w:sz w:val="20"/>
                <w:szCs w:val="20"/>
              </w:rPr>
            </w:pPr>
            <w:r>
              <w:rPr>
                <w:i/>
                <w:sz w:val="20"/>
                <w:szCs w:val="20"/>
              </w:rPr>
              <w:t>150 000 $ et plus</w:t>
            </w:r>
          </w:p>
        </w:tc>
        <w:tc>
          <w:tcPr>
            <w:tcW w:w="706" w:type="dxa"/>
            <w:shd w:val="clear" w:color="auto" w:fill="DBE5F1"/>
            <w:vAlign w:val="center"/>
          </w:tcPr>
          <w:p w14:paraId="2A2A973C" w14:textId="77777777" w:rsidR="00281732" w:rsidRPr="0027782E" w:rsidRDefault="00281732" w:rsidP="00871707">
            <w:pPr>
              <w:spacing w:after="0" w:line="240" w:lineRule="auto"/>
              <w:jc w:val="center"/>
              <w:rPr>
                <w:sz w:val="20"/>
                <w:szCs w:val="20"/>
              </w:rPr>
            </w:pPr>
            <w:r>
              <w:rPr>
                <w:sz w:val="20"/>
                <w:szCs w:val="20"/>
              </w:rPr>
              <w:t>12 %</w:t>
            </w:r>
          </w:p>
        </w:tc>
      </w:tr>
      <w:tr w:rsidR="00281732" w:rsidRPr="0027782E" w14:paraId="7E5A87DF" w14:textId="77777777" w:rsidTr="00871707">
        <w:trPr>
          <w:trHeight w:val="19"/>
        </w:trPr>
        <w:tc>
          <w:tcPr>
            <w:tcW w:w="3865" w:type="dxa"/>
            <w:shd w:val="clear" w:color="auto" w:fill="auto"/>
            <w:vAlign w:val="center"/>
          </w:tcPr>
          <w:p w14:paraId="623273B1" w14:textId="77777777" w:rsidR="00281732" w:rsidRPr="0027782E" w:rsidRDefault="00281732" w:rsidP="00871707">
            <w:pPr>
              <w:spacing w:after="0" w:line="240" w:lineRule="auto"/>
              <w:jc w:val="right"/>
              <w:rPr>
                <w:bCs/>
                <w:i/>
                <w:sz w:val="20"/>
                <w:szCs w:val="20"/>
              </w:rPr>
            </w:pPr>
            <w:r>
              <w:rPr>
                <w:bCs/>
                <w:i/>
                <w:sz w:val="20"/>
                <w:szCs w:val="20"/>
              </w:rPr>
              <w:t>Français</w:t>
            </w:r>
          </w:p>
        </w:tc>
        <w:tc>
          <w:tcPr>
            <w:tcW w:w="671" w:type="dxa"/>
            <w:shd w:val="clear" w:color="auto" w:fill="auto"/>
            <w:vAlign w:val="center"/>
          </w:tcPr>
          <w:p w14:paraId="448D3C0B" w14:textId="77777777" w:rsidR="00281732" w:rsidRPr="0027782E" w:rsidRDefault="00281732" w:rsidP="00871707">
            <w:pPr>
              <w:spacing w:after="0" w:line="240" w:lineRule="auto"/>
              <w:jc w:val="center"/>
              <w:rPr>
                <w:sz w:val="20"/>
                <w:szCs w:val="20"/>
              </w:rPr>
            </w:pPr>
            <w:r>
              <w:rPr>
                <w:sz w:val="20"/>
                <w:szCs w:val="20"/>
              </w:rPr>
              <w:t>21 %</w:t>
            </w:r>
          </w:p>
        </w:tc>
        <w:tc>
          <w:tcPr>
            <w:tcW w:w="3829" w:type="dxa"/>
            <w:shd w:val="clear" w:color="auto" w:fill="auto"/>
          </w:tcPr>
          <w:p w14:paraId="79455DAA" w14:textId="77777777" w:rsidR="00281732" w:rsidRPr="0027782E" w:rsidRDefault="00281732" w:rsidP="00871707">
            <w:pPr>
              <w:spacing w:after="0" w:line="240" w:lineRule="auto"/>
              <w:jc w:val="right"/>
              <w:rPr>
                <w:i/>
                <w:sz w:val="20"/>
                <w:szCs w:val="20"/>
              </w:rPr>
            </w:pPr>
            <w:r>
              <w:rPr>
                <w:i/>
                <w:sz w:val="20"/>
                <w:szCs w:val="20"/>
              </w:rPr>
              <w:t>Refuse de répondre</w:t>
            </w:r>
          </w:p>
        </w:tc>
        <w:tc>
          <w:tcPr>
            <w:tcW w:w="706" w:type="dxa"/>
            <w:shd w:val="clear" w:color="auto" w:fill="auto"/>
            <w:vAlign w:val="center"/>
          </w:tcPr>
          <w:p w14:paraId="752743A2" w14:textId="77777777" w:rsidR="00281732" w:rsidRPr="0027782E" w:rsidRDefault="00281732" w:rsidP="00871707">
            <w:pPr>
              <w:spacing w:after="0" w:line="240" w:lineRule="auto"/>
              <w:jc w:val="center"/>
              <w:rPr>
                <w:sz w:val="20"/>
                <w:szCs w:val="20"/>
              </w:rPr>
            </w:pPr>
            <w:r>
              <w:rPr>
                <w:sz w:val="20"/>
                <w:szCs w:val="20"/>
              </w:rPr>
              <w:t>14 %</w:t>
            </w:r>
          </w:p>
        </w:tc>
      </w:tr>
      <w:tr w:rsidR="00281732" w:rsidRPr="0027782E" w14:paraId="1E438EDF" w14:textId="77777777" w:rsidTr="00871707">
        <w:trPr>
          <w:trHeight w:val="19"/>
        </w:trPr>
        <w:tc>
          <w:tcPr>
            <w:tcW w:w="3865" w:type="dxa"/>
            <w:shd w:val="clear" w:color="auto" w:fill="DBE5F1"/>
            <w:vAlign w:val="center"/>
          </w:tcPr>
          <w:p w14:paraId="721B771C" w14:textId="77777777" w:rsidR="00281732" w:rsidRPr="0027782E" w:rsidRDefault="00281732" w:rsidP="00871707">
            <w:pPr>
              <w:spacing w:after="0" w:line="240" w:lineRule="auto"/>
              <w:jc w:val="right"/>
              <w:rPr>
                <w:bCs/>
                <w:i/>
                <w:sz w:val="20"/>
                <w:szCs w:val="20"/>
              </w:rPr>
            </w:pPr>
            <w:r>
              <w:rPr>
                <w:bCs/>
                <w:i/>
                <w:sz w:val="20"/>
                <w:szCs w:val="20"/>
              </w:rPr>
              <w:t xml:space="preserve">Autre </w:t>
            </w:r>
          </w:p>
        </w:tc>
        <w:tc>
          <w:tcPr>
            <w:tcW w:w="671" w:type="dxa"/>
            <w:shd w:val="clear" w:color="auto" w:fill="DBE5F1"/>
            <w:vAlign w:val="center"/>
          </w:tcPr>
          <w:p w14:paraId="22B56C2D" w14:textId="77777777" w:rsidR="00281732" w:rsidRPr="0027782E" w:rsidRDefault="00281732" w:rsidP="00871707">
            <w:pPr>
              <w:spacing w:after="0" w:line="240" w:lineRule="auto"/>
              <w:jc w:val="center"/>
              <w:rPr>
                <w:sz w:val="20"/>
                <w:szCs w:val="20"/>
              </w:rPr>
            </w:pPr>
            <w:r>
              <w:rPr>
                <w:sz w:val="20"/>
                <w:szCs w:val="20"/>
              </w:rPr>
              <w:t>10 %</w:t>
            </w:r>
          </w:p>
        </w:tc>
        <w:tc>
          <w:tcPr>
            <w:tcW w:w="4535" w:type="dxa"/>
            <w:gridSpan w:val="2"/>
            <w:shd w:val="clear" w:color="auto" w:fill="DBE5F1"/>
          </w:tcPr>
          <w:p w14:paraId="2503CFB1" w14:textId="77777777" w:rsidR="00281732" w:rsidRPr="0027782E" w:rsidRDefault="00281732" w:rsidP="00871707">
            <w:pPr>
              <w:spacing w:after="0" w:line="240" w:lineRule="auto"/>
              <w:jc w:val="center"/>
              <w:rPr>
                <w:sz w:val="20"/>
                <w:szCs w:val="20"/>
              </w:rPr>
            </w:pPr>
          </w:p>
        </w:tc>
      </w:tr>
    </w:tbl>
    <w:p w14:paraId="20CCC520" w14:textId="77777777" w:rsidR="00281732" w:rsidRPr="0027782E" w:rsidRDefault="00281732" w:rsidP="00281732"/>
    <w:p w14:paraId="6AB3145F" w14:textId="77777777" w:rsidR="00281732" w:rsidRPr="0027782E" w:rsidRDefault="00281732" w:rsidP="00281732"/>
    <w:p w14:paraId="73215FBE" w14:textId="77777777" w:rsidR="00281732" w:rsidRPr="0027782E" w:rsidRDefault="00281732" w:rsidP="00281732"/>
    <w:p w14:paraId="6262F70E" w14:textId="77777777" w:rsidR="00281732" w:rsidRPr="0027782E" w:rsidRDefault="00281732" w:rsidP="00281732">
      <w:r>
        <w:br w:type="page"/>
      </w:r>
    </w:p>
    <w:p w14:paraId="09ACB7D2" w14:textId="77777777" w:rsidR="00281732" w:rsidRPr="0027782E" w:rsidRDefault="00281732" w:rsidP="00281732"/>
    <w:p w14:paraId="42149DB3" w14:textId="77777777" w:rsidR="00281732" w:rsidRPr="0027782E" w:rsidRDefault="00281732" w:rsidP="00281732">
      <w:pPr>
        <w:pStyle w:val="Heading1"/>
        <w:jc w:val="center"/>
        <w:rPr>
          <w:rFonts w:ascii="Calibri" w:hAnsi="Calibri" w:cs="Calibri"/>
          <w:b/>
          <w:sz w:val="56"/>
          <w:szCs w:val="56"/>
        </w:rPr>
      </w:pPr>
      <w:bookmarkStart w:id="21" w:name="_Toc524687189"/>
      <w:bookmarkStart w:id="22" w:name="_Toc524687278"/>
      <w:r>
        <w:rPr>
          <w:rFonts w:ascii="Calibri" w:hAnsi="Calibri"/>
          <w:b/>
          <w:sz w:val="56"/>
          <w:szCs w:val="56"/>
        </w:rPr>
        <w:t>Contexte et méthodologie</w:t>
      </w:r>
      <w:bookmarkEnd w:id="21"/>
      <w:bookmarkEnd w:id="22"/>
    </w:p>
    <w:p w14:paraId="2BF2AE86" w14:textId="77777777" w:rsidR="00281732" w:rsidRPr="0027782E" w:rsidRDefault="00281732" w:rsidP="00281732">
      <w:pPr>
        <w:jc w:val="center"/>
      </w:pPr>
    </w:p>
    <w:p w14:paraId="181E23FF" w14:textId="3F12B52C" w:rsidR="00281732" w:rsidRPr="0027782E" w:rsidRDefault="00281732" w:rsidP="00281732">
      <w:pPr>
        <w:jc w:val="center"/>
      </w:pPr>
      <w:r>
        <w:rPr>
          <w:noProof/>
          <w:lang w:val="en-CA" w:eastAsia="en-CA"/>
        </w:rPr>
        <w:drawing>
          <wp:inline distT="0" distB="0" distL="0" distR="0" wp14:anchorId="325D49EC" wp14:editId="0F2FFD3D">
            <wp:extent cx="6288405" cy="519303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8405" cy="5193030"/>
                    </a:xfrm>
                    <a:prstGeom prst="rect">
                      <a:avLst/>
                    </a:prstGeom>
                    <a:noFill/>
                    <a:ln>
                      <a:noFill/>
                    </a:ln>
                  </pic:spPr>
                </pic:pic>
              </a:graphicData>
            </a:graphic>
          </wp:inline>
        </w:drawing>
      </w:r>
    </w:p>
    <w:p w14:paraId="5757B4E4" w14:textId="77777777" w:rsidR="00281732" w:rsidRPr="0027782E" w:rsidRDefault="00281732" w:rsidP="00281732"/>
    <w:p w14:paraId="5AC38510" w14:textId="77777777" w:rsidR="00281732" w:rsidRPr="0027782E" w:rsidRDefault="00281732" w:rsidP="00281732"/>
    <w:p w14:paraId="19D4A8C8" w14:textId="77777777" w:rsidR="00281732" w:rsidRPr="0027782E" w:rsidRDefault="00281732" w:rsidP="00281732"/>
    <w:p w14:paraId="0E5BBEB3" w14:textId="77777777" w:rsidR="00281732" w:rsidRPr="0027782E" w:rsidRDefault="00281732" w:rsidP="00281732"/>
    <w:p w14:paraId="70AF9BC9" w14:textId="77777777" w:rsidR="00281732" w:rsidRPr="0027782E" w:rsidRDefault="00281732" w:rsidP="00281732"/>
    <w:p w14:paraId="1BF86828" w14:textId="77777777" w:rsidR="00281732" w:rsidRPr="0027782E" w:rsidRDefault="00281732" w:rsidP="00281732">
      <w:pPr>
        <w:tabs>
          <w:tab w:val="left" w:pos="1628"/>
        </w:tabs>
      </w:pPr>
    </w:p>
    <w:p w14:paraId="23C07D02" w14:textId="77777777" w:rsidR="00281732" w:rsidRPr="008C02B2" w:rsidRDefault="00281732" w:rsidP="00281732">
      <w:pPr>
        <w:pStyle w:val="Heading1"/>
        <w:rPr>
          <w:lang w:val="fr-FR"/>
        </w:rPr>
      </w:pPr>
      <w:bookmarkStart w:id="23" w:name="_Toc524687190"/>
      <w:bookmarkStart w:id="24" w:name="_Toc524687279"/>
      <w:r w:rsidRPr="008C02B2">
        <w:rPr>
          <w:lang w:val="fr-FR"/>
        </w:rPr>
        <w:t>But et objectifs de la recherche</w:t>
      </w:r>
      <w:bookmarkEnd w:id="23"/>
      <w:bookmarkEnd w:id="24"/>
    </w:p>
    <w:p w14:paraId="2A886B3A" w14:textId="77777777" w:rsidR="00281732" w:rsidRPr="008C02B2" w:rsidRDefault="00281732" w:rsidP="00281732">
      <w:pPr>
        <w:spacing w:before="240"/>
        <w:ind w:right="4"/>
        <w:jc w:val="both"/>
        <w:rPr>
          <w:lang w:val="fr-FR"/>
        </w:rPr>
      </w:pPr>
      <w:r w:rsidRPr="008C02B2">
        <w:rPr>
          <w:lang w:val="fr-FR"/>
        </w:rPr>
        <w:t>Le Bureau de l'ombudsman des contribuables (BOC) fournit des services aux contribuables au Canada depuis les 10 dernières années. En tant que bureau relativement nouveau, il a fait des progrès pour mieux se faire connaître auprès du public, mais aucune mesure officielle de cet effort n’a été effectuée. Par conséquent, le BOC a demandé une recherche sur l'opinion publique visant les quatre objectifs suivants :</w:t>
      </w:r>
    </w:p>
    <w:p w14:paraId="4E865E12" w14:textId="77777777" w:rsidR="00281732" w:rsidRPr="008C02B2" w:rsidRDefault="00281732" w:rsidP="00281732">
      <w:pPr>
        <w:pStyle w:val="ListParagraph"/>
        <w:numPr>
          <w:ilvl w:val="0"/>
          <w:numId w:val="1"/>
        </w:numPr>
        <w:spacing w:before="240"/>
        <w:ind w:right="4"/>
        <w:jc w:val="both"/>
        <w:rPr>
          <w:lang w:val="fr-FR"/>
        </w:rPr>
      </w:pPr>
      <w:r w:rsidRPr="008C02B2">
        <w:rPr>
          <w:lang w:val="fr-FR"/>
        </w:rPr>
        <w:t>Mesurer le degré de connaissance des Canadiens à l’égard du BOC, de son rôle et de ses services.</w:t>
      </w:r>
    </w:p>
    <w:p w14:paraId="13D3B5C1" w14:textId="77777777" w:rsidR="00281732" w:rsidRPr="008C02B2" w:rsidRDefault="00281732" w:rsidP="00281732">
      <w:pPr>
        <w:pStyle w:val="ListParagraph"/>
        <w:numPr>
          <w:ilvl w:val="0"/>
          <w:numId w:val="1"/>
        </w:numPr>
        <w:spacing w:before="240"/>
        <w:ind w:right="4"/>
        <w:jc w:val="both"/>
        <w:rPr>
          <w:lang w:val="fr-FR"/>
        </w:rPr>
      </w:pPr>
      <w:r w:rsidRPr="008C02B2">
        <w:rPr>
          <w:lang w:val="fr-FR"/>
        </w:rPr>
        <w:t>Évaluer la perception et l’attitude actuelles des contribuables à l’égard du Bureau.</w:t>
      </w:r>
    </w:p>
    <w:p w14:paraId="3BF05F17" w14:textId="77777777" w:rsidR="00281732" w:rsidRPr="008C02B2" w:rsidRDefault="00281732" w:rsidP="00281732">
      <w:pPr>
        <w:pStyle w:val="ListParagraph"/>
        <w:numPr>
          <w:ilvl w:val="0"/>
          <w:numId w:val="1"/>
        </w:numPr>
        <w:spacing w:before="240"/>
        <w:ind w:right="4"/>
        <w:jc w:val="both"/>
        <w:rPr>
          <w:lang w:val="fr-FR"/>
        </w:rPr>
      </w:pPr>
      <w:r w:rsidRPr="008C02B2">
        <w:rPr>
          <w:lang w:val="fr-FR"/>
        </w:rPr>
        <w:t>Évaluer le récent recours au Bureau par les contribuables.</w:t>
      </w:r>
    </w:p>
    <w:p w14:paraId="0F7CD51E" w14:textId="77777777" w:rsidR="00281732" w:rsidRPr="008C02B2" w:rsidRDefault="00281732" w:rsidP="00281732">
      <w:pPr>
        <w:pStyle w:val="ListParagraph"/>
        <w:numPr>
          <w:ilvl w:val="0"/>
          <w:numId w:val="1"/>
        </w:numPr>
        <w:spacing w:before="240"/>
        <w:ind w:right="4"/>
        <w:jc w:val="both"/>
        <w:rPr>
          <w:lang w:val="fr-FR"/>
        </w:rPr>
      </w:pPr>
      <w:r w:rsidRPr="008C02B2">
        <w:rPr>
          <w:lang w:val="fr-FR"/>
        </w:rPr>
        <w:t>Comparer la connaissance du BOC par rapport à d'autres organismes gouvernementaux de protection du citoyen, et évaluer si les Canadiens font une distinction entre le bureau et d’autres organismes gouvernementaux.</w:t>
      </w:r>
    </w:p>
    <w:p w14:paraId="4308989F" w14:textId="77777777" w:rsidR="00281732" w:rsidRPr="008C02B2" w:rsidRDefault="00281732" w:rsidP="00281732">
      <w:pPr>
        <w:spacing w:before="240"/>
        <w:ind w:right="4"/>
        <w:jc w:val="both"/>
        <w:rPr>
          <w:lang w:val="fr-FR"/>
        </w:rPr>
      </w:pPr>
      <w:r w:rsidRPr="008C02B2">
        <w:rPr>
          <w:lang w:val="fr-FR"/>
        </w:rPr>
        <w:t>Les données obtenues ont été recueillies pour aider à déterminer les objectifs de communication du Bureau et un plan d'action au cours des années à venir, et pour établir un point de référence par rapport auquel le Bureau pourra mesurer les progrès à l'avenir.</w:t>
      </w:r>
    </w:p>
    <w:p w14:paraId="3BD3D27F" w14:textId="77777777" w:rsidR="00281732" w:rsidRPr="008C02B2" w:rsidRDefault="00281732" w:rsidP="00281732">
      <w:pPr>
        <w:spacing w:after="0"/>
        <w:jc w:val="both"/>
        <w:rPr>
          <w:rFonts w:cs="Arial"/>
          <w:lang w:val="fr-FR"/>
        </w:rPr>
      </w:pPr>
      <w:r w:rsidRPr="008C02B2">
        <w:rPr>
          <w:lang w:val="fr-FR"/>
        </w:rPr>
        <w:t xml:space="preserve">Les résultats de cette recherche seront utilisés pour cibler le même public afin de mieux se faire connaître et de remplir notre mandat visant à aider les contribuables partout au Canada.  De plus, les résultats de la recherche aideront le Bureau à comprendre s’il peut améliorer les types de services qu’il fournit, comment il peut le faire et de quelle manière les offrir. </w:t>
      </w:r>
    </w:p>
    <w:p w14:paraId="483F1798" w14:textId="77777777" w:rsidR="00281732" w:rsidRPr="008C02B2" w:rsidRDefault="00281732" w:rsidP="00281732">
      <w:pPr>
        <w:tabs>
          <w:tab w:val="left" w:pos="1628"/>
        </w:tabs>
        <w:rPr>
          <w:lang w:val="fr-FR"/>
        </w:rPr>
      </w:pPr>
    </w:p>
    <w:p w14:paraId="37790AAB" w14:textId="77777777" w:rsidR="00281732" w:rsidRPr="00595048" w:rsidRDefault="00281732" w:rsidP="00281732">
      <w:pPr>
        <w:pStyle w:val="Heading1"/>
        <w:rPr>
          <w:lang w:val="fr-CA"/>
        </w:rPr>
      </w:pPr>
      <w:bookmarkStart w:id="25" w:name="_Toc524687191"/>
      <w:bookmarkStart w:id="26" w:name="_Toc524687280"/>
      <w:r w:rsidRPr="00595048">
        <w:rPr>
          <w:lang w:val="fr-CA"/>
        </w:rPr>
        <w:t>Méthodologie</w:t>
      </w:r>
      <w:bookmarkEnd w:id="25"/>
      <w:bookmarkEnd w:id="26"/>
    </w:p>
    <w:p w14:paraId="399B23E7" w14:textId="77777777" w:rsidR="00281732" w:rsidRPr="008C02B2" w:rsidRDefault="00281732" w:rsidP="00281732">
      <w:pPr>
        <w:tabs>
          <w:tab w:val="left" w:pos="1628"/>
        </w:tabs>
        <w:jc w:val="both"/>
        <w:rPr>
          <w:rFonts w:cs="Calibri"/>
          <w:lang w:val="fr-FR"/>
        </w:rPr>
      </w:pPr>
      <w:r w:rsidRPr="008C02B2">
        <w:rPr>
          <w:lang w:val="fr-FR"/>
        </w:rPr>
        <w:br/>
        <w:t>Un sondage téléphonique auprès de 2 004 foyers canadiens a été la méthodologie utilisée. Tous les travaux de recherche ont été menés conformément aux normes professionnelles établies par l'Association de la Recherche et de l'Intelligence Marketing et aux Normes pour la recherche sur l’opinion publique du gouvernement du Canada, de la façon suivante :</w:t>
      </w:r>
    </w:p>
    <w:p w14:paraId="0FBD3055" w14:textId="77777777" w:rsidR="00281732" w:rsidRPr="008C02B2" w:rsidRDefault="00281732" w:rsidP="00281732">
      <w:pPr>
        <w:pStyle w:val="ListParagraph"/>
        <w:numPr>
          <w:ilvl w:val="0"/>
          <w:numId w:val="2"/>
        </w:numPr>
        <w:tabs>
          <w:tab w:val="left" w:pos="1628"/>
        </w:tabs>
        <w:jc w:val="both"/>
        <w:rPr>
          <w:lang w:val="fr-FR"/>
        </w:rPr>
      </w:pPr>
      <w:r w:rsidRPr="008C02B2">
        <w:rPr>
          <w:lang w:val="fr-FR"/>
        </w:rPr>
        <w:t xml:space="preserve">La population cible était des Canadiens âgés de 18 ans et plus. Le cadre de l’échantillon qui a été utilisé était un échantillonnage aléatoire stratifié, afin d’accroître le potentiel des sous-groupes importants de population, comme les régions, les groupes d'âge et le sexe. </w:t>
      </w:r>
    </w:p>
    <w:p w14:paraId="67F3F76E" w14:textId="77777777" w:rsidR="00281732" w:rsidRPr="008C02B2" w:rsidRDefault="00281732" w:rsidP="00281732">
      <w:pPr>
        <w:pStyle w:val="ListParagraph"/>
        <w:tabs>
          <w:tab w:val="left" w:pos="1628"/>
        </w:tabs>
        <w:rPr>
          <w:lang w:val="fr-FR"/>
        </w:rPr>
      </w:pPr>
    </w:p>
    <w:p w14:paraId="15682CE7" w14:textId="77777777" w:rsidR="00281732" w:rsidRPr="008C02B2" w:rsidRDefault="00281732" w:rsidP="00281732">
      <w:pPr>
        <w:pStyle w:val="ListParagraph"/>
        <w:numPr>
          <w:ilvl w:val="0"/>
          <w:numId w:val="2"/>
        </w:numPr>
        <w:contextualSpacing w:val="0"/>
        <w:jc w:val="both"/>
        <w:rPr>
          <w:szCs w:val="24"/>
          <w:lang w:val="fr-FR"/>
        </w:rPr>
      </w:pPr>
      <w:r w:rsidRPr="008C02B2">
        <w:rPr>
          <w:lang w:val="fr-FR"/>
        </w:rPr>
        <w:t xml:space="preserve">Quorus a conçu l'instrument de sondage en anglais et a collaboré avec l'équipe du client pour s'assurer que les objectifs de la recherche étaient atteints, qu'un langage simple était utilisé et que le questionnaire était facile à lire pour les répondants. Quorus a collaboré avec le BOC pour mettre au point l'instrument de sondage.  Quorus a traduit la version anglaise du sondage approuvée par le client. </w:t>
      </w:r>
      <w:r w:rsidRPr="008C02B2">
        <w:rPr>
          <w:bCs/>
          <w:color w:val="000000"/>
          <w:szCs w:val="24"/>
          <w:lang w:val="fr-FR"/>
        </w:rPr>
        <w:t>Les répondants avaient le choix de répondre au sondage en français ou en anglais.</w:t>
      </w:r>
    </w:p>
    <w:p w14:paraId="588F49A5" w14:textId="77777777" w:rsidR="00281732" w:rsidRPr="008C02B2" w:rsidRDefault="00281732" w:rsidP="00281732">
      <w:pPr>
        <w:pStyle w:val="ListParagraph"/>
        <w:numPr>
          <w:ilvl w:val="0"/>
          <w:numId w:val="2"/>
        </w:numPr>
        <w:contextualSpacing w:val="0"/>
        <w:jc w:val="both"/>
        <w:rPr>
          <w:szCs w:val="24"/>
          <w:lang w:val="fr-FR"/>
        </w:rPr>
      </w:pPr>
      <w:r w:rsidRPr="008C02B2">
        <w:rPr>
          <w:lang w:val="fr-FR"/>
        </w:rPr>
        <w:t xml:space="preserve">Quorus a informé les répondants de leurs droits en vertu de la </w:t>
      </w:r>
      <w:r w:rsidRPr="008C02B2">
        <w:rPr>
          <w:i/>
          <w:iCs/>
          <w:lang w:val="fr-FR"/>
        </w:rPr>
        <w:t>Loi sur la protection des renseignements personnels</w:t>
      </w:r>
      <w:r w:rsidRPr="008C02B2">
        <w:rPr>
          <w:lang w:val="fr-FR"/>
        </w:rPr>
        <w:t xml:space="preserve"> et de la </w:t>
      </w:r>
      <w:r w:rsidRPr="008C02B2">
        <w:rPr>
          <w:i/>
          <w:iCs/>
          <w:lang w:val="fr-FR"/>
        </w:rPr>
        <w:t>Loi sur l'accès à l'information</w:t>
      </w:r>
      <w:r w:rsidRPr="008C02B2">
        <w:rPr>
          <w:lang w:val="fr-FR"/>
        </w:rPr>
        <w:t xml:space="preserve"> et leur a assuré que ces droits allaient être protégés tout au long du processus de recherche. Ils ont notamment été informés du but de la recherche, du nom du ministère ou de l'organisme responsable et du nom du fournisseur de recherche, ils ont appris que l'étude allait pouvoir être consultée par le public six mois après l'achèvement des travaux sur le terrain par l'intermédiaire de Bibliothèque et Archives Canada, et ont été informés que leur participation à l'étude était volontaire et que les renseignements fournis allaient être administrés conformément aux exigences de la </w:t>
      </w:r>
      <w:r w:rsidRPr="008C02B2">
        <w:rPr>
          <w:i/>
          <w:iCs/>
          <w:lang w:val="fr-FR"/>
        </w:rPr>
        <w:t>Loi sur la protection des renseignements personnels</w:t>
      </w:r>
      <w:r w:rsidRPr="008C02B2">
        <w:rPr>
          <w:lang w:val="fr-FR"/>
        </w:rPr>
        <w:t>.</w:t>
      </w:r>
    </w:p>
    <w:p w14:paraId="0C0933D5" w14:textId="77777777" w:rsidR="00281732" w:rsidRPr="008C02B2" w:rsidRDefault="00281732" w:rsidP="00281732">
      <w:pPr>
        <w:pStyle w:val="ListParagraph"/>
        <w:numPr>
          <w:ilvl w:val="0"/>
          <w:numId w:val="2"/>
        </w:numPr>
        <w:contextualSpacing w:val="0"/>
        <w:jc w:val="both"/>
        <w:rPr>
          <w:szCs w:val="24"/>
          <w:lang w:val="fr-FR"/>
        </w:rPr>
      </w:pPr>
      <w:r w:rsidRPr="008C02B2">
        <w:rPr>
          <w:lang w:val="fr-FR"/>
        </w:rPr>
        <w:t xml:space="preserve">L'introduction du sondage a été adaptée afin de tenir compte des réalités liées au fait d'appeler les Canadiens sur leurs téléphones cellulaires (p. ex., s'assurer qu'ils ne sont pas au volant, offrir la possibilité de rappeler sur un téléphone filaire si c'est ce qu'ils préfèrent).  </w:t>
      </w:r>
    </w:p>
    <w:p w14:paraId="581633A4" w14:textId="77777777" w:rsidR="00281732" w:rsidRPr="008C02B2" w:rsidRDefault="00281732" w:rsidP="00281732">
      <w:pPr>
        <w:pStyle w:val="ListParagraph"/>
        <w:numPr>
          <w:ilvl w:val="0"/>
          <w:numId w:val="2"/>
        </w:numPr>
        <w:contextualSpacing w:val="0"/>
        <w:jc w:val="both"/>
        <w:rPr>
          <w:szCs w:val="24"/>
          <w:lang w:val="fr-FR"/>
        </w:rPr>
      </w:pPr>
      <w:r w:rsidRPr="008C02B2">
        <w:rPr>
          <w:bCs/>
          <w:color w:val="000000"/>
          <w:szCs w:val="24"/>
          <w:lang w:val="fr-FR"/>
        </w:rPr>
        <w:t>Pour être sélectionnés, les répondants au sondage devaient être la personne responsable, en tout ou en partie, de la production des déclarations de revenus du ménage.</w:t>
      </w:r>
      <w:r w:rsidRPr="008C02B2">
        <w:rPr>
          <w:lang w:val="fr-FR"/>
        </w:rPr>
        <w:t xml:space="preserve"> </w:t>
      </w:r>
    </w:p>
    <w:p w14:paraId="66C7FC6F" w14:textId="77777777" w:rsidR="00281732" w:rsidRPr="008C02B2" w:rsidRDefault="00281732" w:rsidP="00281732">
      <w:pPr>
        <w:pStyle w:val="ListParagraph"/>
        <w:numPr>
          <w:ilvl w:val="0"/>
          <w:numId w:val="2"/>
        </w:numPr>
        <w:contextualSpacing w:val="0"/>
        <w:jc w:val="both"/>
        <w:rPr>
          <w:szCs w:val="24"/>
          <w:lang w:val="fr-FR"/>
        </w:rPr>
      </w:pPr>
      <w:r w:rsidRPr="008C02B2">
        <w:rPr>
          <w:lang w:val="fr-FR"/>
        </w:rPr>
        <w:t xml:space="preserve">Le sondage durait environ 10 minutes et comprenait majoritairement des questions fermées. </w:t>
      </w:r>
    </w:p>
    <w:p w14:paraId="212C10B5" w14:textId="77777777" w:rsidR="00281732" w:rsidRPr="008C02B2" w:rsidRDefault="00281732" w:rsidP="00281732">
      <w:pPr>
        <w:pStyle w:val="ListParagraph"/>
        <w:numPr>
          <w:ilvl w:val="0"/>
          <w:numId w:val="2"/>
        </w:numPr>
        <w:contextualSpacing w:val="0"/>
        <w:jc w:val="both"/>
        <w:rPr>
          <w:rFonts w:cs="Calibri"/>
          <w:lang w:val="fr-FR"/>
        </w:rPr>
      </w:pPr>
      <w:r w:rsidRPr="008C02B2">
        <w:rPr>
          <w:lang w:val="fr-FR"/>
        </w:rPr>
        <w:t xml:space="preserve">Les questionnaires finaux approuvés ont été programmés aux fins de la collecte informatisée de données téléphoniques, et le sondage a été enregistré dans le système national d'enregistrement des sondages de l'Association de la Recherche et de l'Intelligence Marketing. </w:t>
      </w:r>
    </w:p>
    <w:p w14:paraId="3289B630" w14:textId="77777777" w:rsidR="00281732" w:rsidRPr="008C02B2" w:rsidRDefault="00281732" w:rsidP="00281732">
      <w:pPr>
        <w:pStyle w:val="ListParagraph"/>
        <w:numPr>
          <w:ilvl w:val="0"/>
          <w:numId w:val="2"/>
        </w:numPr>
        <w:contextualSpacing w:val="0"/>
        <w:jc w:val="both"/>
        <w:rPr>
          <w:szCs w:val="24"/>
          <w:lang w:val="fr-FR"/>
        </w:rPr>
      </w:pPr>
      <w:r w:rsidRPr="008C02B2">
        <w:rPr>
          <w:lang w:val="fr-FR"/>
        </w:rPr>
        <w:t>La collecte de données a eu lieu du 28 février au 18 mars 2018 et comprenait un essai préliminaire composé de 15 questionnaires transmis à des répondants anglophones et de 16 questionnaires transmis à des répondants francophones.  L’essai préliminaire nous a permis d'évaluer l’acheminement du sondage, la compréhension des questions, la langue, l’intégrité des données et, plus particulièrement, la durée du sondage.</w:t>
      </w:r>
    </w:p>
    <w:p w14:paraId="681F1F62" w14:textId="77777777" w:rsidR="00281732" w:rsidRPr="008C02B2" w:rsidRDefault="00281732" w:rsidP="00281732">
      <w:pPr>
        <w:tabs>
          <w:tab w:val="left" w:pos="1628"/>
        </w:tabs>
        <w:ind w:left="360"/>
        <w:rPr>
          <w:lang w:val="fr-FR"/>
        </w:rPr>
      </w:pPr>
    </w:p>
    <w:tbl>
      <w:tblPr>
        <w:tblW w:w="0" w:type="auto"/>
        <w:jc w:val="center"/>
        <w:tblBorders>
          <w:top w:val="single" w:sz="18" w:space="0" w:color="auto"/>
          <w:bottom w:val="single" w:sz="18" w:space="0" w:color="auto"/>
        </w:tblBorders>
        <w:tblLayout w:type="fixed"/>
        <w:tblLook w:val="04E0" w:firstRow="1" w:lastRow="1" w:firstColumn="1" w:lastColumn="0" w:noHBand="0" w:noVBand="1"/>
      </w:tblPr>
      <w:tblGrid>
        <w:gridCol w:w="3119"/>
        <w:gridCol w:w="3001"/>
        <w:gridCol w:w="1815"/>
      </w:tblGrid>
      <w:tr w:rsidR="00281732" w:rsidRPr="0027782E" w14:paraId="650CD015" w14:textId="77777777" w:rsidTr="00D4771F">
        <w:trPr>
          <w:jc w:val="center"/>
        </w:trPr>
        <w:tc>
          <w:tcPr>
            <w:tcW w:w="3119" w:type="dxa"/>
            <w:tcBorders>
              <w:top w:val="single" w:sz="18" w:space="0" w:color="auto"/>
              <w:left w:val="nil"/>
              <w:bottom w:val="single" w:sz="18" w:space="0" w:color="auto"/>
              <w:right w:val="nil"/>
            </w:tcBorders>
            <w:shd w:val="clear" w:color="auto" w:fill="9BBB59"/>
            <w:vAlign w:val="center"/>
          </w:tcPr>
          <w:p w14:paraId="0D03EB8A" w14:textId="77777777" w:rsidR="00281732" w:rsidRPr="0027782E" w:rsidRDefault="00281732" w:rsidP="00871707">
            <w:pPr>
              <w:pStyle w:val="NoSpacing"/>
              <w:rPr>
                <w:bCs/>
                <w:color w:val="FFFFFF"/>
                <w:sz w:val="20"/>
                <w:szCs w:val="20"/>
              </w:rPr>
            </w:pPr>
            <w:r>
              <w:rPr>
                <w:b/>
                <w:bCs/>
                <w:color w:val="FFFFFF"/>
                <w:sz w:val="20"/>
                <w:szCs w:val="20"/>
              </w:rPr>
              <w:t>PROVINCE</w:t>
            </w:r>
          </w:p>
        </w:tc>
        <w:tc>
          <w:tcPr>
            <w:tcW w:w="3001" w:type="dxa"/>
            <w:tcBorders>
              <w:top w:val="single" w:sz="18" w:space="0" w:color="auto"/>
              <w:left w:val="nil"/>
              <w:bottom w:val="single" w:sz="18" w:space="0" w:color="auto"/>
              <w:right w:val="nil"/>
            </w:tcBorders>
            <w:shd w:val="clear" w:color="auto" w:fill="9BBB59"/>
            <w:vAlign w:val="center"/>
          </w:tcPr>
          <w:p w14:paraId="6A6FC70D" w14:textId="77777777" w:rsidR="00281732" w:rsidRPr="0027782E" w:rsidRDefault="00281732" w:rsidP="00871707">
            <w:pPr>
              <w:pStyle w:val="NoSpacing"/>
              <w:jc w:val="center"/>
              <w:rPr>
                <w:color w:val="FFFFFF"/>
                <w:sz w:val="20"/>
                <w:szCs w:val="20"/>
              </w:rPr>
            </w:pPr>
            <w:r>
              <w:rPr>
                <w:b/>
                <w:bCs/>
                <w:color w:val="FFFFFF"/>
                <w:sz w:val="20"/>
                <w:szCs w:val="20"/>
              </w:rPr>
              <w:t>RÉPARTITION DE L’ÉCHANTILLON</w:t>
            </w:r>
          </w:p>
          <w:p w14:paraId="5D342738" w14:textId="77777777" w:rsidR="00281732" w:rsidRPr="0027782E" w:rsidRDefault="00281732" w:rsidP="00871707">
            <w:pPr>
              <w:pStyle w:val="NoSpacing"/>
              <w:jc w:val="center"/>
              <w:rPr>
                <w:bCs/>
                <w:color w:val="FFFFFF"/>
                <w:sz w:val="20"/>
                <w:szCs w:val="20"/>
              </w:rPr>
            </w:pPr>
            <w:r>
              <w:rPr>
                <w:b/>
                <w:bCs/>
                <w:color w:val="FFFFFF"/>
                <w:sz w:val="20"/>
                <w:szCs w:val="20"/>
              </w:rPr>
              <w:t>n = 2 004</w:t>
            </w:r>
          </w:p>
        </w:tc>
        <w:tc>
          <w:tcPr>
            <w:tcW w:w="1815" w:type="dxa"/>
            <w:tcBorders>
              <w:top w:val="single" w:sz="18" w:space="0" w:color="auto"/>
              <w:left w:val="nil"/>
              <w:bottom w:val="single" w:sz="18" w:space="0" w:color="auto"/>
              <w:right w:val="nil"/>
            </w:tcBorders>
            <w:shd w:val="clear" w:color="auto" w:fill="9BBB59"/>
            <w:vAlign w:val="center"/>
          </w:tcPr>
          <w:p w14:paraId="34D185F5" w14:textId="77777777" w:rsidR="00281732" w:rsidRPr="0027782E" w:rsidRDefault="00281732" w:rsidP="00871707">
            <w:pPr>
              <w:pStyle w:val="NoSpacing"/>
              <w:jc w:val="center"/>
              <w:rPr>
                <w:b/>
                <w:bCs/>
                <w:color w:val="FFFFFF"/>
                <w:sz w:val="20"/>
                <w:szCs w:val="20"/>
              </w:rPr>
            </w:pPr>
            <w:r>
              <w:rPr>
                <w:b/>
                <w:bCs/>
                <w:color w:val="FFFFFF"/>
                <w:sz w:val="20"/>
                <w:szCs w:val="20"/>
              </w:rPr>
              <w:t>MARGE D’ERREUR</w:t>
            </w:r>
          </w:p>
        </w:tc>
      </w:tr>
      <w:tr w:rsidR="00281732" w:rsidRPr="0027782E" w14:paraId="12CF3598" w14:textId="77777777" w:rsidTr="00D4771F">
        <w:trPr>
          <w:jc w:val="center"/>
        </w:trPr>
        <w:tc>
          <w:tcPr>
            <w:tcW w:w="3119" w:type="dxa"/>
            <w:tcBorders>
              <w:top w:val="nil"/>
              <w:left w:val="nil"/>
              <w:bottom w:val="nil"/>
              <w:right w:val="nil"/>
            </w:tcBorders>
            <w:shd w:val="clear" w:color="auto" w:fill="9BBB59"/>
          </w:tcPr>
          <w:p w14:paraId="3797ABCB" w14:textId="77777777" w:rsidR="00281732" w:rsidRPr="0027782E" w:rsidRDefault="00281732" w:rsidP="00871707">
            <w:pPr>
              <w:pStyle w:val="NoSpacing"/>
              <w:rPr>
                <w:b/>
                <w:bCs/>
                <w:color w:val="FFFFFF"/>
                <w:sz w:val="20"/>
                <w:szCs w:val="20"/>
              </w:rPr>
            </w:pPr>
            <w:r>
              <w:rPr>
                <w:b/>
                <w:bCs/>
                <w:color w:val="FFFFFF"/>
                <w:sz w:val="20"/>
                <w:szCs w:val="20"/>
              </w:rPr>
              <w:t>Atlantique</w:t>
            </w:r>
          </w:p>
        </w:tc>
        <w:tc>
          <w:tcPr>
            <w:tcW w:w="3001" w:type="dxa"/>
            <w:shd w:val="clear" w:color="auto" w:fill="D8D8D8"/>
            <w:vAlign w:val="center"/>
          </w:tcPr>
          <w:p w14:paraId="50A64F61" w14:textId="77777777" w:rsidR="00281732" w:rsidRPr="0027782E" w:rsidRDefault="00281732" w:rsidP="00871707">
            <w:pPr>
              <w:pStyle w:val="NoSpacing"/>
              <w:jc w:val="center"/>
              <w:rPr>
                <w:sz w:val="20"/>
                <w:szCs w:val="20"/>
              </w:rPr>
            </w:pPr>
            <w:r>
              <w:rPr>
                <w:sz w:val="20"/>
                <w:szCs w:val="20"/>
              </w:rPr>
              <w:t>201</w:t>
            </w:r>
          </w:p>
        </w:tc>
        <w:tc>
          <w:tcPr>
            <w:tcW w:w="1815" w:type="dxa"/>
            <w:shd w:val="clear" w:color="auto" w:fill="D8D8D8"/>
          </w:tcPr>
          <w:p w14:paraId="174024C4" w14:textId="77777777" w:rsidR="00281732" w:rsidRPr="0027782E" w:rsidRDefault="00281732" w:rsidP="00871707">
            <w:pPr>
              <w:pStyle w:val="NoSpacing"/>
              <w:jc w:val="center"/>
              <w:rPr>
                <w:rFonts w:cs="Calibri"/>
                <w:bCs/>
                <w:sz w:val="20"/>
                <w:szCs w:val="20"/>
              </w:rPr>
            </w:pPr>
            <w:r>
              <w:rPr>
                <w:sz w:val="20"/>
                <w:szCs w:val="20"/>
              </w:rPr>
              <w:t>± 6,9 %</w:t>
            </w:r>
          </w:p>
        </w:tc>
      </w:tr>
      <w:tr w:rsidR="00281732" w:rsidRPr="0027782E" w14:paraId="77CA4F2E" w14:textId="77777777" w:rsidTr="00D4771F">
        <w:trPr>
          <w:jc w:val="center"/>
        </w:trPr>
        <w:tc>
          <w:tcPr>
            <w:tcW w:w="3119" w:type="dxa"/>
            <w:tcBorders>
              <w:top w:val="nil"/>
              <w:left w:val="nil"/>
              <w:bottom w:val="nil"/>
              <w:right w:val="nil"/>
            </w:tcBorders>
            <w:shd w:val="clear" w:color="auto" w:fill="9BBB59"/>
          </w:tcPr>
          <w:p w14:paraId="3247B926" w14:textId="77777777" w:rsidR="00281732" w:rsidRPr="0027782E" w:rsidRDefault="00281732" w:rsidP="00871707">
            <w:pPr>
              <w:pStyle w:val="NoSpacing"/>
              <w:rPr>
                <w:b/>
                <w:bCs/>
                <w:color w:val="FFFFFF"/>
                <w:sz w:val="20"/>
                <w:szCs w:val="20"/>
              </w:rPr>
            </w:pPr>
            <w:r>
              <w:rPr>
                <w:b/>
                <w:bCs/>
                <w:color w:val="FFFFFF"/>
                <w:sz w:val="20"/>
                <w:szCs w:val="20"/>
              </w:rPr>
              <w:t>Québec</w:t>
            </w:r>
          </w:p>
        </w:tc>
        <w:tc>
          <w:tcPr>
            <w:tcW w:w="3001" w:type="dxa"/>
            <w:shd w:val="clear" w:color="auto" w:fill="auto"/>
            <w:vAlign w:val="center"/>
          </w:tcPr>
          <w:p w14:paraId="0496B1BD" w14:textId="77777777" w:rsidR="00281732" w:rsidRPr="0027782E" w:rsidRDefault="00281732" w:rsidP="00871707">
            <w:pPr>
              <w:pStyle w:val="NoSpacing"/>
              <w:jc w:val="center"/>
              <w:rPr>
                <w:sz w:val="20"/>
                <w:szCs w:val="20"/>
              </w:rPr>
            </w:pPr>
            <w:r>
              <w:rPr>
                <w:sz w:val="20"/>
                <w:szCs w:val="20"/>
              </w:rPr>
              <w:t>450</w:t>
            </w:r>
          </w:p>
        </w:tc>
        <w:tc>
          <w:tcPr>
            <w:tcW w:w="1815" w:type="dxa"/>
            <w:shd w:val="clear" w:color="auto" w:fill="auto"/>
          </w:tcPr>
          <w:p w14:paraId="242D455A" w14:textId="77777777" w:rsidR="00281732" w:rsidRPr="0027782E" w:rsidRDefault="00281732" w:rsidP="00871707">
            <w:pPr>
              <w:pStyle w:val="NoSpacing"/>
              <w:jc w:val="center"/>
              <w:rPr>
                <w:rFonts w:cs="Calibri"/>
                <w:sz w:val="20"/>
                <w:szCs w:val="20"/>
              </w:rPr>
            </w:pPr>
            <w:r>
              <w:rPr>
                <w:sz w:val="20"/>
                <w:szCs w:val="20"/>
              </w:rPr>
              <w:t>± 4,6 %</w:t>
            </w:r>
          </w:p>
        </w:tc>
      </w:tr>
      <w:tr w:rsidR="00281732" w:rsidRPr="0027782E" w14:paraId="6DEFF383" w14:textId="77777777" w:rsidTr="00D4771F">
        <w:trPr>
          <w:jc w:val="center"/>
        </w:trPr>
        <w:tc>
          <w:tcPr>
            <w:tcW w:w="3119" w:type="dxa"/>
            <w:tcBorders>
              <w:top w:val="nil"/>
              <w:left w:val="nil"/>
              <w:bottom w:val="nil"/>
              <w:right w:val="nil"/>
            </w:tcBorders>
            <w:shd w:val="clear" w:color="auto" w:fill="9BBB59"/>
          </w:tcPr>
          <w:p w14:paraId="274C8E79" w14:textId="77777777" w:rsidR="00281732" w:rsidRPr="0027782E" w:rsidRDefault="00281732" w:rsidP="00871707">
            <w:pPr>
              <w:pStyle w:val="NoSpacing"/>
              <w:rPr>
                <w:b/>
                <w:bCs/>
                <w:color w:val="FFFFFF"/>
                <w:sz w:val="20"/>
                <w:szCs w:val="20"/>
              </w:rPr>
            </w:pPr>
            <w:r>
              <w:rPr>
                <w:b/>
                <w:bCs/>
                <w:color w:val="FFFFFF"/>
                <w:sz w:val="20"/>
                <w:szCs w:val="20"/>
              </w:rPr>
              <w:t>Ontario</w:t>
            </w:r>
          </w:p>
        </w:tc>
        <w:tc>
          <w:tcPr>
            <w:tcW w:w="3001" w:type="dxa"/>
            <w:shd w:val="clear" w:color="auto" w:fill="D8D8D8"/>
            <w:vAlign w:val="center"/>
          </w:tcPr>
          <w:p w14:paraId="3F028E0D" w14:textId="77777777" w:rsidR="00281732" w:rsidRPr="0027782E" w:rsidRDefault="00281732" w:rsidP="00871707">
            <w:pPr>
              <w:pStyle w:val="NoSpacing"/>
              <w:jc w:val="center"/>
              <w:rPr>
                <w:sz w:val="20"/>
                <w:szCs w:val="20"/>
              </w:rPr>
            </w:pPr>
            <w:r>
              <w:rPr>
                <w:sz w:val="20"/>
                <w:szCs w:val="20"/>
              </w:rPr>
              <w:t>700</w:t>
            </w:r>
          </w:p>
        </w:tc>
        <w:tc>
          <w:tcPr>
            <w:tcW w:w="1815" w:type="dxa"/>
            <w:shd w:val="clear" w:color="auto" w:fill="D8D8D8"/>
          </w:tcPr>
          <w:p w14:paraId="6010573F" w14:textId="77777777" w:rsidR="00281732" w:rsidRPr="0027782E" w:rsidRDefault="00281732" w:rsidP="00871707">
            <w:pPr>
              <w:pStyle w:val="NoSpacing"/>
              <w:jc w:val="center"/>
              <w:rPr>
                <w:rFonts w:cs="Calibri"/>
                <w:sz w:val="20"/>
                <w:szCs w:val="20"/>
              </w:rPr>
            </w:pPr>
            <w:r>
              <w:rPr>
                <w:sz w:val="20"/>
                <w:szCs w:val="20"/>
              </w:rPr>
              <w:t>± 3,7 %</w:t>
            </w:r>
          </w:p>
        </w:tc>
      </w:tr>
      <w:tr w:rsidR="00281732" w:rsidRPr="0027782E" w14:paraId="0B04513B" w14:textId="77777777" w:rsidTr="00D4771F">
        <w:trPr>
          <w:jc w:val="center"/>
        </w:trPr>
        <w:tc>
          <w:tcPr>
            <w:tcW w:w="3119" w:type="dxa"/>
            <w:tcBorders>
              <w:top w:val="nil"/>
              <w:left w:val="nil"/>
              <w:bottom w:val="nil"/>
              <w:right w:val="nil"/>
            </w:tcBorders>
            <w:shd w:val="clear" w:color="auto" w:fill="9BBB59"/>
          </w:tcPr>
          <w:p w14:paraId="295DCA73" w14:textId="77777777" w:rsidR="00281732" w:rsidRPr="0027782E" w:rsidRDefault="00281732" w:rsidP="00871707">
            <w:pPr>
              <w:pStyle w:val="NoSpacing"/>
              <w:rPr>
                <w:b/>
                <w:bCs/>
                <w:color w:val="FFFFFF"/>
                <w:sz w:val="20"/>
                <w:szCs w:val="20"/>
              </w:rPr>
            </w:pPr>
            <w:r>
              <w:rPr>
                <w:b/>
                <w:bCs/>
                <w:color w:val="FFFFFF"/>
                <w:sz w:val="20"/>
                <w:szCs w:val="20"/>
              </w:rPr>
              <w:t>Manitoba/Saskatchewan/Nunavut</w:t>
            </w:r>
          </w:p>
        </w:tc>
        <w:tc>
          <w:tcPr>
            <w:tcW w:w="3001" w:type="dxa"/>
            <w:shd w:val="clear" w:color="auto" w:fill="auto"/>
            <w:vAlign w:val="center"/>
          </w:tcPr>
          <w:p w14:paraId="0E2C59F3" w14:textId="77777777" w:rsidR="00281732" w:rsidRPr="0027782E" w:rsidRDefault="00281732" w:rsidP="00871707">
            <w:pPr>
              <w:pStyle w:val="NoSpacing"/>
              <w:jc w:val="center"/>
              <w:rPr>
                <w:sz w:val="20"/>
                <w:szCs w:val="20"/>
              </w:rPr>
            </w:pPr>
            <w:r>
              <w:rPr>
                <w:sz w:val="20"/>
                <w:szCs w:val="20"/>
              </w:rPr>
              <w:t>203</w:t>
            </w:r>
          </w:p>
        </w:tc>
        <w:tc>
          <w:tcPr>
            <w:tcW w:w="1815" w:type="dxa"/>
            <w:shd w:val="clear" w:color="auto" w:fill="auto"/>
          </w:tcPr>
          <w:p w14:paraId="56836D48" w14:textId="77777777" w:rsidR="00281732" w:rsidRPr="0027782E" w:rsidRDefault="00281732" w:rsidP="00871707">
            <w:pPr>
              <w:pStyle w:val="NoSpacing"/>
              <w:jc w:val="center"/>
              <w:rPr>
                <w:rFonts w:cs="Calibri"/>
                <w:sz w:val="20"/>
                <w:szCs w:val="20"/>
              </w:rPr>
            </w:pPr>
            <w:r>
              <w:rPr>
                <w:sz w:val="20"/>
                <w:szCs w:val="20"/>
              </w:rPr>
              <w:t>± 6,9 %</w:t>
            </w:r>
          </w:p>
        </w:tc>
      </w:tr>
      <w:tr w:rsidR="00281732" w:rsidRPr="0027782E" w14:paraId="5857D982" w14:textId="77777777" w:rsidTr="00D4771F">
        <w:trPr>
          <w:jc w:val="center"/>
        </w:trPr>
        <w:tc>
          <w:tcPr>
            <w:tcW w:w="3119" w:type="dxa"/>
            <w:tcBorders>
              <w:top w:val="nil"/>
              <w:left w:val="nil"/>
              <w:bottom w:val="nil"/>
              <w:right w:val="nil"/>
            </w:tcBorders>
            <w:shd w:val="clear" w:color="auto" w:fill="9BBB59"/>
          </w:tcPr>
          <w:p w14:paraId="3FACF164" w14:textId="77777777" w:rsidR="00281732" w:rsidRPr="008C02B2" w:rsidRDefault="00281732" w:rsidP="00871707">
            <w:pPr>
              <w:pStyle w:val="NoSpacing"/>
              <w:rPr>
                <w:b/>
                <w:bCs/>
                <w:color w:val="FFFFFF"/>
                <w:sz w:val="20"/>
                <w:szCs w:val="20"/>
                <w:lang w:val="fr-FR"/>
              </w:rPr>
            </w:pPr>
            <w:r w:rsidRPr="008C02B2">
              <w:rPr>
                <w:b/>
                <w:bCs/>
                <w:color w:val="FFFFFF"/>
                <w:sz w:val="20"/>
                <w:szCs w:val="20"/>
                <w:lang w:val="fr-FR"/>
              </w:rPr>
              <w:t>Alberta/Territoires du Nord-Ouest</w:t>
            </w:r>
          </w:p>
        </w:tc>
        <w:tc>
          <w:tcPr>
            <w:tcW w:w="3001" w:type="dxa"/>
            <w:shd w:val="clear" w:color="auto" w:fill="D8D8D8"/>
            <w:vAlign w:val="center"/>
          </w:tcPr>
          <w:p w14:paraId="68B56291" w14:textId="77777777" w:rsidR="00281732" w:rsidRPr="0027782E" w:rsidRDefault="00281732" w:rsidP="00871707">
            <w:pPr>
              <w:pStyle w:val="NoSpacing"/>
              <w:jc w:val="center"/>
              <w:rPr>
                <w:sz w:val="20"/>
                <w:szCs w:val="20"/>
              </w:rPr>
            </w:pPr>
            <w:r>
              <w:rPr>
                <w:sz w:val="20"/>
                <w:szCs w:val="20"/>
              </w:rPr>
              <w:t>200</w:t>
            </w:r>
          </w:p>
        </w:tc>
        <w:tc>
          <w:tcPr>
            <w:tcW w:w="1815" w:type="dxa"/>
            <w:shd w:val="clear" w:color="auto" w:fill="D8D8D8"/>
          </w:tcPr>
          <w:p w14:paraId="11933B55" w14:textId="77777777" w:rsidR="00281732" w:rsidRPr="0027782E" w:rsidRDefault="00281732" w:rsidP="00871707">
            <w:pPr>
              <w:pStyle w:val="NoSpacing"/>
              <w:jc w:val="center"/>
              <w:rPr>
                <w:rFonts w:cs="Calibri"/>
                <w:sz w:val="20"/>
                <w:szCs w:val="20"/>
              </w:rPr>
            </w:pPr>
            <w:r>
              <w:rPr>
                <w:sz w:val="20"/>
                <w:szCs w:val="20"/>
              </w:rPr>
              <w:t>± 6,9 %</w:t>
            </w:r>
          </w:p>
        </w:tc>
      </w:tr>
      <w:tr w:rsidR="00281732" w:rsidRPr="0027782E" w14:paraId="36CDA636" w14:textId="77777777" w:rsidTr="00D4771F">
        <w:trPr>
          <w:jc w:val="center"/>
        </w:trPr>
        <w:tc>
          <w:tcPr>
            <w:tcW w:w="3119" w:type="dxa"/>
            <w:tcBorders>
              <w:top w:val="nil"/>
              <w:left w:val="nil"/>
              <w:bottom w:val="nil"/>
              <w:right w:val="nil"/>
            </w:tcBorders>
            <w:shd w:val="clear" w:color="auto" w:fill="9BBB59"/>
          </w:tcPr>
          <w:p w14:paraId="3D4041D1" w14:textId="77777777" w:rsidR="00281732" w:rsidRPr="0027782E" w:rsidRDefault="00281732" w:rsidP="00871707">
            <w:pPr>
              <w:pStyle w:val="NoSpacing"/>
              <w:rPr>
                <w:b/>
                <w:bCs/>
                <w:color w:val="FFFFFF"/>
                <w:sz w:val="20"/>
                <w:szCs w:val="20"/>
              </w:rPr>
            </w:pPr>
            <w:r>
              <w:rPr>
                <w:b/>
                <w:bCs/>
                <w:color w:val="FFFFFF"/>
                <w:sz w:val="20"/>
                <w:szCs w:val="20"/>
              </w:rPr>
              <w:t>Colombie-Britannique/Yukon</w:t>
            </w:r>
          </w:p>
        </w:tc>
        <w:tc>
          <w:tcPr>
            <w:tcW w:w="3001" w:type="dxa"/>
            <w:shd w:val="clear" w:color="auto" w:fill="auto"/>
            <w:vAlign w:val="center"/>
          </w:tcPr>
          <w:p w14:paraId="6529D6D9" w14:textId="77777777" w:rsidR="00281732" w:rsidRPr="0027782E" w:rsidRDefault="00281732" w:rsidP="00871707">
            <w:pPr>
              <w:pStyle w:val="NoSpacing"/>
              <w:jc w:val="center"/>
              <w:rPr>
                <w:sz w:val="20"/>
                <w:szCs w:val="20"/>
              </w:rPr>
            </w:pPr>
            <w:r>
              <w:rPr>
                <w:sz w:val="20"/>
                <w:szCs w:val="20"/>
              </w:rPr>
              <w:t>250</w:t>
            </w:r>
          </w:p>
        </w:tc>
        <w:tc>
          <w:tcPr>
            <w:tcW w:w="1815" w:type="dxa"/>
            <w:shd w:val="clear" w:color="auto" w:fill="auto"/>
          </w:tcPr>
          <w:p w14:paraId="11244091" w14:textId="77777777" w:rsidR="00281732" w:rsidRPr="0027782E" w:rsidRDefault="00281732" w:rsidP="00871707">
            <w:pPr>
              <w:pStyle w:val="NoSpacing"/>
              <w:jc w:val="center"/>
              <w:rPr>
                <w:rFonts w:cs="Calibri"/>
                <w:sz w:val="20"/>
                <w:szCs w:val="20"/>
              </w:rPr>
            </w:pPr>
            <w:r>
              <w:rPr>
                <w:sz w:val="20"/>
                <w:szCs w:val="20"/>
              </w:rPr>
              <w:t>± 6,2 %</w:t>
            </w:r>
          </w:p>
        </w:tc>
      </w:tr>
      <w:tr w:rsidR="00281732" w:rsidRPr="0027782E" w14:paraId="6118006C" w14:textId="77777777" w:rsidTr="00D4771F">
        <w:trPr>
          <w:trHeight w:val="25"/>
          <w:jc w:val="center"/>
        </w:trPr>
        <w:tc>
          <w:tcPr>
            <w:tcW w:w="3119" w:type="dxa"/>
            <w:tcBorders>
              <w:top w:val="double" w:sz="6" w:space="0" w:color="auto"/>
              <w:left w:val="nil"/>
              <w:bottom w:val="single" w:sz="18" w:space="0" w:color="auto"/>
              <w:right w:val="nil"/>
            </w:tcBorders>
            <w:shd w:val="clear" w:color="auto" w:fill="FFFFFF"/>
          </w:tcPr>
          <w:p w14:paraId="0A6E2D8D" w14:textId="77777777" w:rsidR="00281732" w:rsidRPr="0027782E" w:rsidRDefault="00281732" w:rsidP="00871707">
            <w:pPr>
              <w:pStyle w:val="NoSpacing"/>
              <w:spacing w:before="120" w:after="120"/>
              <w:rPr>
                <w:b/>
                <w:bCs/>
                <w:sz w:val="20"/>
                <w:szCs w:val="20"/>
              </w:rPr>
            </w:pPr>
            <w:r>
              <w:rPr>
                <w:b/>
                <w:bCs/>
                <w:sz w:val="20"/>
                <w:szCs w:val="20"/>
              </w:rPr>
              <w:t>TOTAL</w:t>
            </w:r>
          </w:p>
        </w:tc>
        <w:tc>
          <w:tcPr>
            <w:tcW w:w="3001" w:type="dxa"/>
            <w:tcBorders>
              <w:top w:val="double" w:sz="6" w:space="0" w:color="auto"/>
              <w:left w:val="nil"/>
              <w:bottom w:val="single" w:sz="18" w:space="0" w:color="auto"/>
              <w:right w:val="nil"/>
            </w:tcBorders>
            <w:shd w:val="clear" w:color="auto" w:fill="FFFFFF"/>
          </w:tcPr>
          <w:p w14:paraId="3FD63C16" w14:textId="77777777" w:rsidR="00281732" w:rsidRPr="0027782E" w:rsidRDefault="00281732" w:rsidP="00871707">
            <w:pPr>
              <w:pStyle w:val="NoSpacing"/>
              <w:spacing w:before="120" w:after="120"/>
              <w:jc w:val="center"/>
              <w:rPr>
                <w:sz w:val="20"/>
                <w:szCs w:val="20"/>
              </w:rPr>
            </w:pPr>
            <w:r>
              <w:rPr>
                <w:sz w:val="20"/>
                <w:szCs w:val="20"/>
              </w:rPr>
              <w:t>2 004</w:t>
            </w:r>
          </w:p>
        </w:tc>
        <w:tc>
          <w:tcPr>
            <w:tcW w:w="1815" w:type="dxa"/>
            <w:tcBorders>
              <w:top w:val="double" w:sz="6" w:space="0" w:color="auto"/>
              <w:left w:val="nil"/>
              <w:bottom w:val="single" w:sz="18" w:space="0" w:color="auto"/>
              <w:right w:val="nil"/>
            </w:tcBorders>
            <w:shd w:val="clear" w:color="auto" w:fill="FFFFFF"/>
          </w:tcPr>
          <w:p w14:paraId="18CBE4DF" w14:textId="77777777" w:rsidR="00281732" w:rsidRPr="0027782E" w:rsidRDefault="00281732" w:rsidP="00871707">
            <w:pPr>
              <w:pStyle w:val="NoSpacing"/>
              <w:spacing w:before="120" w:after="120"/>
              <w:jc w:val="center"/>
              <w:rPr>
                <w:sz w:val="20"/>
                <w:szCs w:val="20"/>
              </w:rPr>
            </w:pPr>
            <w:r>
              <w:rPr>
                <w:sz w:val="20"/>
                <w:szCs w:val="20"/>
              </w:rPr>
              <w:t>± 2,2 %</w:t>
            </w:r>
          </w:p>
        </w:tc>
      </w:tr>
    </w:tbl>
    <w:p w14:paraId="70D51F06" w14:textId="77777777" w:rsidR="00281732" w:rsidRPr="0027782E" w:rsidRDefault="00281732" w:rsidP="00281732">
      <w:pPr>
        <w:tabs>
          <w:tab w:val="left" w:pos="1628"/>
        </w:tabs>
        <w:ind w:left="360"/>
      </w:pPr>
    </w:p>
    <w:p w14:paraId="3B1429AF" w14:textId="77777777" w:rsidR="00281732" w:rsidRPr="008C02B2" w:rsidRDefault="00281732" w:rsidP="00281732">
      <w:pPr>
        <w:pStyle w:val="ListParagraph"/>
        <w:numPr>
          <w:ilvl w:val="0"/>
          <w:numId w:val="5"/>
        </w:numPr>
        <w:ind w:right="4"/>
        <w:jc w:val="both"/>
        <w:rPr>
          <w:szCs w:val="24"/>
          <w:lang w:val="fr-FR"/>
        </w:rPr>
      </w:pPr>
      <w:r w:rsidRPr="008C02B2">
        <w:rPr>
          <w:lang w:val="fr-FR"/>
        </w:rPr>
        <w:t>Les données ont été pondérées par région, sexe, âge et zone urbaine ou rurale afin de veiller à ce que les répartitions définitives de l'échantillon final reflètent celles de la population canadienne selon les dernières données du recensement.</w:t>
      </w:r>
    </w:p>
    <w:p w14:paraId="1E70EC41" w14:textId="77777777" w:rsidR="00281732" w:rsidRPr="008C02B2" w:rsidRDefault="00281732" w:rsidP="00281732">
      <w:pPr>
        <w:tabs>
          <w:tab w:val="left" w:pos="1628"/>
        </w:tabs>
        <w:rPr>
          <w:lang w:val="fr-FR"/>
        </w:rPr>
      </w:pPr>
    </w:p>
    <w:p w14:paraId="6D244537" w14:textId="77777777" w:rsidR="00281732" w:rsidRPr="008C02B2" w:rsidRDefault="00281732" w:rsidP="00281732">
      <w:pPr>
        <w:pStyle w:val="ListParagraph"/>
        <w:ind w:left="0"/>
        <w:jc w:val="center"/>
        <w:rPr>
          <w:rFonts w:cs="Arial"/>
          <w:b/>
          <w:bCs/>
          <w:color w:val="000000"/>
          <w:sz w:val="24"/>
          <w:szCs w:val="24"/>
          <w:lang w:val="fr-FR"/>
        </w:rPr>
      </w:pPr>
      <w:r w:rsidRPr="008C02B2">
        <w:rPr>
          <w:b/>
          <w:bCs/>
          <w:color w:val="000000"/>
          <w:sz w:val="24"/>
          <w:szCs w:val="24"/>
          <w:lang w:val="fr-FR"/>
        </w:rPr>
        <w:t>RAPPORT SUR LA RÉPARTITION DES APPELS</w:t>
      </w:r>
    </w:p>
    <w:tbl>
      <w:tblPr>
        <w:tblW w:w="9520" w:type="dxa"/>
        <w:tblLook w:val="04A0" w:firstRow="1" w:lastRow="0" w:firstColumn="1" w:lastColumn="0" w:noHBand="0" w:noVBand="1"/>
      </w:tblPr>
      <w:tblGrid>
        <w:gridCol w:w="4540"/>
        <w:gridCol w:w="1660"/>
        <w:gridCol w:w="1660"/>
        <w:gridCol w:w="1660"/>
      </w:tblGrid>
      <w:tr w:rsidR="00281732" w:rsidRPr="0027782E" w14:paraId="0638BF2D" w14:textId="77777777" w:rsidTr="00871707">
        <w:trPr>
          <w:trHeight w:val="270"/>
        </w:trPr>
        <w:tc>
          <w:tcPr>
            <w:tcW w:w="4540" w:type="dxa"/>
            <w:tcBorders>
              <w:top w:val="nil"/>
              <w:left w:val="nil"/>
              <w:bottom w:val="nil"/>
              <w:right w:val="nil"/>
            </w:tcBorders>
            <w:shd w:val="clear" w:color="auto" w:fill="auto"/>
            <w:noWrap/>
            <w:vAlign w:val="bottom"/>
            <w:hideMark/>
          </w:tcPr>
          <w:p w14:paraId="23803363" w14:textId="77777777" w:rsidR="00281732" w:rsidRPr="008C02B2" w:rsidRDefault="00281732" w:rsidP="00871707">
            <w:pPr>
              <w:spacing w:after="0" w:line="240" w:lineRule="auto"/>
              <w:rPr>
                <w:rFonts w:ascii="Times New Roman" w:eastAsia="Times New Roman" w:hAnsi="Times New Roman"/>
                <w:sz w:val="24"/>
                <w:szCs w:val="24"/>
                <w:lang w:val="fr-FR" w:eastAsia="en-CA"/>
              </w:rPr>
            </w:pPr>
          </w:p>
        </w:tc>
        <w:tc>
          <w:tcPr>
            <w:tcW w:w="1660" w:type="dxa"/>
            <w:tcBorders>
              <w:top w:val="nil"/>
              <w:left w:val="nil"/>
              <w:bottom w:val="nil"/>
              <w:right w:val="nil"/>
            </w:tcBorders>
            <w:shd w:val="clear" w:color="auto" w:fill="auto"/>
            <w:noWrap/>
            <w:vAlign w:val="bottom"/>
            <w:hideMark/>
          </w:tcPr>
          <w:p w14:paraId="08401FBB" w14:textId="77777777" w:rsidR="00281732" w:rsidRPr="0027782E" w:rsidRDefault="00281732" w:rsidP="00871707">
            <w:pPr>
              <w:spacing w:after="0" w:line="240" w:lineRule="auto"/>
              <w:rPr>
                <w:rFonts w:ascii="Arial" w:eastAsia="Times New Roman" w:hAnsi="Arial" w:cs="Arial"/>
                <w:b/>
                <w:bCs/>
                <w:sz w:val="20"/>
                <w:szCs w:val="20"/>
              </w:rPr>
            </w:pPr>
            <w:r>
              <w:rPr>
                <w:rFonts w:ascii="Arial" w:hAnsi="Arial"/>
                <w:b/>
                <w:bCs/>
                <w:sz w:val="20"/>
                <w:szCs w:val="20"/>
              </w:rPr>
              <w:t>TOTAL</w:t>
            </w:r>
          </w:p>
        </w:tc>
        <w:tc>
          <w:tcPr>
            <w:tcW w:w="1660" w:type="dxa"/>
            <w:tcBorders>
              <w:top w:val="nil"/>
              <w:left w:val="nil"/>
              <w:bottom w:val="nil"/>
              <w:right w:val="nil"/>
            </w:tcBorders>
            <w:shd w:val="clear" w:color="auto" w:fill="auto"/>
            <w:noWrap/>
            <w:vAlign w:val="bottom"/>
            <w:hideMark/>
          </w:tcPr>
          <w:p w14:paraId="1F0DF658" w14:textId="77777777" w:rsidR="00281732" w:rsidRPr="0027782E" w:rsidRDefault="00281732" w:rsidP="00871707">
            <w:pPr>
              <w:spacing w:after="0" w:line="240" w:lineRule="auto"/>
              <w:rPr>
                <w:rFonts w:ascii="Arial" w:eastAsia="Times New Roman" w:hAnsi="Arial" w:cs="Arial"/>
                <w:b/>
                <w:bCs/>
                <w:sz w:val="20"/>
                <w:szCs w:val="20"/>
              </w:rPr>
            </w:pPr>
            <w:r>
              <w:rPr>
                <w:rFonts w:ascii="Arial" w:hAnsi="Arial"/>
                <w:b/>
                <w:bCs/>
                <w:sz w:val="20"/>
                <w:szCs w:val="20"/>
              </w:rPr>
              <w:t>COMPOSITION ALÉATOIRE</w:t>
            </w:r>
          </w:p>
        </w:tc>
        <w:tc>
          <w:tcPr>
            <w:tcW w:w="1660" w:type="dxa"/>
            <w:tcBorders>
              <w:top w:val="nil"/>
              <w:left w:val="nil"/>
              <w:bottom w:val="nil"/>
              <w:right w:val="nil"/>
            </w:tcBorders>
            <w:shd w:val="clear" w:color="auto" w:fill="auto"/>
            <w:noWrap/>
            <w:vAlign w:val="bottom"/>
            <w:hideMark/>
          </w:tcPr>
          <w:p w14:paraId="75B0444A" w14:textId="77777777" w:rsidR="00281732" w:rsidRPr="0027782E" w:rsidRDefault="00281732" w:rsidP="00871707">
            <w:pPr>
              <w:spacing w:after="0" w:line="240" w:lineRule="auto"/>
              <w:rPr>
                <w:rFonts w:ascii="Arial" w:eastAsia="Times New Roman" w:hAnsi="Arial" w:cs="Arial"/>
                <w:b/>
                <w:bCs/>
                <w:sz w:val="20"/>
                <w:szCs w:val="20"/>
              </w:rPr>
            </w:pPr>
            <w:r>
              <w:rPr>
                <w:rFonts w:ascii="Arial" w:hAnsi="Arial"/>
                <w:b/>
                <w:bCs/>
                <w:sz w:val="20"/>
                <w:szCs w:val="20"/>
              </w:rPr>
              <w:t>CELLULES</w:t>
            </w:r>
          </w:p>
        </w:tc>
      </w:tr>
      <w:tr w:rsidR="00281732" w:rsidRPr="0027782E" w14:paraId="7C84923F" w14:textId="77777777" w:rsidTr="00871707">
        <w:trPr>
          <w:trHeight w:val="255"/>
        </w:trPr>
        <w:tc>
          <w:tcPr>
            <w:tcW w:w="4540" w:type="dxa"/>
            <w:tcBorders>
              <w:top w:val="single" w:sz="8" w:space="0" w:color="auto"/>
              <w:left w:val="single" w:sz="8" w:space="0" w:color="auto"/>
              <w:bottom w:val="single" w:sz="4" w:space="0" w:color="auto"/>
              <w:right w:val="single" w:sz="4" w:space="0" w:color="auto"/>
            </w:tcBorders>
            <w:shd w:val="clear" w:color="auto" w:fill="1F497D"/>
            <w:noWrap/>
            <w:vAlign w:val="bottom"/>
            <w:hideMark/>
          </w:tcPr>
          <w:p w14:paraId="4A0AD13A" w14:textId="77777777" w:rsidR="00281732" w:rsidRPr="0027782E" w:rsidRDefault="00281732" w:rsidP="00871707">
            <w:pPr>
              <w:spacing w:after="0" w:line="240" w:lineRule="auto"/>
              <w:rPr>
                <w:rFonts w:ascii="Arial" w:eastAsia="Times New Roman" w:hAnsi="Arial" w:cs="Arial"/>
                <w:b/>
                <w:bCs/>
                <w:color w:val="FFFFFF"/>
                <w:sz w:val="20"/>
                <w:szCs w:val="20"/>
              </w:rPr>
            </w:pPr>
            <w:r>
              <w:rPr>
                <w:rFonts w:ascii="Arial" w:hAnsi="Arial"/>
                <w:b/>
                <w:bCs/>
                <w:color w:val="FFFFFF"/>
                <w:sz w:val="20"/>
                <w:szCs w:val="20"/>
              </w:rPr>
              <w:t>Total des appels tentés</w:t>
            </w:r>
          </w:p>
        </w:tc>
        <w:tc>
          <w:tcPr>
            <w:tcW w:w="1660" w:type="dxa"/>
            <w:tcBorders>
              <w:top w:val="single" w:sz="8" w:space="0" w:color="auto"/>
              <w:left w:val="nil"/>
              <w:bottom w:val="single" w:sz="4" w:space="0" w:color="auto"/>
              <w:right w:val="single" w:sz="8" w:space="0" w:color="auto"/>
            </w:tcBorders>
            <w:shd w:val="clear" w:color="auto" w:fill="1F497D"/>
            <w:noWrap/>
            <w:vAlign w:val="bottom"/>
            <w:hideMark/>
          </w:tcPr>
          <w:p w14:paraId="1C097A89"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54 678</w:t>
            </w:r>
          </w:p>
        </w:tc>
        <w:tc>
          <w:tcPr>
            <w:tcW w:w="1660" w:type="dxa"/>
            <w:tcBorders>
              <w:top w:val="single" w:sz="8" w:space="0" w:color="auto"/>
              <w:left w:val="single" w:sz="4" w:space="0" w:color="auto"/>
              <w:bottom w:val="single" w:sz="4" w:space="0" w:color="auto"/>
              <w:right w:val="single" w:sz="8" w:space="0" w:color="auto"/>
            </w:tcBorders>
            <w:shd w:val="clear" w:color="auto" w:fill="1F497D"/>
            <w:noWrap/>
            <w:vAlign w:val="bottom"/>
            <w:hideMark/>
          </w:tcPr>
          <w:p w14:paraId="32AE92CB"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24 487</w:t>
            </w:r>
          </w:p>
        </w:tc>
        <w:tc>
          <w:tcPr>
            <w:tcW w:w="1660" w:type="dxa"/>
            <w:tcBorders>
              <w:top w:val="single" w:sz="8" w:space="0" w:color="auto"/>
              <w:left w:val="single" w:sz="4" w:space="0" w:color="auto"/>
              <w:bottom w:val="single" w:sz="4" w:space="0" w:color="auto"/>
              <w:right w:val="single" w:sz="8" w:space="0" w:color="auto"/>
            </w:tcBorders>
            <w:shd w:val="clear" w:color="auto" w:fill="1F497D"/>
            <w:noWrap/>
            <w:vAlign w:val="bottom"/>
            <w:hideMark/>
          </w:tcPr>
          <w:p w14:paraId="6E4231FC"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30 191</w:t>
            </w:r>
          </w:p>
        </w:tc>
      </w:tr>
      <w:tr w:rsidR="00281732" w:rsidRPr="0027782E" w14:paraId="52CD5874" w14:textId="77777777" w:rsidTr="00871707">
        <w:trPr>
          <w:trHeight w:val="255"/>
        </w:trPr>
        <w:tc>
          <w:tcPr>
            <w:tcW w:w="4540" w:type="dxa"/>
            <w:tcBorders>
              <w:top w:val="nil"/>
              <w:left w:val="single" w:sz="8" w:space="0" w:color="auto"/>
              <w:bottom w:val="single" w:sz="4" w:space="0" w:color="auto"/>
              <w:right w:val="single" w:sz="4" w:space="0" w:color="auto"/>
            </w:tcBorders>
            <w:shd w:val="clear" w:color="auto" w:fill="1F497D"/>
            <w:noWrap/>
            <w:vAlign w:val="bottom"/>
            <w:hideMark/>
          </w:tcPr>
          <w:p w14:paraId="04EB64EA" w14:textId="77777777" w:rsidR="00281732" w:rsidRPr="0027782E" w:rsidRDefault="00281732" w:rsidP="00871707">
            <w:pPr>
              <w:spacing w:after="0" w:line="240" w:lineRule="auto"/>
              <w:rPr>
                <w:rFonts w:ascii="Arial" w:eastAsia="Times New Roman" w:hAnsi="Arial" w:cs="Arial"/>
                <w:b/>
                <w:bCs/>
                <w:color w:val="FFFFFF"/>
                <w:sz w:val="20"/>
                <w:szCs w:val="20"/>
              </w:rPr>
            </w:pPr>
            <w:r>
              <w:rPr>
                <w:rFonts w:ascii="Arial" w:hAnsi="Arial"/>
                <w:b/>
                <w:bCs/>
                <w:color w:val="FFFFFF"/>
                <w:sz w:val="20"/>
                <w:szCs w:val="20"/>
              </w:rPr>
              <w:t>Hors de portée – invalide</w:t>
            </w:r>
          </w:p>
        </w:tc>
        <w:tc>
          <w:tcPr>
            <w:tcW w:w="1660" w:type="dxa"/>
            <w:tcBorders>
              <w:top w:val="nil"/>
              <w:left w:val="nil"/>
              <w:bottom w:val="single" w:sz="4" w:space="0" w:color="auto"/>
              <w:right w:val="single" w:sz="8" w:space="0" w:color="auto"/>
            </w:tcBorders>
            <w:shd w:val="clear" w:color="auto" w:fill="1F497D"/>
            <w:noWrap/>
            <w:vAlign w:val="bottom"/>
            <w:hideMark/>
          </w:tcPr>
          <w:p w14:paraId="558B1962"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24 395</w:t>
            </w:r>
          </w:p>
        </w:tc>
        <w:tc>
          <w:tcPr>
            <w:tcW w:w="1660" w:type="dxa"/>
            <w:tcBorders>
              <w:top w:val="nil"/>
              <w:left w:val="single" w:sz="4" w:space="0" w:color="auto"/>
              <w:bottom w:val="single" w:sz="4" w:space="0" w:color="auto"/>
              <w:right w:val="single" w:sz="8" w:space="0" w:color="auto"/>
            </w:tcBorders>
            <w:shd w:val="clear" w:color="auto" w:fill="1F497D"/>
            <w:noWrap/>
            <w:vAlign w:val="bottom"/>
            <w:hideMark/>
          </w:tcPr>
          <w:p w14:paraId="54599D2A"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7 419</w:t>
            </w:r>
          </w:p>
        </w:tc>
        <w:tc>
          <w:tcPr>
            <w:tcW w:w="1660" w:type="dxa"/>
            <w:tcBorders>
              <w:top w:val="nil"/>
              <w:left w:val="single" w:sz="4" w:space="0" w:color="auto"/>
              <w:bottom w:val="single" w:sz="4" w:space="0" w:color="auto"/>
              <w:right w:val="single" w:sz="8" w:space="0" w:color="auto"/>
            </w:tcBorders>
            <w:shd w:val="clear" w:color="auto" w:fill="1F497D"/>
            <w:noWrap/>
            <w:vAlign w:val="bottom"/>
            <w:hideMark/>
          </w:tcPr>
          <w:p w14:paraId="0CEF48ED"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16 976</w:t>
            </w:r>
          </w:p>
        </w:tc>
      </w:tr>
      <w:tr w:rsidR="00281732" w:rsidRPr="0027782E" w14:paraId="42A48FFC" w14:textId="77777777" w:rsidTr="00871707">
        <w:trPr>
          <w:trHeight w:val="255"/>
        </w:trPr>
        <w:tc>
          <w:tcPr>
            <w:tcW w:w="4540" w:type="dxa"/>
            <w:tcBorders>
              <w:top w:val="nil"/>
              <w:left w:val="single" w:sz="8" w:space="0" w:color="auto"/>
              <w:bottom w:val="single" w:sz="4" w:space="0" w:color="auto"/>
              <w:right w:val="single" w:sz="4" w:space="0" w:color="auto"/>
            </w:tcBorders>
            <w:shd w:val="clear" w:color="auto" w:fill="1F497D"/>
            <w:noWrap/>
            <w:vAlign w:val="bottom"/>
            <w:hideMark/>
          </w:tcPr>
          <w:p w14:paraId="2AC7485D" w14:textId="77777777" w:rsidR="00281732" w:rsidRPr="0027782E" w:rsidRDefault="00281732" w:rsidP="00871707">
            <w:pPr>
              <w:spacing w:after="0" w:line="240" w:lineRule="auto"/>
              <w:rPr>
                <w:rFonts w:ascii="Arial" w:eastAsia="Times New Roman" w:hAnsi="Arial" w:cs="Arial"/>
                <w:b/>
                <w:bCs/>
                <w:color w:val="FFFFFF"/>
                <w:sz w:val="20"/>
                <w:szCs w:val="20"/>
              </w:rPr>
            </w:pPr>
            <w:r>
              <w:rPr>
                <w:rFonts w:ascii="Arial" w:hAnsi="Arial"/>
                <w:b/>
                <w:bCs/>
                <w:color w:val="FFFFFF"/>
                <w:sz w:val="20"/>
                <w:szCs w:val="20"/>
              </w:rPr>
              <w:t>Non résolus (NR)</w:t>
            </w:r>
          </w:p>
        </w:tc>
        <w:tc>
          <w:tcPr>
            <w:tcW w:w="1660" w:type="dxa"/>
            <w:tcBorders>
              <w:top w:val="nil"/>
              <w:left w:val="nil"/>
              <w:bottom w:val="single" w:sz="4" w:space="0" w:color="auto"/>
              <w:right w:val="single" w:sz="8" w:space="0" w:color="auto"/>
            </w:tcBorders>
            <w:shd w:val="clear" w:color="auto" w:fill="1F497D"/>
            <w:noWrap/>
            <w:vAlign w:val="bottom"/>
            <w:hideMark/>
          </w:tcPr>
          <w:p w14:paraId="3A2FD2AE"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15 871</w:t>
            </w:r>
          </w:p>
        </w:tc>
        <w:tc>
          <w:tcPr>
            <w:tcW w:w="1660" w:type="dxa"/>
            <w:tcBorders>
              <w:top w:val="nil"/>
              <w:left w:val="single" w:sz="4" w:space="0" w:color="auto"/>
              <w:bottom w:val="single" w:sz="4" w:space="0" w:color="auto"/>
              <w:right w:val="single" w:sz="8" w:space="0" w:color="auto"/>
            </w:tcBorders>
            <w:shd w:val="clear" w:color="auto" w:fill="1F497D"/>
            <w:noWrap/>
            <w:vAlign w:val="bottom"/>
            <w:hideMark/>
          </w:tcPr>
          <w:p w14:paraId="57B22E35"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7 897</w:t>
            </w:r>
          </w:p>
        </w:tc>
        <w:tc>
          <w:tcPr>
            <w:tcW w:w="1660" w:type="dxa"/>
            <w:tcBorders>
              <w:top w:val="nil"/>
              <w:left w:val="single" w:sz="4" w:space="0" w:color="auto"/>
              <w:bottom w:val="single" w:sz="4" w:space="0" w:color="auto"/>
              <w:right w:val="single" w:sz="8" w:space="0" w:color="auto"/>
            </w:tcBorders>
            <w:shd w:val="clear" w:color="auto" w:fill="1F497D"/>
            <w:noWrap/>
            <w:vAlign w:val="bottom"/>
            <w:hideMark/>
          </w:tcPr>
          <w:p w14:paraId="69A38EA7"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7 974</w:t>
            </w:r>
          </w:p>
        </w:tc>
      </w:tr>
      <w:tr w:rsidR="00281732" w:rsidRPr="0027782E" w14:paraId="0CD1FF8D" w14:textId="77777777" w:rsidTr="00871707">
        <w:trPr>
          <w:trHeight w:val="255"/>
        </w:trPr>
        <w:tc>
          <w:tcPr>
            <w:tcW w:w="4540" w:type="dxa"/>
            <w:tcBorders>
              <w:top w:val="nil"/>
              <w:left w:val="single" w:sz="8" w:space="0" w:color="auto"/>
              <w:bottom w:val="single" w:sz="4" w:space="0" w:color="auto"/>
              <w:right w:val="single" w:sz="4" w:space="0" w:color="auto"/>
            </w:tcBorders>
            <w:shd w:val="clear" w:color="auto" w:fill="auto"/>
            <w:noWrap/>
            <w:vAlign w:val="bottom"/>
            <w:hideMark/>
          </w:tcPr>
          <w:p w14:paraId="3E347EEE" w14:textId="77777777" w:rsidR="00281732" w:rsidRPr="0027782E" w:rsidRDefault="00281732" w:rsidP="00871707">
            <w:pPr>
              <w:spacing w:after="0" w:line="240" w:lineRule="auto"/>
              <w:rPr>
                <w:rFonts w:ascii="Arial" w:eastAsia="Times New Roman" w:hAnsi="Arial" w:cs="Arial"/>
                <w:i/>
                <w:iCs/>
                <w:sz w:val="20"/>
                <w:szCs w:val="20"/>
              </w:rPr>
            </w:pPr>
            <w:r>
              <w:rPr>
                <w:rFonts w:ascii="Arial" w:hAnsi="Arial"/>
                <w:i/>
                <w:iCs/>
                <w:sz w:val="20"/>
                <w:szCs w:val="20"/>
              </w:rPr>
              <w:t xml:space="preserve">    Pas de réponse/répondeur </w:t>
            </w:r>
          </w:p>
        </w:tc>
        <w:tc>
          <w:tcPr>
            <w:tcW w:w="1660" w:type="dxa"/>
            <w:tcBorders>
              <w:top w:val="nil"/>
              <w:left w:val="nil"/>
              <w:bottom w:val="single" w:sz="4" w:space="0" w:color="auto"/>
              <w:right w:val="single" w:sz="8" w:space="0" w:color="auto"/>
            </w:tcBorders>
            <w:shd w:val="clear" w:color="auto" w:fill="auto"/>
            <w:noWrap/>
            <w:vAlign w:val="bottom"/>
            <w:hideMark/>
          </w:tcPr>
          <w:p w14:paraId="7EF635C4"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15 871</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4679A114"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7 897</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4325664A"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7 974</w:t>
            </w:r>
          </w:p>
        </w:tc>
      </w:tr>
      <w:tr w:rsidR="00281732" w:rsidRPr="0027782E" w14:paraId="29F7823F" w14:textId="77777777" w:rsidTr="00871707">
        <w:trPr>
          <w:trHeight w:val="255"/>
        </w:trPr>
        <w:tc>
          <w:tcPr>
            <w:tcW w:w="4540" w:type="dxa"/>
            <w:tcBorders>
              <w:top w:val="nil"/>
              <w:left w:val="single" w:sz="8" w:space="0" w:color="auto"/>
              <w:bottom w:val="single" w:sz="4" w:space="0" w:color="auto"/>
              <w:right w:val="single" w:sz="4" w:space="0" w:color="auto"/>
            </w:tcBorders>
            <w:shd w:val="clear" w:color="auto" w:fill="1F497D"/>
            <w:noWrap/>
            <w:vAlign w:val="bottom"/>
            <w:hideMark/>
          </w:tcPr>
          <w:p w14:paraId="6F456F74" w14:textId="77777777" w:rsidR="00281732" w:rsidRPr="008C02B2" w:rsidRDefault="00281732" w:rsidP="00871707">
            <w:pPr>
              <w:spacing w:after="0" w:line="240" w:lineRule="auto"/>
              <w:rPr>
                <w:rFonts w:ascii="Arial" w:eastAsia="Times New Roman" w:hAnsi="Arial" w:cs="Arial"/>
                <w:b/>
                <w:bCs/>
                <w:color w:val="FFFFFF"/>
                <w:sz w:val="20"/>
                <w:szCs w:val="20"/>
                <w:lang w:val="fr-FR"/>
              </w:rPr>
            </w:pPr>
            <w:r w:rsidRPr="008C02B2">
              <w:rPr>
                <w:rFonts w:ascii="Arial" w:hAnsi="Arial"/>
                <w:b/>
                <w:bCs/>
                <w:color w:val="FFFFFF"/>
                <w:sz w:val="20"/>
                <w:szCs w:val="20"/>
                <w:lang w:val="fr-FR"/>
              </w:rPr>
              <w:t>Dans la portée – sans réponse (P)</w:t>
            </w:r>
          </w:p>
        </w:tc>
        <w:tc>
          <w:tcPr>
            <w:tcW w:w="1660" w:type="dxa"/>
            <w:tcBorders>
              <w:top w:val="nil"/>
              <w:left w:val="nil"/>
              <w:bottom w:val="single" w:sz="4" w:space="0" w:color="auto"/>
              <w:right w:val="single" w:sz="8" w:space="0" w:color="auto"/>
            </w:tcBorders>
            <w:shd w:val="clear" w:color="auto" w:fill="1F497D"/>
            <w:noWrap/>
            <w:vAlign w:val="bottom"/>
            <w:hideMark/>
          </w:tcPr>
          <w:p w14:paraId="55D1ADED"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3 073</w:t>
            </w:r>
          </w:p>
        </w:tc>
        <w:tc>
          <w:tcPr>
            <w:tcW w:w="1660" w:type="dxa"/>
            <w:tcBorders>
              <w:top w:val="nil"/>
              <w:left w:val="single" w:sz="4" w:space="0" w:color="auto"/>
              <w:bottom w:val="single" w:sz="4" w:space="0" w:color="auto"/>
              <w:right w:val="single" w:sz="8" w:space="0" w:color="auto"/>
            </w:tcBorders>
            <w:shd w:val="clear" w:color="auto" w:fill="1F497D"/>
            <w:noWrap/>
            <w:vAlign w:val="bottom"/>
            <w:hideMark/>
          </w:tcPr>
          <w:p w14:paraId="680A2F71"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1 542</w:t>
            </w:r>
          </w:p>
        </w:tc>
        <w:tc>
          <w:tcPr>
            <w:tcW w:w="1660" w:type="dxa"/>
            <w:tcBorders>
              <w:top w:val="nil"/>
              <w:left w:val="single" w:sz="4" w:space="0" w:color="auto"/>
              <w:bottom w:val="single" w:sz="4" w:space="0" w:color="auto"/>
              <w:right w:val="single" w:sz="8" w:space="0" w:color="auto"/>
            </w:tcBorders>
            <w:shd w:val="clear" w:color="auto" w:fill="1F497D"/>
            <w:noWrap/>
            <w:vAlign w:val="bottom"/>
            <w:hideMark/>
          </w:tcPr>
          <w:p w14:paraId="69CAF3CA"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1 531</w:t>
            </w:r>
          </w:p>
        </w:tc>
      </w:tr>
      <w:tr w:rsidR="00281732" w:rsidRPr="0027782E" w14:paraId="1FA0F287" w14:textId="77777777" w:rsidTr="00871707">
        <w:trPr>
          <w:trHeight w:val="255"/>
        </w:trPr>
        <w:tc>
          <w:tcPr>
            <w:tcW w:w="4540" w:type="dxa"/>
            <w:tcBorders>
              <w:top w:val="nil"/>
              <w:left w:val="single" w:sz="8" w:space="0" w:color="auto"/>
              <w:bottom w:val="single" w:sz="4" w:space="0" w:color="auto"/>
              <w:right w:val="single" w:sz="4" w:space="0" w:color="auto"/>
            </w:tcBorders>
            <w:shd w:val="clear" w:color="auto" w:fill="auto"/>
            <w:noWrap/>
            <w:vAlign w:val="bottom"/>
            <w:hideMark/>
          </w:tcPr>
          <w:p w14:paraId="174C7A04" w14:textId="77777777" w:rsidR="00281732" w:rsidRPr="0027782E" w:rsidRDefault="00281732" w:rsidP="00871707">
            <w:pPr>
              <w:spacing w:after="0" w:line="240" w:lineRule="auto"/>
              <w:rPr>
                <w:rFonts w:ascii="Arial" w:eastAsia="Times New Roman" w:hAnsi="Arial" w:cs="Arial"/>
                <w:i/>
                <w:iCs/>
                <w:sz w:val="20"/>
                <w:szCs w:val="20"/>
              </w:rPr>
            </w:pPr>
            <w:r>
              <w:rPr>
                <w:rFonts w:ascii="Arial" w:hAnsi="Arial"/>
                <w:i/>
                <w:iCs/>
                <w:sz w:val="20"/>
                <w:szCs w:val="20"/>
              </w:rPr>
              <w:t xml:space="preserve">    Barrière linguistique</w:t>
            </w:r>
          </w:p>
        </w:tc>
        <w:tc>
          <w:tcPr>
            <w:tcW w:w="1660" w:type="dxa"/>
            <w:tcBorders>
              <w:top w:val="nil"/>
              <w:left w:val="nil"/>
              <w:bottom w:val="single" w:sz="4" w:space="0" w:color="auto"/>
              <w:right w:val="single" w:sz="8" w:space="0" w:color="auto"/>
            </w:tcBorders>
            <w:shd w:val="clear" w:color="auto" w:fill="auto"/>
            <w:noWrap/>
            <w:vAlign w:val="bottom"/>
            <w:hideMark/>
          </w:tcPr>
          <w:p w14:paraId="6BF197BC"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388</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2E56EE8D"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265</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580A5663"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123</w:t>
            </w:r>
          </w:p>
        </w:tc>
      </w:tr>
      <w:tr w:rsidR="00281732" w:rsidRPr="0027782E" w14:paraId="1529DBD3" w14:textId="77777777" w:rsidTr="00871707">
        <w:trPr>
          <w:trHeight w:val="255"/>
        </w:trPr>
        <w:tc>
          <w:tcPr>
            <w:tcW w:w="4540" w:type="dxa"/>
            <w:tcBorders>
              <w:top w:val="nil"/>
              <w:left w:val="single" w:sz="8" w:space="0" w:color="auto"/>
              <w:bottom w:val="single" w:sz="4" w:space="0" w:color="auto"/>
              <w:right w:val="single" w:sz="4" w:space="0" w:color="auto"/>
            </w:tcBorders>
            <w:shd w:val="clear" w:color="auto" w:fill="auto"/>
            <w:noWrap/>
            <w:vAlign w:val="bottom"/>
            <w:hideMark/>
          </w:tcPr>
          <w:p w14:paraId="7C84E15B" w14:textId="77777777" w:rsidR="00281732" w:rsidRPr="008C02B2" w:rsidRDefault="00281732" w:rsidP="00D4771F">
            <w:pPr>
              <w:spacing w:after="0" w:line="240" w:lineRule="auto"/>
              <w:ind w:left="229" w:hanging="229"/>
              <w:rPr>
                <w:rFonts w:ascii="Arial" w:eastAsia="Times New Roman" w:hAnsi="Arial" w:cs="Arial"/>
                <w:i/>
                <w:iCs/>
                <w:sz w:val="20"/>
                <w:szCs w:val="20"/>
                <w:lang w:val="fr-FR"/>
              </w:rPr>
            </w:pPr>
            <w:r w:rsidRPr="008C02B2">
              <w:rPr>
                <w:rFonts w:ascii="Arial" w:hAnsi="Arial"/>
                <w:i/>
                <w:iCs/>
                <w:sz w:val="20"/>
                <w:szCs w:val="20"/>
                <w:lang w:val="fr-FR"/>
              </w:rPr>
              <w:t xml:space="preserve">    Impossibilité de répondre au sondage (malade/décédé)</w:t>
            </w:r>
          </w:p>
        </w:tc>
        <w:tc>
          <w:tcPr>
            <w:tcW w:w="1660" w:type="dxa"/>
            <w:tcBorders>
              <w:top w:val="nil"/>
              <w:left w:val="nil"/>
              <w:bottom w:val="single" w:sz="4" w:space="0" w:color="auto"/>
              <w:right w:val="single" w:sz="8" w:space="0" w:color="auto"/>
            </w:tcBorders>
            <w:shd w:val="clear" w:color="auto" w:fill="auto"/>
            <w:noWrap/>
            <w:vAlign w:val="bottom"/>
            <w:hideMark/>
          </w:tcPr>
          <w:p w14:paraId="10C668BB"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214</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26AC8D66"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161</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44B95620"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53</w:t>
            </w:r>
          </w:p>
        </w:tc>
      </w:tr>
      <w:tr w:rsidR="00281732" w:rsidRPr="0027782E" w14:paraId="34C79DE2" w14:textId="77777777" w:rsidTr="00871707">
        <w:trPr>
          <w:trHeight w:val="255"/>
        </w:trPr>
        <w:tc>
          <w:tcPr>
            <w:tcW w:w="4540" w:type="dxa"/>
            <w:tcBorders>
              <w:top w:val="nil"/>
              <w:left w:val="single" w:sz="8" w:space="0" w:color="auto"/>
              <w:bottom w:val="single" w:sz="4" w:space="0" w:color="auto"/>
              <w:right w:val="single" w:sz="4" w:space="0" w:color="auto"/>
            </w:tcBorders>
            <w:shd w:val="clear" w:color="auto" w:fill="auto"/>
            <w:noWrap/>
            <w:vAlign w:val="bottom"/>
            <w:hideMark/>
          </w:tcPr>
          <w:p w14:paraId="01E2EB19" w14:textId="77777777" w:rsidR="00281732" w:rsidRPr="0027782E" w:rsidRDefault="00281732" w:rsidP="00871707">
            <w:pPr>
              <w:spacing w:after="0" w:line="240" w:lineRule="auto"/>
              <w:rPr>
                <w:rFonts w:ascii="Arial" w:eastAsia="Times New Roman" w:hAnsi="Arial" w:cs="Arial"/>
                <w:i/>
                <w:iCs/>
                <w:sz w:val="20"/>
                <w:szCs w:val="20"/>
              </w:rPr>
            </w:pPr>
            <w:r>
              <w:rPr>
                <w:rFonts w:ascii="Arial" w:hAnsi="Arial"/>
                <w:i/>
                <w:iCs/>
                <w:sz w:val="20"/>
                <w:szCs w:val="20"/>
              </w:rPr>
              <w:t xml:space="preserve">    Rappel (répondant non disponible)</w:t>
            </w:r>
          </w:p>
        </w:tc>
        <w:tc>
          <w:tcPr>
            <w:tcW w:w="1660" w:type="dxa"/>
            <w:tcBorders>
              <w:top w:val="nil"/>
              <w:left w:val="nil"/>
              <w:bottom w:val="single" w:sz="4" w:space="0" w:color="auto"/>
              <w:right w:val="single" w:sz="8" w:space="0" w:color="auto"/>
            </w:tcBorders>
            <w:shd w:val="clear" w:color="auto" w:fill="auto"/>
            <w:noWrap/>
            <w:vAlign w:val="bottom"/>
            <w:hideMark/>
          </w:tcPr>
          <w:p w14:paraId="7961CF75"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2 471</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3860B03F"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1 116</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70562B4A"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1 355</w:t>
            </w:r>
          </w:p>
        </w:tc>
      </w:tr>
      <w:tr w:rsidR="00281732" w:rsidRPr="0027782E" w14:paraId="63E54497" w14:textId="77777777" w:rsidTr="00871707">
        <w:trPr>
          <w:trHeight w:val="255"/>
        </w:trPr>
        <w:tc>
          <w:tcPr>
            <w:tcW w:w="4540" w:type="dxa"/>
            <w:tcBorders>
              <w:top w:val="nil"/>
              <w:left w:val="single" w:sz="8" w:space="0" w:color="auto"/>
              <w:bottom w:val="single" w:sz="4" w:space="0" w:color="auto"/>
              <w:right w:val="single" w:sz="4" w:space="0" w:color="auto"/>
            </w:tcBorders>
            <w:shd w:val="clear" w:color="auto" w:fill="1F497D"/>
            <w:noWrap/>
            <w:vAlign w:val="bottom"/>
            <w:hideMark/>
          </w:tcPr>
          <w:p w14:paraId="6900C56F" w14:textId="77777777" w:rsidR="00281732" w:rsidRPr="0027782E" w:rsidRDefault="00281732" w:rsidP="00871707">
            <w:pPr>
              <w:spacing w:after="0" w:line="240" w:lineRule="auto"/>
              <w:rPr>
                <w:rFonts w:ascii="Arial" w:eastAsia="Times New Roman" w:hAnsi="Arial" w:cs="Arial"/>
                <w:b/>
                <w:bCs/>
                <w:color w:val="FFFFFF"/>
                <w:sz w:val="20"/>
                <w:szCs w:val="20"/>
              </w:rPr>
            </w:pPr>
            <w:r>
              <w:rPr>
                <w:rFonts w:ascii="Arial" w:hAnsi="Arial"/>
                <w:b/>
                <w:bCs/>
                <w:color w:val="FFFFFF"/>
                <w:sz w:val="20"/>
                <w:szCs w:val="20"/>
              </w:rPr>
              <w:t>Total de personnes sollicitées</w:t>
            </w:r>
          </w:p>
        </w:tc>
        <w:tc>
          <w:tcPr>
            <w:tcW w:w="1660" w:type="dxa"/>
            <w:tcBorders>
              <w:top w:val="nil"/>
              <w:left w:val="nil"/>
              <w:bottom w:val="single" w:sz="4" w:space="0" w:color="auto"/>
              <w:right w:val="single" w:sz="8" w:space="0" w:color="auto"/>
            </w:tcBorders>
            <w:shd w:val="clear" w:color="auto" w:fill="1F497D"/>
            <w:noWrap/>
            <w:vAlign w:val="bottom"/>
            <w:hideMark/>
          </w:tcPr>
          <w:p w14:paraId="5DA32776"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11 339</w:t>
            </w:r>
          </w:p>
        </w:tc>
        <w:tc>
          <w:tcPr>
            <w:tcW w:w="1660" w:type="dxa"/>
            <w:tcBorders>
              <w:top w:val="nil"/>
              <w:left w:val="single" w:sz="4" w:space="0" w:color="auto"/>
              <w:bottom w:val="single" w:sz="4" w:space="0" w:color="auto"/>
              <w:right w:val="single" w:sz="8" w:space="0" w:color="auto"/>
            </w:tcBorders>
            <w:shd w:val="clear" w:color="auto" w:fill="1F497D"/>
            <w:noWrap/>
            <w:vAlign w:val="bottom"/>
            <w:hideMark/>
          </w:tcPr>
          <w:p w14:paraId="572DC889"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7 629</w:t>
            </w:r>
          </w:p>
        </w:tc>
        <w:tc>
          <w:tcPr>
            <w:tcW w:w="1660" w:type="dxa"/>
            <w:tcBorders>
              <w:top w:val="nil"/>
              <w:left w:val="single" w:sz="4" w:space="0" w:color="auto"/>
              <w:bottom w:val="single" w:sz="4" w:space="0" w:color="auto"/>
              <w:right w:val="single" w:sz="8" w:space="0" w:color="auto"/>
            </w:tcBorders>
            <w:shd w:val="clear" w:color="auto" w:fill="1F497D"/>
            <w:noWrap/>
            <w:vAlign w:val="bottom"/>
            <w:hideMark/>
          </w:tcPr>
          <w:p w14:paraId="1273147A"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3 710</w:t>
            </w:r>
          </w:p>
        </w:tc>
      </w:tr>
      <w:tr w:rsidR="00281732" w:rsidRPr="0027782E" w14:paraId="63F0F8C4" w14:textId="77777777" w:rsidTr="00871707">
        <w:trPr>
          <w:trHeight w:val="255"/>
        </w:trPr>
        <w:tc>
          <w:tcPr>
            <w:tcW w:w="4540" w:type="dxa"/>
            <w:tcBorders>
              <w:top w:val="nil"/>
              <w:left w:val="single" w:sz="8" w:space="0" w:color="auto"/>
              <w:bottom w:val="single" w:sz="4" w:space="0" w:color="auto"/>
              <w:right w:val="single" w:sz="4" w:space="0" w:color="auto"/>
            </w:tcBorders>
            <w:shd w:val="clear" w:color="auto" w:fill="auto"/>
            <w:noWrap/>
            <w:vAlign w:val="bottom"/>
            <w:hideMark/>
          </w:tcPr>
          <w:p w14:paraId="6D853E80" w14:textId="77777777" w:rsidR="00281732" w:rsidRPr="0027782E" w:rsidRDefault="00281732" w:rsidP="00871707">
            <w:pPr>
              <w:spacing w:after="0" w:line="240" w:lineRule="auto"/>
              <w:rPr>
                <w:rFonts w:ascii="Arial" w:eastAsia="Times New Roman" w:hAnsi="Arial" w:cs="Arial"/>
                <w:i/>
                <w:iCs/>
                <w:sz w:val="20"/>
                <w:szCs w:val="20"/>
              </w:rPr>
            </w:pPr>
            <w:r>
              <w:rPr>
                <w:rFonts w:ascii="Arial" w:hAnsi="Arial"/>
                <w:i/>
                <w:iCs/>
                <w:sz w:val="20"/>
                <w:szCs w:val="20"/>
              </w:rPr>
              <w:t xml:space="preserve">    Refus</w:t>
            </w:r>
          </w:p>
        </w:tc>
        <w:tc>
          <w:tcPr>
            <w:tcW w:w="1660" w:type="dxa"/>
            <w:tcBorders>
              <w:top w:val="nil"/>
              <w:left w:val="nil"/>
              <w:bottom w:val="single" w:sz="4" w:space="0" w:color="auto"/>
              <w:right w:val="single" w:sz="8" w:space="0" w:color="auto"/>
            </w:tcBorders>
            <w:shd w:val="clear" w:color="auto" w:fill="auto"/>
            <w:noWrap/>
            <w:vAlign w:val="bottom"/>
            <w:hideMark/>
          </w:tcPr>
          <w:p w14:paraId="2BBBB90D"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8 780</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5BB6E7A3"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5 922</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12E12FBC"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2 858</w:t>
            </w:r>
          </w:p>
        </w:tc>
      </w:tr>
      <w:tr w:rsidR="00281732" w:rsidRPr="0027782E" w14:paraId="3E3F06E6" w14:textId="77777777" w:rsidTr="00871707">
        <w:trPr>
          <w:trHeight w:val="255"/>
        </w:trPr>
        <w:tc>
          <w:tcPr>
            <w:tcW w:w="4540" w:type="dxa"/>
            <w:tcBorders>
              <w:top w:val="nil"/>
              <w:left w:val="single" w:sz="8" w:space="0" w:color="auto"/>
              <w:bottom w:val="single" w:sz="4" w:space="0" w:color="auto"/>
              <w:right w:val="single" w:sz="4" w:space="0" w:color="auto"/>
            </w:tcBorders>
            <w:shd w:val="clear" w:color="auto" w:fill="auto"/>
            <w:noWrap/>
            <w:vAlign w:val="bottom"/>
            <w:hideMark/>
          </w:tcPr>
          <w:p w14:paraId="2E845D42" w14:textId="77777777" w:rsidR="00281732" w:rsidRPr="0027782E" w:rsidRDefault="00281732" w:rsidP="00871707">
            <w:pPr>
              <w:spacing w:after="0" w:line="240" w:lineRule="auto"/>
              <w:rPr>
                <w:rFonts w:ascii="Arial" w:eastAsia="Times New Roman" w:hAnsi="Arial" w:cs="Arial"/>
                <w:i/>
                <w:iCs/>
                <w:sz w:val="20"/>
                <w:szCs w:val="20"/>
              </w:rPr>
            </w:pPr>
            <w:r>
              <w:rPr>
                <w:rFonts w:ascii="Arial" w:hAnsi="Arial"/>
                <w:i/>
                <w:iCs/>
                <w:sz w:val="20"/>
                <w:szCs w:val="20"/>
              </w:rPr>
              <w:t xml:space="preserve">    Dénonciation</w:t>
            </w:r>
          </w:p>
        </w:tc>
        <w:tc>
          <w:tcPr>
            <w:tcW w:w="1660" w:type="dxa"/>
            <w:tcBorders>
              <w:top w:val="nil"/>
              <w:left w:val="nil"/>
              <w:bottom w:val="single" w:sz="4" w:space="0" w:color="auto"/>
              <w:right w:val="single" w:sz="8" w:space="0" w:color="auto"/>
            </w:tcBorders>
            <w:shd w:val="clear" w:color="auto" w:fill="auto"/>
            <w:noWrap/>
            <w:vAlign w:val="bottom"/>
            <w:hideMark/>
          </w:tcPr>
          <w:p w14:paraId="26FA6F97"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302</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7097B9B0"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185</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07BB79DF"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117</w:t>
            </w:r>
          </w:p>
        </w:tc>
      </w:tr>
      <w:tr w:rsidR="00281732" w:rsidRPr="0027782E" w14:paraId="48EAE372" w14:textId="77777777" w:rsidTr="00871707">
        <w:trPr>
          <w:trHeight w:val="255"/>
        </w:trPr>
        <w:tc>
          <w:tcPr>
            <w:tcW w:w="4540" w:type="dxa"/>
            <w:tcBorders>
              <w:top w:val="nil"/>
              <w:left w:val="single" w:sz="8" w:space="0" w:color="auto"/>
              <w:bottom w:val="single" w:sz="4" w:space="0" w:color="auto"/>
              <w:right w:val="single" w:sz="4" w:space="0" w:color="auto"/>
            </w:tcBorders>
            <w:shd w:val="clear" w:color="auto" w:fill="1F497D"/>
            <w:noWrap/>
            <w:vAlign w:val="bottom"/>
            <w:hideMark/>
          </w:tcPr>
          <w:p w14:paraId="12F889D0" w14:textId="77777777" w:rsidR="00281732" w:rsidRPr="008C02B2" w:rsidRDefault="00281732" w:rsidP="00871707">
            <w:pPr>
              <w:spacing w:after="0" w:line="240" w:lineRule="auto"/>
              <w:rPr>
                <w:rFonts w:ascii="Arial" w:eastAsia="Times New Roman" w:hAnsi="Arial" w:cs="Arial"/>
                <w:b/>
                <w:bCs/>
                <w:color w:val="FFFFFF"/>
                <w:sz w:val="20"/>
                <w:szCs w:val="20"/>
                <w:lang w:val="fr-FR"/>
              </w:rPr>
            </w:pPr>
            <w:r w:rsidRPr="008C02B2">
              <w:rPr>
                <w:rFonts w:ascii="Arial" w:hAnsi="Arial"/>
                <w:b/>
                <w:bCs/>
                <w:color w:val="FFFFFF"/>
                <w:sz w:val="20"/>
                <w:szCs w:val="20"/>
                <w:lang w:val="fr-FR"/>
              </w:rPr>
              <w:t>Dans la portée – unités répondantes (R)</w:t>
            </w:r>
          </w:p>
        </w:tc>
        <w:tc>
          <w:tcPr>
            <w:tcW w:w="1660" w:type="dxa"/>
            <w:tcBorders>
              <w:top w:val="nil"/>
              <w:left w:val="nil"/>
              <w:bottom w:val="single" w:sz="4" w:space="0" w:color="auto"/>
              <w:right w:val="single" w:sz="8" w:space="0" w:color="auto"/>
            </w:tcBorders>
            <w:shd w:val="clear" w:color="auto" w:fill="1F497D"/>
            <w:noWrap/>
            <w:vAlign w:val="bottom"/>
            <w:hideMark/>
          </w:tcPr>
          <w:p w14:paraId="63CBA563"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2 257</w:t>
            </w:r>
          </w:p>
        </w:tc>
        <w:tc>
          <w:tcPr>
            <w:tcW w:w="1660" w:type="dxa"/>
            <w:tcBorders>
              <w:top w:val="nil"/>
              <w:left w:val="single" w:sz="4" w:space="0" w:color="auto"/>
              <w:bottom w:val="single" w:sz="4" w:space="0" w:color="auto"/>
              <w:right w:val="single" w:sz="8" w:space="0" w:color="auto"/>
            </w:tcBorders>
            <w:shd w:val="clear" w:color="auto" w:fill="1F497D"/>
            <w:noWrap/>
            <w:vAlign w:val="bottom"/>
            <w:hideMark/>
          </w:tcPr>
          <w:p w14:paraId="1694A2FB"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1 522</w:t>
            </w:r>
          </w:p>
        </w:tc>
        <w:tc>
          <w:tcPr>
            <w:tcW w:w="1660" w:type="dxa"/>
            <w:tcBorders>
              <w:top w:val="nil"/>
              <w:left w:val="single" w:sz="4" w:space="0" w:color="auto"/>
              <w:bottom w:val="single" w:sz="4" w:space="0" w:color="auto"/>
              <w:right w:val="single" w:sz="8" w:space="0" w:color="auto"/>
            </w:tcBorders>
            <w:shd w:val="clear" w:color="auto" w:fill="1F497D"/>
            <w:noWrap/>
            <w:vAlign w:val="bottom"/>
            <w:hideMark/>
          </w:tcPr>
          <w:p w14:paraId="5F3D2CC1"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735</w:t>
            </w:r>
          </w:p>
        </w:tc>
      </w:tr>
      <w:tr w:rsidR="00281732" w:rsidRPr="0027782E" w14:paraId="778A66F1" w14:textId="77777777" w:rsidTr="00871707">
        <w:trPr>
          <w:trHeight w:val="255"/>
        </w:trPr>
        <w:tc>
          <w:tcPr>
            <w:tcW w:w="4540" w:type="dxa"/>
            <w:tcBorders>
              <w:top w:val="nil"/>
              <w:left w:val="single" w:sz="8" w:space="0" w:color="auto"/>
              <w:bottom w:val="single" w:sz="4" w:space="0" w:color="auto"/>
              <w:right w:val="single" w:sz="4" w:space="0" w:color="auto"/>
            </w:tcBorders>
            <w:shd w:val="clear" w:color="auto" w:fill="auto"/>
            <w:noWrap/>
            <w:vAlign w:val="bottom"/>
            <w:hideMark/>
          </w:tcPr>
          <w:p w14:paraId="76246580" w14:textId="77777777" w:rsidR="00281732" w:rsidRPr="0027782E" w:rsidRDefault="00281732" w:rsidP="00871707">
            <w:pPr>
              <w:spacing w:after="0" w:line="240" w:lineRule="auto"/>
              <w:rPr>
                <w:rFonts w:ascii="Arial" w:eastAsia="Times New Roman" w:hAnsi="Arial" w:cs="Arial"/>
                <w:i/>
                <w:iCs/>
                <w:sz w:val="20"/>
                <w:szCs w:val="20"/>
              </w:rPr>
            </w:pPr>
            <w:r>
              <w:rPr>
                <w:rFonts w:ascii="Arial" w:hAnsi="Arial"/>
                <w:i/>
                <w:iCs/>
                <w:sz w:val="20"/>
                <w:szCs w:val="20"/>
              </w:rPr>
              <w:t xml:space="preserve">  Entrevue réalisée </w:t>
            </w:r>
          </w:p>
        </w:tc>
        <w:tc>
          <w:tcPr>
            <w:tcW w:w="1660" w:type="dxa"/>
            <w:tcBorders>
              <w:top w:val="nil"/>
              <w:left w:val="nil"/>
              <w:bottom w:val="single" w:sz="4" w:space="0" w:color="auto"/>
              <w:right w:val="single" w:sz="8" w:space="0" w:color="auto"/>
            </w:tcBorders>
            <w:shd w:val="clear" w:color="auto" w:fill="auto"/>
            <w:noWrap/>
            <w:vAlign w:val="bottom"/>
            <w:hideMark/>
          </w:tcPr>
          <w:p w14:paraId="6D56DE93"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2 004</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38A5B001"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1 298</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475DE0EB"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706</w:t>
            </w:r>
          </w:p>
        </w:tc>
      </w:tr>
      <w:tr w:rsidR="00281732" w:rsidRPr="0027782E" w14:paraId="20F0EE05" w14:textId="77777777" w:rsidTr="00871707">
        <w:trPr>
          <w:trHeight w:val="255"/>
        </w:trPr>
        <w:tc>
          <w:tcPr>
            <w:tcW w:w="4540" w:type="dxa"/>
            <w:tcBorders>
              <w:top w:val="nil"/>
              <w:left w:val="single" w:sz="8" w:space="0" w:color="auto"/>
              <w:bottom w:val="single" w:sz="4" w:space="0" w:color="auto"/>
              <w:right w:val="single" w:sz="4" w:space="0" w:color="auto"/>
            </w:tcBorders>
            <w:shd w:val="clear" w:color="auto" w:fill="auto"/>
            <w:noWrap/>
            <w:vAlign w:val="bottom"/>
            <w:hideMark/>
          </w:tcPr>
          <w:p w14:paraId="139C2802" w14:textId="77777777" w:rsidR="00281732" w:rsidRPr="0027782E" w:rsidRDefault="00281732" w:rsidP="00871707">
            <w:pPr>
              <w:spacing w:after="0" w:line="240" w:lineRule="auto"/>
              <w:rPr>
                <w:rFonts w:ascii="Arial" w:eastAsia="Times New Roman" w:hAnsi="Arial" w:cs="Arial"/>
                <w:i/>
                <w:iCs/>
                <w:sz w:val="20"/>
                <w:szCs w:val="20"/>
              </w:rPr>
            </w:pPr>
            <w:r>
              <w:rPr>
                <w:rFonts w:ascii="Arial" w:hAnsi="Arial"/>
                <w:i/>
                <w:iCs/>
                <w:sz w:val="20"/>
                <w:szCs w:val="20"/>
              </w:rPr>
              <w:t xml:space="preserve">  Disqualifié – quota respecté</w:t>
            </w:r>
          </w:p>
        </w:tc>
        <w:tc>
          <w:tcPr>
            <w:tcW w:w="1660" w:type="dxa"/>
            <w:tcBorders>
              <w:top w:val="nil"/>
              <w:left w:val="nil"/>
              <w:bottom w:val="single" w:sz="4" w:space="0" w:color="auto"/>
              <w:right w:val="single" w:sz="8" w:space="0" w:color="auto"/>
            </w:tcBorders>
            <w:shd w:val="clear" w:color="auto" w:fill="auto"/>
            <w:noWrap/>
            <w:vAlign w:val="bottom"/>
            <w:hideMark/>
          </w:tcPr>
          <w:p w14:paraId="68B7A353"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191</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680195BF"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188</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1FDA9E20"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3</w:t>
            </w:r>
          </w:p>
        </w:tc>
      </w:tr>
      <w:tr w:rsidR="00281732" w:rsidRPr="0027782E" w14:paraId="3DD43FF1" w14:textId="77777777" w:rsidTr="00871707">
        <w:trPr>
          <w:trHeight w:val="255"/>
        </w:trPr>
        <w:tc>
          <w:tcPr>
            <w:tcW w:w="4540" w:type="dxa"/>
            <w:tcBorders>
              <w:top w:val="nil"/>
              <w:left w:val="single" w:sz="8" w:space="0" w:color="auto"/>
              <w:bottom w:val="single" w:sz="4" w:space="0" w:color="auto"/>
              <w:right w:val="single" w:sz="4" w:space="0" w:color="auto"/>
            </w:tcBorders>
            <w:shd w:val="clear" w:color="auto" w:fill="auto"/>
            <w:noWrap/>
            <w:vAlign w:val="bottom"/>
            <w:hideMark/>
          </w:tcPr>
          <w:p w14:paraId="55E7F8BA" w14:textId="77777777" w:rsidR="00281732" w:rsidRPr="0027782E" w:rsidRDefault="00281732" w:rsidP="00871707">
            <w:pPr>
              <w:spacing w:after="0" w:line="240" w:lineRule="auto"/>
              <w:rPr>
                <w:rFonts w:ascii="Arial" w:eastAsia="Times New Roman" w:hAnsi="Arial" w:cs="Arial"/>
                <w:i/>
                <w:iCs/>
                <w:sz w:val="20"/>
                <w:szCs w:val="20"/>
              </w:rPr>
            </w:pPr>
            <w:r>
              <w:rPr>
                <w:rFonts w:ascii="Arial" w:hAnsi="Arial"/>
                <w:i/>
                <w:iCs/>
                <w:sz w:val="20"/>
                <w:szCs w:val="20"/>
              </w:rPr>
              <w:t xml:space="preserve">  Disqualifié – âge</w:t>
            </w:r>
          </w:p>
        </w:tc>
        <w:tc>
          <w:tcPr>
            <w:tcW w:w="1660" w:type="dxa"/>
            <w:tcBorders>
              <w:top w:val="nil"/>
              <w:left w:val="nil"/>
              <w:bottom w:val="single" w:sz="4" w:space="0" w:color="auto"/>
              <w:right w:val="single" w:sz="8" w:space="0" w:color="auto"/>
            </w:tcBorders>
            <w:shd w:val="clear" w:color="auto" w:fill="auto"/>
            <w:noWrap/>
            <w:vAlign w:val="bottom"/>
            <w:hideMark/>
          </w:tcPr>
          <w:p w14:paraId="3F3DD947"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62</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42C54D3D"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36</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2630EBD6" w14:textId="77777777" w:rsidR="00281732" w:rsidRPr="0027782E" w:rsidRDefault="00281732" w:rsidP="00871707">
            <w:pPr>
              <w:spacing w:after="0" w:line="240" w:lineRule="auto"/>
              <w:jc w:val="right"/>
              <w:rPr>
                <w:rFonts w:ascii="Arial" w:eastAsia="Times New Roman" w:hAnsi="Arial" w:cs="Arial"/>
                <w:sz w:val="20"/>
                <w:szCs w:val="20"/>
              </w:rPr>
            </w:pPr>
            <w:r>
              <w:rPr>
                <w:rFonts w:ascii="Arial" w:hAnsi="Arial"/>
                <w:sz w:val="20"/>
                <w:szCs w:val="20"/>
              </w:rPr>
              <w:t>26</w:t>
            </w:r>
          </w:p>
        </w:tc>
      </w:tr>
      <w:tr w:rsidR="00281732" w:rsidRPr="0027782E" w14:paraId="5F3D0FF9" w14:textId="77777777" w:rsidTr="00871707">
        <w:trPr>
          <w:trHeight w:val="255"/>
        </w:trPr>
        <w:tc>
          <w:tcPr>
            <w:tcW w:w="4540" w:type="dxa"/>
            <w:tcBorders>
              <w:top w:val="nil"/>
              <w:left w:val="single" w:sz="8" w:space="0" w:color="auto"/>
              <w:bottom w:val="single" w:sz="4" w:space="0" w:color="auto"/>
              <w:right w:val="single" w:sz="4" w:space="0" w:color="auto"/>
            </w:tcBorders>
            <w:shd w:val="clear" w:color="auto" w:fill="1F497D"/>
            <w:noWrap/>
            <w:vAlign w:val="bottom"/>
            <w:hideMark/>
          </w:tcPr>
          <w:p w14:paraId="12A5DA2B" w14:textId="77777777" w:rsidR="00281732" w:rsidRPr="0027782E" w:rsidRDefault="00281732" w:rsidP="00871707">
            <w:pPr>
              <w:spacing w:after="0" w:line="240" w:lineRule="auto"/>
              <w:rPr>
                <w:rFonts w:ascii="Arial" w:eastAsia="Times New Roman" w:hAnsi="Arial" w:cs="Arial"/>
                <w:b/>
                <w:bCs/>
                <w:color w:val="FFFFFF"/>
                <w:sz w:val="20"/>
                <w:szCs w:val="20"/>
              </w:rPr>
            </w:pPr>
            <w:r>
              <w:rPr>
                <w:rFonts w:ascii="Arial" w:hAnsi="Arial"/>
                <w:b/>
                <w:bCs/>
                <w:color w:val="FFFFFF"/>
                <w:sz w:val="20"/>
                <w:szCs w:val="20"/>
              </w:rPr>
              <w:t>Taux de refus</w:t>
            </w:r>
          </w:p>
        </w:tc>
        <w:tc>
          <w:tcPr>
            <w:tcW w:w="1660" w:type="dxa"/>
            <w:tcBorders>
              <w:top w:val="nil"/>
              <w:left w:val="nil"/>
              <w:bottom w:val="single" w:sz="4" w:space="0" w:color="auto"/>
              <w:right w:val="single" w:sz="8" w:space="0" w:color="auto"/>
            </w:tcBorders>
            <w:shd w:val="clear" w:color="auto" w:fill="1F497D"/>
            <w:noWrap/>
            <w:vAlign w:val="bottom"/>
            <w:hideMark/>
          </w:tcPr>
          <w:p w14:paraId="7FAF6062"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80,10</w:t>
            </w:r>
          </w:p>
        </w:tc>
        <w:tc>
          <w:tcPr>
            <w:tcW w:w="1660" w:type="dxa"/>
            <w:tcBorders>
              <w:top w:val="nil"/>
              <w:left w:val="single" w:sz="4" w:space="0" w:color="auto"/>
              <w:bottom w:val="single" w:sz="4" w:space="0" w:color="auto"/>
              <w:right w:val="single" w:sz="8" w:space="0" w:color="auto"/>
            </w:tcBorders>
            <w:shd w:val="clear" w:color="auto" w:fill="1F497D"/>
            <w:noWrap/>
            <w:vAlign w:val="bottom"/>
            <w:hideMark/>
          </w:tcPr>
          <w:p w14:paraId="06119BB9"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80,05</w:t>
            </w:r>
          </w:p>
        </w:tc>
        <w:tc>
          <w:tcPr>
            <w:tcW w:w="1660" w:type="dxa"/>
            <w:tcBorders>
              <w:top w:val="nil"/>
              <w:left w:val="single" w:sz="4" w:space="0" w:color="auto"/>
              <w:bottom w:val="single" w:sz="4" w:space="0" w:color="auto"/>
              <w:right w:val="single" w:sz="8" w:space="0" w:color="auto"/>
            </w:tcBorders>
            <w:shd w:val="clear" w:color="auto" w:fill="1F497D"/>
            <w:noWrap/>
            <w:vAlign w:val="bottom"/>
            <w:hideMark/>
          </w:tcPr>
          <w:p w14:paraId="6C8FAF18"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80,19</w:t>
            </w:r>
          </w:p>
        </w:tc>
      </w:tr>
      <w:tr w:rsidR="00281732" w:rsidRPr="0027782E" w14:paraId="4BEC00FF" w14:textId="77777777" w:rsidTr="00871707">
        <w:trPr>
          <w:trHeight w:val="255"/>
        </w:trPr>
        <w:tc>
          <w:tcPr>
            <w:tcW w:w="4540" w:type="dxa"/>
            <w:tcBorders>
              <w:top w:val="nil"/>
              <w:left w:val="single" w:sz="8" w:space="0" w:color="auto"/>
              <w:bottom w:val="single" w:sz="4" w:space="0" w:color="auto"/>
              <w:right w:val="single" w:sz="4" w:space="0" w:color="auto"/>
            </w:tcBorders>
            <w:shd w:val="clear" w:color="auto" w:fill="1F497D"/>
            <w:noWrap/>
            <w:vAlign w:val="bottom"/>
            <w:hideMark/>
          </w:tcPr>
          <w:p w14:paraId="449A9ECB" w14:textId="77777777" w:rsidR="00281732" w:rsidRPr="0027782E" w:rsidRDefault="00281732" w:rsidP="00871707">
            <w:pPr>
              <w:spacing w:after="0" w:line="240" w:lineRule="auto"/>
              <w:rPr>
                <w:rFonts w:ascii="Arial" w:eastAsia="Times New Roman" w:hAnsi="Arial" w:cs="Arial"/>
                <w:b/>
                <w:bCs/>
                <w:color w:val="FFFFFF"/>
                <w:sz w:val="20"/>
                <w:szCs w:val="20"/>
              </w:rPr>
            </w:pPr>
            <w:r>
              <w:rPr>
                <w:rFonts w:ascii="Arial" w:hAnsi="Arial"/>
                <w:b/>
                <w:bCs/>
                <w:color w:val="FFFFFF"/>
                <w:sz w:val="20"/>
                <w:szCs w:val="20"/>
              </w:rPr>
              <w:t>Taux de réponse</w:t>
            </w:r>
          </w:p>
        </w:tc>
        <w:tc>
          <w:tcPr>
            <w:tcW w:w="1660" w:type="dxa"/>
            <w:tcBorders>
              <w:top w:val="nil"/>
              <w:left w:val="nil"/>
              <w:bottom w:val="single" w:sz="4" w:space="0" w:color="auto"/>
              <w:right w:val="single" w:sz="8" w:space="0" w:color="auto"/>
            </w:tcBorders>
            <w:shd w:val="clear" w:color="auto" w:fill="1F497D"/>
            <w:noWrap/>
            <w:vAlign w:val="bottom"/>
            <w:hideMark/>
          </w:tcPr>
          <w:p w14:paraId="7ACABBB1"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7,45</w:t>
            </w:r>
          </w:p>
        </w:tc>
        <w:tc>
          <w:tcPr>
            <w:tcW w:w="1660" w:type="dxa"/>
            <w:tcBorders>
              <w:top w:val="nil"/>
              <w:left w:val="single" w:sz="4" w:space="0" w:color="auto"/>
              <w:bottom w:val="single" w:sz="4" w:space="0" w:color="auto"/>
              <w:right w:val="single" w:sz="8" w:space="0" w:color="auto"/>
            </w:tcBorders>
            <w:shd w:val="clear" w:color="auto" w:fill="1F497D"/>
            <w:noWrap/>
            <w:vAlign w:val="bottom"/>
            <w:hideMark/>
          </w:tcPr>
          <w:p w14:paraId="4E8F6F5C"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8,92</w:t>
            </w:r>
          </w:p>
        </w:tc>
        <w:tc>
          <w:tcPr>
            <w:tcW w:w="1660" w:type="dxa"/>
            <w:tcBorders>
              <w:top w:val="nil"/>
              <w:left w:val="single" w:sz="4" w:space="0" w:color="auto"/>
              <w:bottom w:val="single" w:sz="4" w:space="0" w:color="auto"/>
              <w:right w:val="single" w:sz="8" w:space="0" w:color="auto"/>
            </w:tcBorders>
            <w:shd w:val="clear" w:color="auto" w:fill="1F497D"/>
            <w:noWrap/>
            <w:vAlign w:val="bottom"/>
            <w:hideMark/>
          </w:tcPr>
          <w:p w14:paraId="6FAFF236"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5,56</w:t>
            </w:r>
          </w:p>
        </w:tc>
      </w:tr>
      <w:tr w:rsidR="00281732" w:rsidRPr="0027782E" w14:paraId="6A86FC72" w14:textId="77777777" w:rsidTr="00871707">
        <w:trPr>
          <w:trHeight w:val="270"/>
        </w:trPr>
        <w:tc>
          <w:tcPr>
            <w:tcW w:w="4540" w:type="dxa"/>
            <w:tcBorders>
              <w:top w:val="nil"/>
              <w:left w:val="single" w:sz="8" w:space="0" w:color="auto"/>
              <w:bottom w:val="single" w:sz="8" w:space="0" w:color="auto"/>
              <w:right w:val="single" w:sz="4" w:space="0" w:color="auto"/>
            </w:tcBorders>
            <w:shd w:val="clear" w:color="auto" w:fill="1F497D"/>
            <w:noWrap/>
            <w:vAlign w:val="bottom"/>
            <w:hideMark/>
          </w:tcPr>
          <w:p w14:paraId="37EF0862" w14:textId="77777777" w:rsidR="00281732" w:rsidRPr="0027782E" w:rsidRDefault="00281732" w:rsidP="00871707">
            <w:pPr>
              <w:spacing w:after="0" w:line="240" w:lineRule="auto"/>
              <w:rPr>
                <w:rFonts w:ascii="Arial" w:eastAsia="Times New Roman" w:hAnsi="Arial" w:cs="Arial"/>
                <w:b/>
                <w:bCs/>
                <w:color w:val="FFFFFF"/>
                <w:sz w:val="20"/>
                <w:szCs w:val="20"/>
              </w:rPr>
            </w:pPr>
            <w:r>
              <w:rPr>
                <w:rFonts w:ascii="Arial" w:hAnsi="Arial"/>
                <w:b/>
                <w:bCs/>
                <w:color w:val="FFFFFF"/>
                <w:sz w:val="20"/>
                <w:szCs w:val="20"/>
              </w:rPr>
              <w:t>Fréquence</w:t>
            </w:r>
          </w:p>
        </w:tc>
        <w:tc>
          <w:tcPr>
            <w:tcW w:w="1660" w:type="dxa"/>
            <w:tcBorders>
              <w:top w:val="nil"/>
              <w:left w:val="nil"/>
              <w:bottom w:val="single" w:sz="8" w:space="0" w:color="auto"/>
              <w:right w:val="single" w:sz="8" w:space="0" w:color="auto"/>
            </w:tcBorders>
            <w:shd w:val="clear" w:color="auto" w:fill="1F497D"/>
            <w:noWrap/>
            <w:vAlign w:val="bottom"/>
            <w:hideMark/>
          </w:tcPr>
          <w:p w14:paraId="682177F5"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88,79</w:t>
            </w:r>
          </w:p>
        </w:tc>
        <w:tc>
          <w:tcPr>
            <w:tcW w:w="1660" w:type="dxa"/>
            <w:tcBorders>
              <w:top w:val="nil"/>
              <w:left w:val="single" w:sz="4" w:space="0" w:color="auto"/>
              <w:bottom w:val="single" w:sz="8" w:space="0" w:color="auto"/>
              <w:right w:val="single" w:sz="8" w:space="0" w:color="auto"/>
            </w:tcBorders>
            <w:shd w:val="clear" w:color="auto" w:fill="1F497D"/>
            <w:noWrap/>
            <w:vAlign w:val="bottom"/>
            <w:hideMark/>
          </w:tcPr>
          <w:p w14:paraId="6703E278"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85,28</w:t>
            </w:r>
          </w:p>
        </w:tc>
        <w:tc>
          <w:tcPr>
            <w:tcW w:w="1660" w:type="dxa"/>
            <w:tcBorders>
              <w:top w:val="nil"/>
              <w:left w:val="single" w:sz="4" w:space="0" w:color="auto"/>
              <w:bottom w:val="single" w:sz="8" w:space="0" w:color="auto"/>
              <w:right w:val="single" w:sz="8" w:space="0" w:color="auto"/>
            </w:tcBorders>
            <w:shd w:val="clear" w:color="auto" w:fill="1F497D"/>
            <w:noWrap/>
            <w:vAlign w:val="bottom"/>
            <w:hideMark/>
          </w:tcPr>
          <w:p w14:paraId="1B140816"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96,05</w:t>
            </w:r>
          </w:p>
        </w:tc>
      </w:tr>
      <w:tr w:rsidR="00281732" w:rsidRPr="0027782E" w14:paraId="09A58CE8" w14:textId="77777777" w:rsidTr="00871707">
        <w:trPr>
          <w:trHeight w:val="255"/>
        </w:trPr>
        <w:tc>
          <w:tcPr>
            <w:tcW w:w="4540" w:type="dxa"/>
            <w:tcBorders>
              <w:top w:val="nil"/>
              <w:left w:val="nil"/>
              <w:bottom w:val="nil"/>
              <w:right w:val="nil"/>
            </w:tcBorders>
            <w:shd w:val="clear" w:color="auto" w:fill="auto"/>
            <w:noWrap/>
            <w:vAlign w:val="bottom"/>
            <w:hideMark/>
          </w:tcPr>
          <w:p w14:paraId="578F940E" w14:textId="77777777" w:rsidR="00281732" w:rsidRPr="0027782E" w:rsidRDefault="00281732" w:rsidP="00871707">
            <w:pPr>
              <w:spacing w:after="0" w:line="240" w:lineRule="auto"/>
              <w:jc w:val="right"/>
              <w:rPr>
                <w:rFonts w:ascii="Arial" w:eastAsia="Times New Roman" w:hAnsi="Arial" w:cs="Arial"/>
                <w:b/>
                <w:bCs/>
                <w:color w:val="FFFFFF"/>
                <w:sz w:val="20"/>
                <w:szCs w:val="20"/>
                <w:lang w:eastAsia="en-CA"/>
              </w:rPr>
            </w:pPr>
          </w:p>
        </w:tc>
        <w:tc>
          <w:tcPr>
            <w:tcW w:w="1660" w:type="dxa"/>
            <w:tcBorders>
              <w:top w:val="nil"/>
              <w:left w:val="nil"/>
              <w:bottom w:val="nil"/>
              <w:right w:val="nil"/>
            </w:tcBorders>
            <w:shd w:val="clear" w:color="auto" w:fill="auto"/>
            <w:noWrap/>
            <w:vAlign w:val="bottom"/>
            <w:hideMark/>
          </w:tcPr>
          <w:p w14:paraId="3A2FB37B" w14:textId="77777777" w:rsidR="00281732" w:rsidRPr="0027782E" w:rsidRDefault="00281732" w:rsidP="00871707">
            <w:pPr>
              <w:spacing w:after="0" w:line="240" w:lineRule="auto"/>
              <w:rPr>
                <w:rFonts w:ascii="Times New Roman" w:eastAsia="Times New Roman" w:hAnsi="Times New Roman"/>
                <w:sz w:val="20"/>
                <w:szCs w:val="20"/>
                <w:lang w:eastAsia="en-CA"/>
              </w:rPr>
            </w:pPr>
          </w:p>
        </w:tc>
        <w:tc>
          <w:tcPr>
            <w:tcW w:w="1660" w:type="dxa"/>
            <w:tcBorders>
              <w:top w:val="nil"/>
              <w:left w:val="nil"/>
              <w:bottom w:val="nil"/>
              <w:right w:val="nil"/>
            </w:tcBorders>
            <w:shd w:val="clear" w:color="auto" w:fill="auto"/>
            <w:noWrap/>
            <w:vAlign w:val="bottom"/>
            <w:hideMark/>
          </w:tcPr>
          <w:p w14:paraId="530539B8" w14:textId="77777777" w:rsidR="00281732" w:rsidRPr="0027782E" w:rsidRDefault="00281732" w:rsidP="00871707">
            <w:pPr>
              <w:spacing w:after="0" w:line="240" w:lineRule="auto"/>
              <w:rPr>
                <w:rFonts w:ascii="Times New Roman" w:eastAsia="Times New Roman" w:hAnsi="Times New Roman"/>
                <w:sz w:val="20"/>
                <w:szCs w:val="20"/>
                <w:lang w:eastAsia="en-CA"/>
              </w:rPr>
            </w:pPr>
          </w:p>
        </w:tc>
        <w:tc>
          <w:tcPr>
            <w:tcW w:w="1660" w:type="dxa"/>
            <w:tcBorders>
              <w:top w:val="nil"/>
              <w:left w:val="nil"/>
              <w:bottom w:val="nil"/>
              <w:right w:val="nil"/>
            </w:tcBorders>
            <w:shd w:val="clear" w:color="auto" w:fill="auto"/>
            <w:noWrap/>
            <w:vAlign w:val="bottom"/>
            <w:hideMark/>
          </w:tcPr>
          <w:p w14:paraId="0A841EFD" w14:textId="77777777" w:rsidR="00281732" w:rsidRPr="0027782E" w:rsidRDefault="00281732" w:rsidP="00871707">
            <w:pPr>
              <w:spacing w:after="0" w:line="240" w:lineRule="auto"/>
              <w:rPr>
                <w:rFonts w:ascii="Times New Roman" w:eastAsia="Times New Roman" w:hAnsi="Times New Roman"/>
                <w:sz w:val="20"/>
                <w:szCs w:val="20"/>
                <w:lang w:eastAsia="en-CA"/>
              </w:rPr>
            </w:pPr>
          </w:p>
        </w:tc>
      </w:tr>
      <w:tr w:rsidR="00281732" w:rsidRPr="0027782E" w14:paraId="33187CC7" w14:textId="77777777" w:rsidTr="00871707">
        <w:trPr>
          <w:trHeight w:val="270"/>
        </w:trPr>
        <w:tc>
          <w:tcPr>
            <w:tcW w:w="4540" w:type="dxa"/>
            <w:tcBorders>
              <w:top w:val="nil"/>
              <w:left w:val="nil"/>
              <w:bottom w:val="nil"/>
              <w:right w:val="nil"/>
            </w:tcBorders>
            <w:shd w:val="clear" w:color="auto" w:fill="1F497D"/>
            <w:noWrap/>
            <w:vAlign w:val="bottom"/>
            <w:hideMark/>
          </w:tcPr>
          <w:p w14:paraId="2F1B4E37" w14:textId="77777777" w:rsidR="00281732" w:rsidRPr="0027782E" w:rsidRDefault="00281732" w:rsidP="00871707">
            <w:pPr>
              <w:spacing w:after="0" w:line="240" w:lineRule="auto"/>
              <w:rPr>
                <w:rFonts w:ascii="Arial" w:eastAsia="Times New Roman" w:hAnsi="Arial" w:cs="Arial"/>
                <w:b/>
                <w:bCs/>
                <w:color w:val="FFFFFF"/>
                <w:sz w:val="20"/>
                <w:szCs w:val="20"/>
              </w:rPr>
            </w:pPr>
            <w:r>
              <w:rPr>
                <w:rFonts w:ascii="Arial" w:hAnsi="Arial"/>
                <w:b/>
                <w:bCs/>
                <w:color w:val="FFFFFF"/>
                <w:sz w:val="20"/>
                <w:szCs w:val="20"/>
              </w:rPr>
              <w:t>DURÉE</w:t>
            </w:r>
          </w:p>
        </w:tc>
        <w:tc>
          <w:tcPr>
            <w:tcW w:w="1660" w:type="dxa"/>
            <w:tcBorders>
              <w:top w:val="single" w:sz="4" w:space="0" w:color="auto"/>
              <w:left w:val="single" w:sz="4" w:space="0" w:color="auto"/>
              <w:bottom w:val="single" w:sz="8" w:space="0" w:color="auto"/>
              <w:right w:val="single" w:sz="8" w:space="0" w:color="auto"/>
            </w:tcBorders>
            <w:shd w:val="clear" w:color="auto" w:fill="1F497D"/>
            <w:noWrap/>
            <w:vAlign w:val="bottom"/>
            <w:hideMark/>
          </w:tcPr>
          <w:p w14:paraId="459454B8"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9,58</w:t>
            </w:r>
          </w:p>
        </w:tc>
        <w:tc>
          <w:tcPr>
            <w:tcW w:w="1660" w:type="dxa"/>
            <w:tcBorders>
              <w:top w:val="single" w:sz="4" w:space="0" w:color="auto"/>
              <w:left w:val="single" w:sz="4" w:space="0" w:color="auto"/>
              <w:bottom w:val="single" w:sz="8" w:space="0" w:color="auto"/>
              <w:right w:val="single" w:sz="8" w:space="0" w:color="auto"/>
            </w:tcBorders>
            <w:shd w:val="clear" w:color="auto" w:fill="1F497D"/>
            <w:noWrap/>
            <w:vAlign w:val="bottom"/>
            <w:hideMark/>
          </w:tcPr>
          <w:p w14:paraId="6682EE48"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9,69</w:t>
            </w:r>
          </w:p>
        </w:tc>
        <w:tc>
          <w:tcPr>
            <w:tcW w:w="1660" w:type="dxa"/>
            <w:tcBorders>
              <w:top w:val="single" w:sz="4" w:space="0" w:color="auto"/>
              <w:left w:val="single" w:sz="4" w:space="0" w:color="auto"/>
              <w:bottom w:val="single" w:sz="8" w:space="0" w:color="auto"/>
              <w:right w:val="single" w:sz="8" w:space="0" w:color="auto"/>
            </w:tcBorders>
            <w:shd w:val="clear" w:color="auto" w:fill="1F497D"/>
            <w:noWrap/>
            <w:vAlign w:val="bottom"/>
            <w:hideMark/>
          </w:tcPr>
          <w:p w14:paraId="47FC3F62" w14:textId="77777777" w:rsidR="00281732" w:rsidRPr="0027782E" w:rsidRDefault="00281732" w:rsidP="00871707">
            <w:pPr>
              <w:spacing w:after="0" w:line="240" w:lineRule="auto"/>
              <w:jc w:val="right"/>
              <w:rPr>
                <w:rFonts w:ascii="Arial" w:eastAsia="Times New Roman" w:hAnsi="Arial" w:cs="Arial"/>
                <w:b/>
                <w:bCs/>
                <w:color w:val="FFFFFF"/>
                <w:sz w:val="20"/>
                <w:szCs w:val="20"/>
              </w:rPr>
            </w:pPr>
            <w:r>
              <w:rPr>
                <w:rFonts w:ascii="Arial" w:hAnsi="Arial"/>
                <w:b/>
                <w:bCs/>
                <w:color w:val="FFFFFF"/>
                <w:sz w:val="20"/>
                <w:szCs w:val="20"/>
              </w:rPr>
              <w:t>9,37</w:t>
            </w:r>
          </w:p>
        </w:tc>
      </w:tr>
      <w:tr w:rsidR="00281732" w:rsidRPr="0027782E" w14:paraId="277E5AB0" w14:textId="77777777" w:rsidTr="00871707">
        <w:trPr>
          <w:trHeight w:val="255"/>
        </w:trPr>
        <w:tc>
          <w:tcPr>
            <w:tcW w:w="4540" w:type="dxa"/>
            <w:tcBorders>
              <w:top w:val="nil"/>
              <w:left w:val="nil"/>
              <w:bottom w:val="nil"/>
              <w:right w:val="nil"/>
            </w:tcBorders>
            <w:shd w:val="clear" w:color="auto" w:fill="auto"/>
            <w:noWrap/>
            <w:vAlign w:val="bottom"/>
            <w:hideMark/>
          </w:tcPr>
          <w:p w14:paraId="4D77A087" w14:textId="77777777" w:rsidR="00281732" w:rsidRPr="0027782E" w:rsidRDefault="00281732" w:rsidP="00871707">
            <w:pPr>
              <w:spacing w:after="0" w:line="240" w:lineRule="auto"/>
              <w:jc w:val="right"/>
              <w:rPr>
                <w:rFonts w:ascii="Arial" w:eastAsia="Times New Roman" w:hAnsi="Arial" w:cs="Arial"/>
                <w:b/>
                <w:bCs/>
                <w:color w:val="FFFFFF"/>
                <w:sz w:val="20"/>
                <w:szCs w:val="20"/>
                <w:lang w:eastAsia="en-CA"/>
              </w:rPr>
            </w:pPr>
          </w:p>
        </w:tc>
        <w:tc>
          <w:tcPr>
            <w:tcW w:w="1660" w:type="dxa"/>
            <w:tcBorders>
              <w:top w:val="nil"/>
              <w:left w:val="nil"/>
              <w:bottom w:val="nil"/>
              <w:right w:val="nil"/>
            </w:tcBorders>
            <w:shd w:val="clear" w:color="auto" w:fill="auto"/>
            <w:noWrap/>
            <w:vAlign w:val="bottom"/>
            <w:hideMark/>
          </w:tcPr>
          <w:p w14:paraId="01564AC4" w14:textId="77777777" w:rsidR="00281732" w:rsidRPr="0027782E" w:rsidRDefault="00281732" w:rsidP="00871707">
            <w:pPr>
              <w:spacing w:after="0" w:line="240" w:lineRule="auto"/>
              <w:rPr>
                <w:rFonts w:ascii="Times New Roman" w:eastAsia="Times New Roman" w:hAnsi="Times New Roman"/>
                <w:sz w:val="20"/>
                <w:szCs w:val="20"/>
                <w:lang w:eastAsia="en-CA"/>
              </w:rPr>
            </w:pPr>
          </w:p>
        </w:tc>
        <w:tc>
          <w:tcPr>
            <w:tcW w:w="1660" w:type="dxa"/>
            <w:tcBorders>
              <w:top w:val="nil"/>
              <w:left w:val="nil"/>
              <w:bottom w:val="nil"/>
              <w:right w:val="nil"/>
            </w:tcBorders>
            <w:shd w:val="clear" w:color="auto" w:fill="auto"/>
            <w:noWrap/>
            <w:vAlign w:val="bottom"/>
            <w:hideMark/>
          </w:tcPr>
          <w:p w14:paraId="667EEE02" w14:textId="77777777" w:rsidR="00281732" w:rsidRPr="0027782E" w:rsidRDefault="00281732" w:rsidP="00871707">
            <w:pPr>
              <w:spacing w:after="0" w:line="240" w:lineRule="auto"/>
              <w:rPr>
                <w:rFonts w:ascii="Times New Roman" w:eastAsia="Times New Roman" w:hAnsi="Times New Roman"/>
                <w:sz w:val="20"/>
                <w:szCs w:val="20"/>
                <w:lang w:eastAsia="en-CA"/>
              </w:rPr>
            </w:pPr>
          </w:p>
        </w:tc>
        <w:tc>
          <w:tcPr>
            <w:tcW w:w="1660" w:type="dxa"/>
            <w:tcBorders>
              <w:top w:val="nil"/>
              <w:left w:val="nil"/>
              <w:bottom w:val="nil"/>
              <w:right w:val="nil"/>
            </w:tcBorders>
            <w:shd w:val="clear" w:color="auto" w:fill="auto"/>
            <w:noWrap/>
            <w:vAlign w:val="bottom"/>
            <w:hideMark/>
          </w:tcPr>
          <w:p w14:paraId="2E7DB465" w14:textId="77777777" w:rsidR="00281732" w:rsidRPr="0027782E" w:rsidRDefault="00281732" w:rsidP="00871707">
            <w:pPr>
              <w:spacing w:after="0" w:line="240" w:lineRule="auto"/>
              <w:rPr>
                <w:rFonts w:ascii="Times New Roman" w:eastAsia="Times New Roman" w:hAnsi="Times New Roman"/>
                <w:sz w:val="20"/>
                <w:szCs w:val="20"/>
                <w:lang w:eastAsia="en-CA"/>
              </w:rPr>
            </w:pPr>
          </w:p>
        </w:tc>
      </w:tr>
      <w:tr w:rsidR="00281732" w:rsidRPr="0027782E" w14:paraId="475636F3" w14:textId="77777777" w:rsidTr="00871707">
        <w:trPr>
          <w:trHeight w:val="255"/>
        </w:trPr>
        <w:tc>
          <w:tcPr>
            <w:tcW w:w="4540" w:type="dxa"/>
            <w:tcBorders>
              <w:top w:val="nil"/>
              <w:left w:val="nil"/>
              <w:bottom w:val="nil"/>
              <w:right w:val="nil"/>
            </w:tcBorders>
            <w:shd w:val="clear" w:color="auto" w:fill="1F497D"/>
            <w:noWrap/>
            <w:vAlign w:val="bottom"/>
            <w:hideMark/>
          </w:tcPr>
          <w:p w14:paraId="3569DD2B" w14:textId="77777777" w:rsidR="00281732" w:rsidRPr="0027782E" w:rsidRDefault="00281732" w:rsidP="00871707">
            <w:pPr>
              <w:spacing w:after="0" w:line="240" w:lineRule="auto"/>
              <w:rPr>
                <w:rFonts w:ascii="Arial" w:eastAsia="Times New Roman" w:hAnsi="Arial" w:cs="Arial"/>
                <w:b/>
                <w:bCs/>
                <w:color w:val="FFFFFF"/>
                <w:sz w:val="20"/>
                <w:szCs w:val="20"/>
              </w:rPr>
            </w:pPr>
            <w:r>
              <w:rPr>
                <w:rFonts w:ascii="Arial" w:hAnsi="Arial"/>
                <w:b/>
                <w:bCs/>
                <w:color w:val="FFFFFF"/>
                <w:sz w:val="20"/>
                <w:szCs w:val="20"/>
              </w:rPr>
              <w:t>Dates sur le terrain :</w:t>
            </w:r>
          </w:p>
        </w:tc>
        <w:tc>
          <w:tcPr>
            <w:tcW w:w="1660" w:type="dxa"/>
            <w:tcBorders>
              <w:top w:val="nil"/>
              <w:left w:val="nil"/>
              <w:bottom w:val="nil"/>
              <w:right w:val="nil"/>
            </w:tcBorders>
            <w:shd w:val="clear" w:color="auto" w:fill="1F497D"/>
            <w:noWrap/>
            <w:vAlign w:val="bottom"/>
            <w:hideMark/>
          </w:tcPr>
          <w:p w14:paraId="39567C2F" w14:textId="77777777" w:rsidR="00281732" w:rsidRPr="0027782E" w:rsidRDefault="00281732" w:rsidP="00871707">
            <w:pPr>
              <w:spacing w:after="0" w:line="240" w:lineRule="auto"/>
              <w:rPr>
                <w:rFonts w:ascii="Arial" w:eastAsia="Times New Roman" w:hAnsi="Arial" w:cs="Arial"/>
                <w:b/>
                <w:bCs/>
                <w:color w:val="FFFFFF"/>
                <w:sz w:val="20"/>
                <w:szCs w:val="20"/>
              </w:rPr>
            </w:pPr>
            <w:r>
              <w:rPr>
                <w:rFonts w:ascii="Arial" w:hAnsi="Arial"/>
                <w:b/>
                <w:bCs/>
                <w:color w:val="FFFFFF"/>
                <w:sz w:val="20"/>
                <w:szCs w:val="20"/>
              </w:rPr>
              <w:t xml:space="preserve"> </w:t>
            </w:r>
          </w:p>
        </w:tc>
        <w:tc>
          <w:tcPr>
            <w:tcW w:w="3320" w:type="dxa"/>
            <w:gridSpan w:val="2"/>
            <w:tcBorders>
              <w:top w:val="nil"/>
              <w:left w:val="nil"/>
              <w:bottom w:val="nil"/>
              <w:right w:val="nil"/>
            </w:tcBorders>
            <w:shd w:val="clear" w:color="auto" w:fill="1F497D"/>
            <w:noWrap/>
            <w:vAlign w:val="bottom"/>
            <w:hideMark/>
          </w:tcPr>
          <w:p w14:paraId="45E6EE71" w14:textId="77777777" w:rsidR="00281732" w:rsidRPr="0027782E" w:rsidRDefault="00281732" w:rsidP="00871707">
            <w:pPr>
              <w:spacing w:after="0" w:line="240" w:lineRule="auto"/>
              <w:rPr>
                <w:rFonts w:ascii="Arial" w:eastAsia="Times New Roman" w:hAnsi="Arial" w:cs="Arial"/>
                <w:b/>
                <w:bCs/>
                <w:color w:val="FFFFFF"/>
                <w:sz w:val="20"/>
                <w:szCs w:val="20"/>
              </w:rPr>
            </w:pPr>
            <w:r>
              <w:rPr>
                <w:rFonts w:ascii="Arial" w:hAnsi="Arial"/>
                <w:b/>
                <w:bCs/>
                <w:color w:val="FFFFFF"/>
                <w:sz w:val="20"/>
                <w:szCs w:val="20"/>
              </w:rPr>
              <w:t>Du 28 février au 18 mars</w:t>
            </w:r>
          </w:p>
        </w:tc>
      </w:tr>
    </w:tbl>
    <w:p w14:paraId="5186D035" w14:textId="77777777" w:rsidR="00281732" w:rsidRPr="0027782E" w:rsidRDefault="00281732" w:rsidP="00281732">
      <w:pPr>
        <w:pStyle w:val="ListParagraph"/>
        <w:jc w:val="both"/>
        <w:rPr>
          <w:rFonts w:cs="Arial"/>
          <w:bCs/>
          <w:color w:val="000000"/>
          <w:szCs w:val="24"/>
        </w:rPr>
      </w:pPr>
    </w:p>
    <w:p w14:paraId="3BEE697B" w14:textId="77777777" w:rsidR="00281732" w:rsidRPr="0027782E" w:rsidRDefault="00281732" w:rsidP="00281732">
      <w:pPr>
        <w:tabs>
          <w:tab w:val="left" w:pos="1628"/>
        </w:tabs>
      </w:pPr>
    </w:p>
    <w:p w14:paraId="32EE23BA" w14:textId="77777777" w:rsidR="00281732" w:rsidRPr="0027782E" w:rsidRDefault="00281732" w:rsidP="00281732">
      <w:pPr>
        <w:tabs>
          <w:tab w:val="left" w:pos="1628"/>
        </w:tabs>
      </w:pPr>
    </w:p>
    <w:p w14:paraId="74DD5775" w14:textId="77777777" w:rsidR="00281732" w:rsidRPr="0027782E" w:rsidRDefault="00281732" w:rsidP="00281732">
      <w:pPr>
        <w:rPr>
          <w:b/>
          <w:color w:val="3D5476"/>
          <w:sz w:val="56"/>
          <w:szCs w:val="56"/>
        </w:rPr>
      </w:pPr>
      <w:r>
        <w:br w:type="page"/>
      </w:r>
    </w:p>
    <w:p w14:paraId="6A7108E1" w14:textId="77777777" w:rsidR="00281732" w:rsidRPr="0027782E" w:rsidRDefault="00281732" w:rsidP="00281732">
      <w:pPr>
        <w:pStyle w:val="Heading1"/>
        <w:jc w:val="center"/>
        <w:rPr>
          <w:rFonts w:ascii="Calibri" w:hAnsi="Calibri" w:cs="Calibri"/>
          <w:b/>
          <w:sz w:val="56"/>
          <w:szCs w:val="56"/>
        </w:rPr>
      </w:pPr>
      <w:bookmarkStart w:id="27" w:name="_Toc524687192"/>
      <w:bookmarkStart w:id="28" w:name="_Toc524687281"/>
      <w:r>
        <w:rPr>
          <w:rFonts w:ascii="Calibri" w:hAnsi="Calibri"/>
          <w:b/>
          <w:sz w:val="56"/>
          <w:szCs w:val="56"/>
        </w:rPr>
        <w:t>Annexes</w:t>
      </w:r>
      <w:bookmarkEnd w:id="27"/>
      <w:bookmarkEnd w:id="28"/>
    </w:p>
    <w:p w14:paraId="0D6E96CE" w14:textId="77777777" w:rsidR="00281732" w:rsidRPr="0027782E" w:rsidRDefault="00281732" w:rsidP="00281732">
      <w:pPr>
        <w:jc w:val="center"/>
      </w:pPr>
    </w:p>
    <w:p w14:paraId="669C0200" w14:textId="5EF0F64B" w:rsidR="00281732" w:rsidRPr="0027782E" w:rsidRDefault="00281732" w:rsidP="00281732">
      <w:pPr>
        <w:jc w:val="center"/>
      </w:pPr>
      <w:r>
        <w:rPr>
          <w:noProof/>
          <w:lang w:val="en-CA" w:eastAsia="en-CA"/>
        </w:rPr>
        <w:drawing>
          <wp:inline distT="0" distB="0" distL="0" distR="0" wp14:anchorId="3FE9BAB3" wp14:editId="3CF35AD8">
            <wp:extent cx="6288405" cy="519303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8405" cy="5193030"/>
                    </a:xfrm>
                    <a:prstGeom prst="rect">
                      <a:avLst/>
                    </a:prstGeom>
                    <a:noFill/>
                    <a:ln>
                      <a:noFill/>
                    </a:ln>
                  </pic:spPr>
                </pic:pic>
              </a:graphicData>
            </a:graphic>
          </wp:inline>
        </w:drawing>
      </w:r>
    </w:p>
    <w:p w14:paraId="0A059770" w14:textId="77777777" w:rsidR="00281732" w:rsidRPr="0027782E" w:rsidRDefault="00281732" w:rsidP="00281732"/>
    <w:p w14:paraId="138F6A93" w14:textId="77777777" w:rsidR="00281732" w:rsidRPr="0027782E" w:rsidRDefault="00281732" w:rsidP="00281732">
      <w:pPr>
        <w:tabs>
          <w:tab w:val="left" w:pos="1628"/>
        </w:tabs>
      </w:pPr>
    </w:p>
    <w:p w14:paraId="7FF8366E" w14:textId="77777777" w:rsidR="00281732" w:rsidRPr="0027782E" w:rsidRDefault="00281732" w:rsidP="00281732">
      <w:pPr>
        <w:tabs>
          <w:tab w:val="left" w:pos="1628"/>
        </w:tabs>
      </w:pPr>
    </w:p>
    <w:p w14:paraId="704D2088" w14:textId="77777777" w:rsidR="00281732" w:rsidRPr="0027782E" w:rsidRDefault="00281732" w:rsidP="00281732">
      <w:pPr>
        <w:tabs>
          <w:tab w:val="left" w:pos="1628"/>
        </w:tabs>
      </w:pPr>
    </w:p>
    <w:p w14:paraId="59E5E3F0" w14:textId="77777777" w:rsidR="00281732" w:rsidRPr="0027782E" w:rsidRDefault="00281732" w:rsidP="00281732">
      <w:pPr>
        <w:tabs>
          <w:tab w:val="left" w:pos="1628"/>
        </w:tabs>
      </w:pPr>
    </w:p>
    <w:p w14:paraId="4D489301" w14:textId="1226D3F6" w:rsidR="00627384" w:rsidRPr="00A0335B" w:rsidRDefault="00281732" w:rsidP="00281732">
      <w:pPr>
        <w:rPr>
          <w:rFonts w:asciiTheme="majorHAnsi" w:hAnsiTheme="majorHAnsi"/>
          <w:color w:val="365F91" w:themeColor="accent1" w:themeShade="BF"/>
          <w:sz w:val="32"/>
          <w:szCs w:val="32"/>
          <w:lang w:val="fr-CA"/>
        </w:rPr>
      </w:pPr>
      <w:r w:rsidRPr="00595048">
        <w:rPr>
          <w:lang w:val="fr-CA"/>
        </w:rPr>
        <w:br w:type="page"/>
      </w:r>
      <w:r w:rsidR="00627384" w:rsidRPr="00A0335B">
        <w:rPr>
          <w:rFonts w:asciiTheme="majorHAnsi" w:hAnsiTheme="majorHAnsi"/>
          <w:color w:val="365F91" w:themeColor="accent1" w:themeShade="BF"/>
          <w:sz w:val="32"/>
          <w:szCs w:val="32"/>
          <w:lang w:val="fr-CA"/>
        </w:rPr>
        <w:t>Questionnaire</w:t>
      </w:r>
      <w:r w:rsidR="00A0335B" w:rsidRPr="00A0335B">
        <w:rPr>
          <w:rFonts w:asciiTheme="majorHAnsi" w:hAnsiTheme="majorHAnsi"/>
          <w:color w:val="365F91" w:themeColor="accent1" w:themeShade="BF"/>
          <w:sz w:val="32"/>
          <w:szCs w:val="32"/>
          <w:lang w:val="fr-CA"/>
        </w:rPr>
        <w:t xml:space="preserve"> </w:t>
      </w:r>
      <w:r w:rsidR="00627384" w:rsidRPr="00A0335B">
        <w:rPr>
          <w:rFonts w:asciiTheme="majorHAnsi" w:hAnsiTheme="majorHAnsi"/>
          <w:color w:val="365F91" w:themeColor="accent1" w:themeShade="BF"/>
          <w:sz w:val="32"/>
          <w:szCs w:val="32"/>
          <w:lang w:val="fr-CA"/>
        </w:rPr>
        <w:t>– Fr</w:t>
      </w:r>
      <w:r w:rsidR="003F0C5B">
        <w:rPr>
          <w:rFonts w:asciiTheme="majorHAnsi" w:hAnsiTheme="majorHAnsi"/>
          <w:color w:val="365F91" w:themeColor="accent1" w:themeShade="BF"/>
          <w:sz w:val="32"/>
          <w:szCs w:val="32"/>
          <w:lang w:val="fr-CA"/>
        </w:rPr>
        <w:t>ançais</w:t>
      </w:r>
      <w:r w:rsidR="00627384" w:rsidRPr="00A0335B">
        <w:rPr>
          <w:rFonts w:asciiTheme="majorHAnsi" w:hAnsiTheme="majorHAnsi"/>
          <w:color w:val="365F91" w:themeColor="accent1" w:themeShade="BF"/>
          <w:sz w:val="32"/>
          <w:szCs w:val="32"/>
          <w:lang w:val="fr-CA"/>
        </w:rPr>
        <w:t xml:space="preserve"> </w:t>
      </w:r>
    </w:p>
    <w:p w14:paraId="1D309B7D" w14:textId="77777777" w:rsidR="00627384" w:rsidRPr="00700DE3" w:rsidRDefault="00627384" w:rsidP="00627384">
      <w:pPr>
        <w:pStyle w:val="indent-xlarge"/>
        <w:shd w:val="clear" w:color="auto" w:fill="FFFFFF"/>
        <w:spacing w:before="150" w:beforeAutospacing="0" w:after="150" w:afterAutospacing="0"/>
        <w:ind w:right="150"/>
        <w:rPr>
          <w:rFonts w:asciiTheme="minorHAnsi" w:hAnsiTheme="minorHAnsi" w:cstheme="minorHAnsi"/>
          <w:color w:val="000000"/>
          <w:sz w:val="22"/>
          <w:szCs w:val="22"/>
        </w:rPr>
      </w:pPr>
      <w:r w:rsidRPr="00627384">
        <w:rPr>
          <w:rFonts w:asciiTheme="minorHAnsi" w:hAnsiTheme="minorHAnsi"/>
          <w:color w:val="000000"/>
          <w:sz w:val="22"/>
          <w:szCs w:val="22"/>
          <w:shd w:val="clear" w:color="auto" w:fill="FFFFFF"/>
          <w:lang w:val="fr-CA"/>
        </w:rPr>
        <w:t xml:space="preserve">Bonjour/Hello, je m’appelle _________ et je téléphone de la part du groupe conseil Quorus au nom du gouvernement du Canada. </w:t>
      </w:r>
      <w:r w:rsidRPr="00627384">
        <w:rPr>
          <w:rFonts w:asciiTheme="minorHAnsi" w:hAnsiTheme="minorHAnsi"/>
          <w:color w:val="000000"/>
          <w:sz w:val="22"/>
          <w:szCs w:val="22"/>
          <w:lang w:val="fr-CA"/>
        </w:rPr>
        <w:t xml:space="preserve">Nous effectuons un sondage auprès des Canadiens concernant leur expérience avec les services offerts par l’Agence du revenu du Canada. Aimeriez-vous que je poursuive en français ou en anglais? </w:t>
      </w:r>
      <w:r w:rsidRPr="00B16213">
        <w:rPr>
          <w:rFonts w:asciiTheme="minorHAnsi" w:hAnsiTheme="minorHAnsi"/>
          <w:color w:val="000000"/>
          <w:sz w:val="22"/>
          <w:szCs w:val="22"/>
          <w:lang w:val="en-CA"/>
        </w:rPr>
        <w:t xml:space="preserve">Would you prefer that I continue in English of French? </w:t>
      </w:r>
      <w:r w:rsidRPr="00B16213">
        <w:rPr>
          <w:rFonts w:asciiTheme="minorHAnsi" w:hAnsiTheme="minorHAnsi"/>
          <w:sz w:val="22"/>
          <w:szCs w:val="22"/>
          <w:lang w:val="en-CA"/>
        </w:rPr>
        <w:t>(</w:t>
      </w:r>
      <w:r w:rsidRPr="00B16213">
        <w:rPr>
          <w:rFonts w:asciiTheme="minorHAnsi" w:hAnsiTheme="minorHAnsi"/>
          <w:b/>
          <w:i/>
          <w:color w:val="0070C0"/>
          <w:sz w:val="22"/>
          <w:szCs w:val="22"/>
          <w:lang w:val="en-CA"/>
        </w:rPr>
        <w:t>AU BESOIN :</w:t>
      </w:r>
      <w:r w:rsidRPr="00B16213">
        <w:rPr>
          <w:rFonts w:asciiTheme="minorHAnsi" w:hAnsiTheme="minorHAnsi"/>
          <w:sz w:val="22"/>
          <w:szCs w:val="22"/>
          <w:lang w:val="en-CA"/>
        </w:rPr>
        <w:t xml:space="preserve"> Thank you. </w:t>
      </w:r>
      <w:r w:rsidRPr="00700DE3">
        <w:rPr>
          <w:rFonts w:asciiTheme="minorHAnsi" w:hAnsiTheme="minorHAnsi"/>
          <w:sz w:val="22"/>
          <w:szCs w:val="22"/>
        </w:rPr>
        <w:t>Someone will call you back soon to complete the survey in English.)</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1245"/>
        <w:gridCol w:w="1620"/>
      </w:tblGrid>
      <w:tr w:rsidR="00627384" w:rsidRPr="00704956" w14:paraId="613F025C" w14:textId="77777777" w:rsidTr="00556539">
        <w:tc>
          <w:tcPr>
            <w:tcW w:w="4880" w:type="dxa"/>
          </w:tcPr>
          <w:p w14:paraId="6CC9D32A" w14:textId="77777777" w:rsidR="00627384" w:rsidRPr="00704956" w:rsidRDefault="00627384" w:rsidP="00556539">
            <w:pPr>
              <w:rPr>
                <w:rFonts w:cstheme="minorHAnsi"/>
              </w:rPr>
            </w:pPr>
            <w:r>
              <w:t>Français</w:t>
            </w:r>
          </w:p>
        </w:tc>
        <w:tc>
          <w:tcPr>
            <w:tcW w:w="1245" w:type="dxa"/>
          </w:tcPr>
          <w:p w14:paraId="15B6DA69" w14:textId="77777777" w:rsidR="00627384" w:rsidRPr="00704956" w:rsidRDefault="00627384" w:rsidP="00556539">
            <w:pPr>
              <w:rPr>
                <w:rFonts w:cstheme="minorHAnsi"/>
              </w:rPr>
            </w:pPr>
            <w:r>
              <w:t>1</w:t>
            </w:r>
          </w:p>
        </w:tc>
        <w:tc>
          <w:tcPr>
            <w:tcW w:w="1620" w:type="dxa"/>
          </w:tcPr>
          <w:p w14:paraId="22E5B434" w14:textId="77777777" w:rsidR="00627384" w:rsidRPr="00704956" w:rsidRDefault="00627384" w:rsidP="00556539">
            <w:pPr>
              <w:rPr>
                <w:rFonts w:cstheme="minorHAnsi"/>
              </w:rPr>
            </w:pPr>
          </w:p>
        </w:tc>
      </w:tr>
      <w:tr w:rsidR="00627384" w:rsidRPr="00704956" w14:paraId="2AC62A01" w14:textId="77777777" w:rsidTr="00556539">
        <w:tc>
          <w:tcPr>
            <w:tcW w:w="4880" w:type="dxa"/>
          </w:tcPr>
          <w:p w14:paraId="494A6A99" w14:textId="77777777" w:rsidR="00627384" w:rsidRPr="00704956" w:rsidRDefault="00627384" w:rsidP="00556539">
            <w:pPr>
              <w:rPr>
                <w:rFonts w:cstheme="minorHAnsi"/>
              </w:rPr>
            </w:pPr>
            <w:r>
              <w:t>Anglais</w:t>
            </w:r>
          </w:p>
        </w:tc>
        <w:tc>
          <w:tcPr>
            <w:tcW w:w="1245" w:type="dxa"/>
          </w:tcPr>
          <w:p w14:paraId="46E84DFE" w14:textId="77777777" w:rsidR="00627384" w:rsidRPr="00704956" w:rsidRDefault="00627384" w:rsidP="00556539">
            <w:pPr>
              <w:rPr>
                <w:rFonts w:cstheme="minorHAnsi"/>
              </w:rPr>
            </w:pPr>
            <w:r>
              <w:t>2</w:t>
            </w:r>
          </w:p>
        </w:tc>
        <w:tc>
          <w:tcPr>
            <w:tcW w:w="1620" w:type="dxa"/>
          </w:tcPr>
          <w:p w14:paraId="5904DE04" w14:textId="77777777" w:rsidR="00627384" w:rsidRPr="00704956" w:rsidRDefault="00627384" w:rsidP="00556539">
            <w:pPr>
              <w:rPr>
                <w:rFonts w:cstheme="minorHAnsi"/>
              </w:rPr>
            </w:pPr>
          </w:p>
        </w:tc>
      </w:tr>
    </w:tbl>
    <w:p w14:paraId="0F462715" w14:textId="77777777" w:rsidR="00627384" w:rsidRPr="00704956" w:rsidRDefault="00627384" w:rsidP="00627384">
      <w:pPr>
        <w:autoSpaceDE w:val="0"/>
        <w:autoSpaceDN w:val="0"/>
        <w:adjustRightInd w:val="0"/>
        <w:rPr>
          <w:rFonts w:cstheme="minorHAnsi"/>
          <w:color w:val="000000"/>
          <w:shd w:val="clear" w:color="auto" w:fill="FFFFFF"/>
        </w:rPr>
      </w:pPr>
    </w:p>
    <w:p w14:paraId="11560562" w14:textId="77777777" w:rsidR="00627384" w:rsidRPr="00627384" w:rsidRDefault="00627384" w:rsidP="00627384">
      <w:pPr>
        <w:autoSpaceDE w:val="0"/>
        <w:autoSpaceDN w:val="0"/>
        <w:adjustRightInd w:val="0"/>
        <w:rPr>
          <w:rFonts w:cstheme="minorHAnsi"/>
          <w:color w:val="000000"/>
          <w:lang w:val="fr-CA"/>
        </w:rPr>
      </w:pPr>
      <w:r w:rsidRPr="00627384">
        <w:rPr>
          <w:color w:val="000000"/>
          <w:shd w:val="clear" w:color="auto" w:fill="FFFFFF"/>
          <w:lang w:val="fr-CA"/>
        </w:rPr>
        <w:t xml:space="preserve">Il ne vous faudra que dix minutes pour répondre au sondage et </w:t>
      </w:r>
      <w:r w:rsidRPr="00627384">
        <w:rPr>
          <w:lang w:val="fr-CA"/>
        </w:rPr>
        <w:t xml:space="preserve">vos réponses resteront strictement confidentielles et anonymes. À tout moment, vous êtes libre de choisir de ne pas répondre à l’une des questions du sondage. </w:t>
      </w:r>
      <w:r w:rsidRPr="00627384">
        <w:rPr>
          <w:color w:val="000000"/>
          <w:lang w:val="fr-CA"/>
        </w:rPr>
        <w:t>Puis-je continuer?</w:t>
      </w:r>
    </w:p>
    <w:p w14:paraId="5D37BD36" w14:textId="77777777" w:rsidR="00627384" w:rsidRPr="00627384" w:rsidRDefault="00627384" w:rsidP="00627384">
      <w:pPr>
        <w:autoSpaceDE w:val="0"/>
        <w:autoSpaceDN w:val="0"/>
        <w:adjustRightInd w:val="0"/>
        <w:rPr>
          <w:rFonts w:cstheme="minorHAnsi"/>
          <w:b/>
          <w:color w:val="000000"/>
          <w:lang w:val="fr-CA"/>
        </w:rPr>
      </w:pPr>
      <w:r w:rsidRPr="00627384">
        <w:rPr>
          <w:b/>
          <w:color w:val="000000"/>
          <w:lang w:val="fr-CA"/>
        </w:rPr>
        <w:t xml:space="preserve">AU BESOIN : </w:t>
      </w:r>
      <w:r w:rsidRPr="00627384">
        <w:rPr>
          <w:lang w:val="fr-CA"/>
        </w:rPr>
        <w:t xml:space="preserve">La participation à ce sondage est volontaire et votre décision d’y participer ou non n’aura aucune incidence sur votre relation avec le gouvernement du Canada. Cet appel peut être écouté ou enregistré aux fins de contrôle de la qualité. Ce sondage est enregistré auprès de l’Association de la Recherche et de l’Intelligence Marketing (ARIM). Les renseignements qu’il contient seront traités conformément aux exigences de la </w:t>
      </w:r>
      <w:r w:rsidRPr="00627384">
        <w:rPr>
          <w:i/>
          <w:iCs/>
          <w:lang w:val="fr-CA"/>
        </w:rPr>
        <w:t>Loi sur la protection des renseignements personnels</w:t>
      </w:r>
      <w:r w:rsidRPr="00627384">
        <w:rPr>
          <w:lang w:val="fr-CA"/>
        </w:rPr>
        <w:t>.</w:t>
      </w:r>
    </w:p>
    <w:p w14:paraId="6CC2D303" w14:textId="77777777" w:rsidR="00627384" w:rsidRPr="00627384" w:rsidRDefault="00627384" w:rsidP="00A0335B">
      <w:pPr>
        <w:pStyle w:val="ListParagraph"/>
        <w:numPr>
          <w:ilvl w:val="0"/>
          <w:numId w:val="16"/>
        </w:numPr>
        <w:spacing w:after="0" w:line="240" w:lineRule="auto"/>
        <w:jc w:val="both"/>
        <w:rPr>
          <w:rFonts w:asciiTheme="minorHAnsi" w:hAnsiTheme="minorHAnsi" w:cstheme="minorHAnsi"/>
          <w:lang w:val="fr-CA"/>
        </w:rPr>
      </w:pPr>
      <w:r w:rsidRPr="00627384">
        <w:rPr>
          <w:rFonts w:asciiTheme="minorHAnsi" w:hAnsiTheme="minorHAnsi"/>
          <w:lang w:val="fr-CA"/>
        </w:rPr>
        <w:t>Est-ce que je vous ai appelé sur votre téléphone cellulaire?</w:t>
      </w:r>
    </w:p>
    <w:p w14:paraId="0926076A" w14:textId="77777777" w:rsidR="00627384" w:rsidRPr="00627384" w:rsidRDefault="00627384" w:rsidP="00627384">
      <w:pPr>
        <w:pStyle w:val="ListParagraph"/>
        <w:ind w:left="360"/>
        <w:jc w:val="both"/>
        <w:rPr>
          <w:rFonts w:asciiTheme="minorHAnsi" w:hAnsiTheme="minorHAnsi" w:cstheme="minorHAnsi"/>
          <w:lang w:val="fr-CA"/>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1245"/>
        <w:gridCol w:w="3150"/>
      </w:tblGrid>
      <w:tr w:rsidR="00627384" w:rsidRPr="00704956" w14:paraId="60DC4224" w14:textId="77777777" w:rsidTr="000F6384">
        <w:tc>
          <w:tcPr>
            <w:tcW w:w="4880" w:type="dxa"/>
          </w:tcPr>
          <w:p w14:paraId="12F72196" w14:textId="77777777" w:rsidR="00627384" w:rsidRPr="00704956" w:rsidRDefault="00627384" w:rsidP="00556539">
            <w:pPr>
              <w:rPr>
                <w:rFonts w:cstheme="minorHAnsi"/>
              </w:rPr>
            </w:pPr>
            <w:r>
              <w:t>Oui</w:t>
            </w:r>
          </w:p>
        </w:tc>
        <w:tc>
          <w:tcPr>
            <w:tcW w:w="1245" w:type="dxa"/>
          </w:tcPr>
          <w:p w14:paraId="2DD0342F" w14:textId="77777777" w:rsidR="00627384" w:rsidRPr="00704956" w:rsidRDefault="00627384" w:rsidP="00556539">
            <w:pPr>
              <w:rPr>
                <w:rFonts w:cstheme="minorHAnsi"/>
              </w:rPr>
            </w:pPr>
            <w:r>
              <w:t>1</w:t>
            </w:r>
          </w:p>
        </w:tc>
        <w:tc>
          <w:tcPr>
            <w:tcW w:w="3150" w:type="dxa"/>
          </w:tcPr>
          <w:p w14:paraId="276ECDDC" w14:textId="77777777" w:rsidR="00627384" w:rsidRPr="00704956" w:rsidRDefault="00627384" w:rsidP="00556539">
            <w:pPr>
              <w:rPr>
                <w:rFonts w:cstheme="minorHAnsi"/>
              </w:rPr>
            </w:pPr>
          </w:p>
        </w:tc>
      </w:tr>
      <w:tr w:rsidR="00627384" w:rsidRPr="00595048" w14:paraId="5DE6CD34" w14:textId="77777777" w:rsidTr="000F6384">
        <w:tc>
          <w:tcPr>
            <w:tcW w:w="4880" w:type="dxa"/>
          </w:tcPr>
          <w:p w14:paraId="7CE25B61" w14:textId="77777777" w:rsidR="00627384" w:rsidRPr="00704956" w:rsidRDefault="00627384" w:rsidP="00556539">
            <w:pPr>
              <w:rPr>
                <w:rFonts w:cstheme="minorHAnsi"/>
              </w:rPr>
            </w:pPr>
            <w:r>
              <w:t>Non</w:t>
            </w:r>
          </w:p>
        </w:tc>
        <w:tc>
          <w:tcPr>
            <w:tcW w:w="1245" w:type="dxa"/>
          </w:tcPr>
          <w:p w14:paraId="12D8A58E" w14:textId="77777777" w:rsidR="00627384" w:rsidRPr="00704956" w:rsidRDefault="00627384" w:rsidP="00556539">
            <w:pPr>
              <w:rPr>
                <w:rFonts w:cstheme="minorHAnsi"/>
              </w:rPr>
            </w:pPr>
            <w:r>
              <w:t>2</w:t>
            </w:r>
          </w:p>
        </w:tc>
        <w:tc>
          <w:tcPr>
            <w:tcW w:w="3150" w:type="dxa"/>
          </w:tcPr>
          <w:p w14:paraId="1C54023E" w14:textId="77777777" w:rsidR="00627384" w:rsidRPr="00627384" w:rsidRDefault="00627384" w:rsidP="00556539">
            <w:pPr>
              <w:rPr>
                <w:rFonts w:cstheme="minorHAnsi"/>
                <w:lang w:val="fr-CA"/>
              </w:rPr>
            </w:pPr>
            <w:r w:rsidRPr="00627384">
              <w:rPr>
                <w:bCs/>
                <w:color w:val="0070C0"/>
                <w:lang w:val="fr-CA"/>
              </w:rPr>
              <w:t>[PASSEZ À LA QUESTION S1]</w:t>
            </w:r>
          </w:p>
        </w:tc>
      </w:tr>
    </w:tbl>
    <w:p w14:paraId="68EC2DFB" w14:textId="77777777" w:rsidR="006D57C0" w:rsidRPr="006D57C0" w:rsidRDefault="006D57C0" w:rsidP="006D57C0">
      <w:pPr>
        <w:pStyle w:val="ListParagraph"/>
        <w:ind w:left="360"/>
        <w:jc w:val="both"/>
        <w:rPr>
          <w:rFonts w:asciiTheme="minorHAnsi" w:hAnsiTheme="minorHAnsi" w:cstheme="minorHAnsi"/>
          <w:lang w:val="fr-CA"/>
        </w:rPr>
      </w:pPr>
    </w:p>
    <w:p w14:paraId="15AA13EF" w14:textId="64FD6A84" w:rsidR="00627384" w:rsidRPr="00627384" w:rsidRDefault="00627384" w:rsidP="00A0335B">
      <w:pPr>
        <w:pStyle w:val="ListParagraph"/>
        <w:numPr>
          <w:ilvl w:val="0"/>
          <w:numId w:val="16"/>
        </w:numPr>
        <w:spacing w:after="0" w:line="240" w:lineRule="auto"/>
        <w:jc w:val="both"/>
        <w:rPr>
          <w:rFonts w:asciiTheme="minorHAnsi" w:hAnsiTheme="minorHAnsi" w:cstheme="minorHAnsi"/>
          <w:lang w:val="fr-CA"/>
        </w:rPr>
      </w:pPr>
      <w:r w:rsidRPr="00627384">
        <w:rPr>
          <w:rFonts w:asciiTheme="minorHAnsi" w:hAnsiTheme="minorHAnsi"/>
          <w:b/>
          <w:lang w:val="fr-CA"/>
        </w:rPr>
        <w:t>[SI LA RÉPONSE EST OUI]</w:t>
      </w:r>
      <w:r w:rsidRPr="00627384">
        <w:rPr>
          <w:rFonts w:asciiTheme="minorHAnsi" w:hAnsiTheme="minorHAnsi"/>
          <w:lang w:val="fr-CA"/>
        </w:rPr>
        <w:t xml:space="preserve"> Êtes-vous dans un environnement qui vous permet de continuer aisément à répondre à ce sondage? </w:t>
      </w:r>
    </w:p>
    <w:p w14:paraId="38CB7CFC" w14:textId="77777777" w:rsidR="00627384" w:rsidRPr="00627384" w:rsidRDefault="00627384" w:rsidP="00627384">
      <w:pPr>
        <w:pStyle w:val="ListParagraph"/>
        <w:ind w:left="360"/>
        <w:jc w:val="both"/>
        <w:rPr>
          <w:rFonts w:asciiTheme="minorHAnsi" w:hAnsiTheme="minorHAnsi" w:cstheme="minorHAnsi"/>
          <w:lang w:val="fr-CA"/>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1245"/>
        <w:gridCol w:w="1620"/>
      </w:tblGrid>
      <w:tr w:rsidR="00627384" w:rsidRPr="00704956" w14:paraId="3AFC4E84" w14:textId="77777777" w:rsidTr="00556539">
        <w:tc>
          <w:tcPr>
            <w:tcW w:w="4880" w:type="dxa"/>
          </w:tcPr>
          <w:p w14:paraId="71869C1F" w14:textId="77777777" w:rsidR="00627384" w:rsidRPr="00704956" w:rsidRDefault="00627384" w:rsidP="00556539">
            <w:pPr>
              <w:rPr>
                <w:rFonts w:cstheme="minorHAnsi"/>
              </w:rPr>
            </w:pPr>
            <w:r>
              <w:t>Oui</w:t>
            </w:r>
          </w:p>
        </w:tc>
        <w:tc>
          <w:tcPr>
            <w:tcW w:w="1245" w:type="dxa"/>
          </w:tcPr>
          <w:p w14:paraId="54204387" w14:textId="77777777" w:rsidR="00627384" w:rsidRPr="00704956" w:rsidRDefault="00627384" w:rsidP="00556539">
            <w:pPr>
              <w:rPr>
                <w:rFonts w:cstheme="minorHAnsi"/>
              </w:rPr>
            </w:pPr>
            <w:r>
              <w:t>1</w:t>
            </w:r>
          </w:p>
        </w:tc>
        <w:tc>
          <w:tcPr>
            <w:tcW w:w="1620" w:type="dxa"/>
          </w:tcPr>
          <w:p w14:paraId="74CB6C07" w14:textId="77777777" w:rsidR="00627384" w:rsidRPr="00704956" w:rsidRDefault="00627384" w:rsidP="00556539">
            <w:pPr>
              <w:rPr>
                <w:rFonts w:cstheme="minorHAnsi"/>
              </w:rPr>
            </w:pPr>
          </w:p>
        </w:tc>
      </w:tr>
      <w:tr w:rsidR="00627384" w:rsidRPr="00704956" w14:paraId="275712CA" w14:textId="77777777" w:rsidTr="00556539">
        <w:tc>
          <w:tcPr>
            <w:tcW w:w="4880" w:type="dxa"/>
          </w:tcPr>
          <w:p w14:paraId="7C5CEF19" w14:textId="77777777" w:rsidR="00627384" w:rsidRPr="00704956" w:rsidRDefault="00627384" w:rsidP="00556539">
            <w:pPr>
              <w:rPr>
                <w:rFonts w:cstheme="minorHAnsi"/>
              </w:rPr>
            </w:pPr>
            <w:r>
              <w:t>Non</w:t>
            </w:r>
          </w:p>
        </w:tc>
        <w:tc>
          <w:tcPr>
            <w:tcW w:w="1245" w:type="dxa"/>
          </w:tcPr>
          <w:p w14:paraId="144D876C" w14:textId="77777777" w:rsidR="00627384" w:rsidRPr="00704956" w:rsidRDefault="00627384" w:rsidP="00556539">
            <w:pPr>
              <w:rPr>
                <w:rFonts w:cstheme="minorHAnsi"/>
              </w:rPr>
            </w:pPr>
            <w:r>
              <w:t>2</w:t>
            </w:r>
          </w:p>
        </w:tc>
        <w:tc>
          <w:tcPr>
            <w:tcW w:w="1620" w:type="dxa"/>
          </w:tcPr>
          <w:p w14:paraId="7D50FF17" w14:textId="56506346" w:rsidR="00627384" w:rsidRPr="00704956" w:rsidRDefault="00627384" w:rsidP="00556539">
            <w:pPr>
              <w:rPr>
                <w:rFonts w:cstheme="minorHAnsi"/>
              </w:rPr>
            </w:pPr>
            <w:r>
              <w:rPr>
                <w:bCs/>
                <w:color w:val="0070C0"/>
              </w:rPr>
              <w:t>(REPORTEZ)</w:t>
            </w:r>
          </w:p>
        </w:tc>
      </w:tr>
    </w:tbl>
    <w:p w14:paraId="5278858E" w14:textId="43538BAE" w:rsidR="00627384" w:rsidRDefault="00627384" w:rsidP="00627384">
      <w:pPr>
        <w:jc w:val="both"/>
        <w:rPr>
          <w:rFonts w:cstheme="minorHAnsi"/>
          <w:color w:val="000000"/>
        </w:rPr>
      </w:pPr>
    </w:p>
    <w:p w14:paraId="7F1A9BAB" w14:textId="2033F435" w:rsidR="00627384" w:rsidRPr="00704956" w:rsidRDefault="00627384" w:rsidP="00627384">
      <w:pPr>
        <w:rPr>
          <w:rFonts w:cstheme="minorHAnsi"/>
        </w:rPr>
      </w:pPr>
      <w:r w:rsidRPr="00627384">
        <w:rPr>
          <w:b/>
          <w:lang w:val="fr-CA"/>
        </w:rPr>
        <w:t>S1. SÉLECTION DE LA PERSONNE ADMISSIBLE EN MATIÈRE D’IMPÔT</w:t>
      </w:r>
      <w:r w:rsidRPr="00627384">
        <w:rPr>
          <w:lang w:val="fr-CA"/>
        </w:rPr>
        <w:t xml:space="preserve"> Je dois m’adresser à la personne de votre ménage qui est responsable, en totalité ou en partie, de la préparation de sa propre déclaration de revenus ou de celles des autres membres de votre ménage. Si vos déclarations sont préparées par quelqu’un d’autre, nous aimerions parler à la personne de votre ménage qui coordonne cela. </w:t>
      </w:r>
      <w:r>
        <w:t>S’agit-il de vous ou d’une autre personne?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5"/>
        <w:gridCol w:w="5490"/>
      </w:tblGrid>
      <w:tr w:rsidR="00627384" w:rsidRPr="00704956" w14:paraId="21395D12" w14:textId="77777777" w:rsidTr="00556539">
        <w:tc>
          <w:tcPr>
            <w:tcW w:w="3605" w:type="dxa"/>
          </w:tcPr>
          <w:p w14:paraId="3AD2F146" w14:textId="77777777" w:rsidR="00627384" w:rsidRPr="00704956" w:rsidRDefault="00627384" w:rsidP="00556539">
            <w:pPr>
              <w:rPr>
                <w:rFonts w:cstheme="minorHAnsi"/>
              </w:rPr>
            </w:pPr>
            <w:r>
              <w:t>Oui</w:t>
            </w:r>
          </w:p>
        </w:tc>
        <w:tc>
          <w:tcPr>
            <w:tcW w:w="5490" w:type="dxa"/>
          </w:tcPr>
          <w:p w14:paraId="497ED189" w14:textId="77777777" w:rsidR="00627384" w:rsidRPr="00704956" w:rsidRDefault="00627384" w:rsidP="00556539">
            <w:pPr>
              <w:rPr>
                <w:rFonts w:cstheme="minorHAnsi"/>
                <w:color w:val="0070C0"/>
              </w:rPr>
            </w:pPr>
            <w:r>
              <w:rPr>
                <w:color w:val="0070C0"/>
              </w:rPr>
              <w:t>[CONTINUEZ]</w:t>
            </w:r>
          </w:p>
        </w:tc>
      </w:tr>
      <w:tr w:rsidR="00627384" w:rsidRPr="00595048" w14:paraId="58D21BC8" w14:textId="77777777" w:rsidTr="00556539">
        <w:tc>
          <w:tcPr>
            <w:tcW w:w="3605" w:type="dxa"/>
          </w:tcPr>
          <w:p w14:paraId="30B44F63" w14:textId="77777777" w:rsidR="00627384" w:rsidRPr="00704956" w:rsidRDefault="00627384" w:rsidP="00556539">
            <w:pPr>
              <w:rPr>
                <w:rFonts w:cstheme="minorHAnsi"/>
              </w:rPr>
            </w:pPr>
            <w:r>
              <w:t xml:space="preserve">Non </w:t>
            </w:r>
          </w:p>
        </w:tc>
        <w:tc>
          <w:tcPr>
            <w:tcW w:w="5490" w:type="dxa"/>
          </w:tcPr>
          <w:p w14:paraId="10564642" w14:textId="77777777" w:rsidR="00627384" w:rsidRPr="00627384" w:rsidRDefault="00627384" w:rsidP="00556539">
            <w:pPr>
              <w:rPr>
                <w:rFonts w:cstheme="minorHAnsi"/>
                <w:color w:val="0070C0"/>
                <w:lang w:val="fr-CA"/>
              </w:rPr>
            </w:pPr>
            <w:r w:rsidRPr="00627384">
              <w:rPr>
                <w:color w:val="0070C0"/>
                <w:lang w:val="fr-CA"/>
              </w:rPr>
              <w:t>[DEMANDEZ À PARLER À UNE PERSONNE ADMISSIBLE ET RECOMMENCEZ.]</w:t>
            </w:r>
          </w:p>
        </w:tc>
      </w:tr>
      <w:tr w:rsidR="00627384" w:rsidRPr="00595048" w14:paraId="6BFB534A" w14:textId="77777777" w:rsidTr="00556539">
        <w:tc>
          <w:tcPr>
            <w:tcW w:w="3605" w:type="dxa"/>
          </w:tcPr>
          <w:p w14:paraId="0F809E47" w14:textId="37D69E9D" w:rsidR="00627384" w:rsidRPr="00627384" w:rsidRDefault="00627384" w:rsidP="00556539">
            <w:pPr>
              <w:rPr>
                <w:rFonts w:cstheme="minorHAnsi"/>
                <w:lang w:val="fr-CA"/>
              </w:rPr>
            </w:pPr>
            <w:r w:rsidRPr="00627384">
              <w:rPr>
                <w:b/>
                <w:color w:val="0070C0"/>
                <w:lang w:val="fr-CA"/>
              </w:rPr>
              <w:t xml:space="preserve">[NE LISEZ PAS CETTE PARTIE] </w:t>
            </w:r>
            <w:r w:rsidRPr="00627384">
              <w:rPr>
                <w:lang w:val="fr-CA"/>
              </w:rPr>
              <w:t>A</w:t>
            </w:r>
            <w:r w:rsidR="006D57C0">
              <w:rPr>
                <w:lang w:val="fr-CA"/>
              </w:rPr>
              <w:t> </w:t>
            </w:r>
            <w:r w:rsidRPr="00627384">
              <w:rPr>
                <w:lang w:val="fr-CA"/>
              </w:rPr>
              <w:t>refusé de répondre</w:t>
            </w:r>
          </w:p>
        </w:tc>
        <w:tc>
          <w:tcPr>
            <w:tcW w:w="5490" w:type="dxa"/>
          </w:tcPr>
          <w:p w14:paraId="5444BC5E" w14:textId="77777777" w:rsidR="00627384" w:rsidRPr="00627384" w:rsidRDefault="00627384" w:rsidP="00556539">
            <w:pPr>
              <w:rPr>
                <w:rFonts w:cstheme="minorHAnsi"/>
                <w:color w:val="0070C0"/>
                <w:lang w:val="fr-CA"/>
              </w:rPr>
            </w:pPr>
            <w:r w:rsidRPr="00627384">
              <w:rPr>
                <w:color w:val="0070C0"/>
                <w:lang w:val="fr-CA"/>
              </w:rPr>
              <w:t>[REMERCIEZ LE RÉPONDANT ET METTEZ FIN À L’APPEL]</w:t>
            </w:r>
          </w:p>
        </w:tc>
      </w:tr>
    </w:tbl>
    <w:p w14:paraId="08325E7A" w14:textId="2C74AE88" w:rsidR="00627384" w:rsidRPr="00A50FB6" w:rsidRDefault="00627384" w:rsidP="00A50FB6">
      <w:pPr>
        <w:rPr>
          <w:rFonts w:cstheme="minorHAnsi"/>
          <w:color w:val="365F91" w:themeColor="accent1" w:themeShade="BF"/>
          <w:sz w:val="28"/>
          <w:szCs w:val="28"/>
          <w:lang w:val="fr-CA"/>
        </w:rPr>
      </w:pPr>
      <w:r w:rsidRPr="00A50FB6">
        <w:rPr>
          <w:color w:val="365F91" w:themeColor="accent1" w:themeShade="BF"/>
          <w:sz w:val="28"/>
          <w:szCs w:val="28"/>
          <w:lang w:val="fr-CA"/>
        </w:rPr>
        <w:t>Expérience en matière de plaintes fiscales</w:t>
      </w:r>
    </w:p>
    <w:p w14:paraId="4F7DE255" w14:textId="77777777" w:rsidR="00627384" w:rsidRPr="00627384" w:rsidRDefault="00627384" w:rsidP="00627384">
      <w:pPr>
        <w:pBdr>
          <w:top w:val="single" w:sz="4" w:space="1" w:color="auto"/>
          <w:left w:val="single" w:sz="4" w:space="4" w:color="auto"/>
          <w:bottom w:val="single" w:sz="4" w:space="1" w:color="auto"/>
          <w:right w:val="single" w:sz="4" w:space="4" w:color="auto"/>
        </w:pBdr>
        <w:rPr>
          <w:szCs w:val="32"/>
          <w:lang w:val="fr-CA"/>
        </w:rPr>
      </w:pPr>
      <w:r w:rsidRPr="00627384">
        <w:rPr>
          <w:lang w:val="fr-CA"/>
        </w:rPr>
        <w:t>Tout au long du sondage, nous nous concentrerons sur votre déclaration de revenus de particulier et, même si vos déclarations sont préparées par quelqu’un d’autre, nous souhaitons connaître vos impressions, selon vos expériences ou ce que vous avez possiblement lu ou entendu.</w:t>
      </w:r>
    </w:p>
    <w:p w14:paraId="2B60BB5C" w14:textId="77777777" w:rsidR="00627384" w:rsidRPr="00627384" w:rsidRDefault="00627384" w:rsidP="00627384">
      <w:pPr>
        <w:pBdr>
          <w:top w:val="single" w:sz="4" w:space="1" w:color="auto"/>
          <w:left w:val="single" w:sz="4" w:space="4" w:color="auto"/>
          <w:bottom w:val="single" w:sz="4" w:space="1" w:color="auto"/>
          <w:right w:val="single" w:sz="4" w:space="4" w:color="auto"/>
        </w:pBdr>
        <w:rPr>
          <w:szCs w:val="32"/>
          <w:lang w:val="fr-CA"/>
        </w:rPr>
      </w:pPr>
    </w:p>
    <w:p w14:paraId="39008227" w14:textId="77777777" w:rsidR="00627384" w:rsidRPr="00627384" w:rsidRDefault="00627384" w:rsidP="00627384">
      <w:pPr>
        <w:pBdr>
          <w:top w:val="single" w:sz="4" w:space="1" w:color="auto"/>
          <w:left w:val="single" w:sz="4" w:space="4" w:color="auto"/>
          <w:bottom w:val="single" w:sz="4" w:space="1" w:color="auto"/>
          <w:right w:val="single" w:sz="4" w:space="4" w:color="auto"/>
        </w:pBdr>
        <w:rPr>
          <w:b/>
          <w:szCs w:val="32"/>
          <w:lang w:val="fr-CA"/>
        </w:rPr>
      </w:pPr>
      <w:r w:rsidRPr="00627384">
        <w:rPr>
          <w:b/>
          <w:szCs w:val="32"/>
          <w:lang w:val="fr-CA"/>
        </w:rPr>
        <w:t xml:space="preserve">[SI ON VOUS LE DEMANDE : </w:t>
      </w:r>
      <w:r w:rsidRPr="00627384">
        <w:rPr>
          <w:lang w:val="fr-CA"/>
        </w:rPr>
        <w:t>Nous nous concentrerons sur votre impôt (au Québec – « fédéral ») sur le revenu des particuliers, et non la TPS/TVH (tous, sauf le Québec), comptes d’entreprise, ou comptes de retenues sur la paie.</w:t>
      </w:r>
      <w:r w:rsidRPr="00627384">
        <w:rPr>
          <w:b/>
          <w:szCs w:val="32"/>
          <w:lang w:val="fr-CA"/>
        </w:rPr>
        <w:t>]</w:t>
      </w:r>
    </w:p>
    <w:p w14:paraId="638DE1D1" w14:textId="77777777" w:rsidR="00627384" w:rsidRPr="00627384" w:rsidRDefault="00627384" w:rsidP="00627384">
      <w:pPr>
        <w:rPr>
          <w:rFonts w:cstheme="minorHAnsi"/>
          <w:lang w:val="fr-CA"/>
        </w:rPr>
      </w:pPr>
    </w:p>
    <w:p w14:paraId="551CEBFC" w14:textId="77777777" w:rsidR="00627384" w:rsidRPr="00704956" w:rsidRDefault="00627384" w:rsidP="00627384">
      <w:pPr>
        <w:pStyle w:val="ListParagraph"/>
        <w:widowControl w:val="0"/>
        <w:numPr>
          <w:ilvl w:val="0"/>
          <w:numId w:val="14"/>
        </w:numPr>
        <w:spacing w:after="0" w:line="240" w:lineRule="auto"/>
        <w:rPr>
          <w:rFonts w:asciiTheme="minorHAnsi" w:hAnsiTheme="minorHAnsi" w:cstheme="minorHAnsi"/>
        </w:rPr>
      </w:pPr>
      <w:r w:rsidRPr="00627384">
        <w:rPr>
          <w:rFonts w:asciiTheme="minorHAnsi" w:hAnsiTheme="minorHAnsi"/>
          <w:lang w:val="fr-CA"/>
        </w:rPr>
        <w:t xml:space="preserve">Lequel des énoncés suivants s’applique à vous? </w:t>
      </w:r>
      <w:r>
        <w:rPr>
          <w:rFonts w:asciiTheme="minorHAnsi" w:hAnsiTheme="minorHAnsi"/>
          <w:b/>
          <w:i/>
          <w:color w:val="0070C0"/>
          <w:shd w:val="clear" w:color="auto" w:fill="FFFFFF"/>
        </w:rPr>
        <w:t>LISEZ LA LISTE</w:t>
      </w:r>
    </w:p>
    <w:p w14:paraId="51961350" w14:textId="77777777" w:rsidR="00627384" w:rsidRPr="00704956" w:rsidRDefault="00627384" w:rsidP="00627384">
      <w:pPr>
        <w:pStyle w:val="ItemBank"/>
        <w:numPr>
          <w:ilvl w:val="0"/>
          <w:numId w:val="0"/>
        </w:numPr>
        <w:rPr>
          <w:lang w:val="it-IT"/>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450"/>
      </w:tblGrid>
      <w:tr w:rsidR="00627384" w:rsidRPr="00704956" w14:paraId="36195F95" w14:textId="77777777" w:rsidTr="00556539">
        <w:tc>
          <w:tcPr>
            <w:tcW w:w="7920" w:type="dxa"/>
          </w:tcPr>
          <w:p w14:paraId="056FCC11" w14:textId="77777777" w:rsidR="00627384" w:rsidRPr="00627384" w:rsidRDefault="00627384" w:rsidP="00556539">
            <w:pPr>
              <w:spacing w:after="120" w:line="280" w:lineRule="atLeast"/>
              <w:rPr>
                <w:rFonts w:cstheme="minorHAnsi"/>
                <w:lang w:val="fr-CA"/>
              </w:rPr>
            </w:pPr>
            <w:r w:rsidRPr="00627384">
              <w:rPr>
                <w:lang w:val="fr-CA"/>
              </w:rPr>
              <w:t xml:space="preserve">Je me SUIS PLAINT auprès du gouvernement au sujet des problèmes liés à mon impôt fédéral. </w:t>
            </w:r>
          </w:p>
        </w:tc>
        <w:tc>
          <w:tcPr>
            <w:tcW w:w="450" w:type="dxa"/>
          </w:tcPr>
          <w:p w14:paraId="2CF46026" w14:textId="77777777" w:rsidR="00627384" w:rsidRPr="00704956" w:rsidRDefault="00627384" w:rsidP="00556539">
            <w:pPr>
              <w:spacing w:line="280" w:lineRule="atLeast"/>
              <w:rPr>
                <w:rFonts w:cstheme="minorHAnsi"/>
                <w:color w:val="000000"/>
              </w:rPr>
            </w:pPr>
            <w:r>
              <w:rPr>
                <w:color w:val="000000"/>
              </w:rPr>
              <w:t>1</w:t>
            </w:r>
          </w:p>
        </w:tc>
      </w:tr>
      <w:tr w:rsidR="00627384" w:rsidRPr="00704956" w14:paraId="22C5CD2E" w14:textId="77777777" w:rsidTr="00556539">
        <w:tc>
          <w:tcPr>
            <w:tcW w:w="7920" w:type="dxa"/>
          </w:tcPr>
          <w:p w14:paraId="06749F70" w14:textId="77777777" w:rsidR="00627384" w:rsidRPr="00627384" w:rsidRDefault="00627384" w:rsidP="00556539">
            <w:pPr>
              <w:spacing w:after="120" w:line="280" w:lineRule="atLeast"/>
              <w:rPr>
                <w:rFonts w:cstheme="minorHAnsi"/>
                <w:lang w:val="fr-CA"/>
              </w:rPr>
            </w:pPr>
            <w:r w:rsidRPr="00627384">
              <w:rPr>
                <w:lang w:val="fr-CA"/>
              </w:rPr>
              <w:t>J’ai ENVISAGÉ de me plaindre auprès du gouvernement au sujet des problèmes liés à mon impôt fédéral, mais je ne l’ai PAS fait.</w:t>
            </w:r>
          </w:p>
        </w:tc>
        <w:tc>
          <w:tcPr>
            <w:tcW w:w="450" w:type="dxa"/>
          </w:tcPr>
          <w:p w14:paraId="43154A07" w14:textId="77777777" w:rsidR="00627384" w:rsidRPr="00704956" w:rsidRDefault="00627384" w:rsidP="00556539">
            <w:pPr>
              <w:spacing w:line="280" w:lineRule="atLeast"/>
              <w:rPr>
                <w:rFonts w:cstheme="minorHAnsi"/>
                <w:color w:val="000000"/>
              </w:rPr>
            </w:pPr>
            <w:r>
              <w:rPr>
                <w:color w:val="000000"/>
              </w:rPr>
              <w:t>2</w:t>
            </w:r>
          </w:p>
        </w:tc>
      </w:tr>
      <w:tr w:rsidR="00627384" w:rsidRPr="00704956" w14:paraId="1C70C27E" w14:textId="77777777" w:rsidTr="00556539">
        <w:tc>
          <w:tcPr>
            <w:tcW w:w="7920" w:type="dxa"/>
          </w:tcPr>
          <w:p w14:paraId="195D2100" w14:textId="77777777" w:rsidR="00627384" w:rsidRPr="00627384" w:rsidRDefault="00627384" w:rsidP="00556539">
            <w:pPr>
              <w:spacing w:after="120" w:line="280" w:lineRule="atLeast"/>
              <w:rPr>
                <w:rFonts w:cstheme="minorHAnsi"/>
                <w:lang w:val="fr-CA"/>
              </w:rPr>
            </w:pPr>
            <w:r w:rsidRPr="00627384">
              <w:rPr>
                <w:lang w:val="fr-CA"/>
              </w:rPr>
              <w:t>Je ne me suis JAMAIS plaint, et je n’ai jamais envisagé de me plaindre, auprès du gouvernement au sujet des problèmes liés à mon impôt fédéral.</w:t>
            </w:r>
          </w:p>
        </w:tc>
        <w:tc>
          <w:tcPr>
            <w:tcW w:w="450" w:type="dxa"/>
          </w:tcPr>
          <w:p w14:paraId="24C7B4D3" w14:textId="77777777" w:rsidR="00627384" w:rsidRPr="00704956" w:rsidRDefault="00627384" w:rsidP="00556539">
            <w:pPr>
              <w:spacing w:line="280" w:lineRule="atLeast"/>
              <w:rPr>
                <w:rFonts w:cstheme="minorHAnsi"/>
                <w:color w:val="000000"/>
              </w:rPr>
            </w:pPr>
            <w:r>
              <w:rPr>
                <w:color w:val="000000"/>
              </w:rPr>
              <w:t>3</w:t>
            </w:r>
          </w:p>
        </w:tc>
      </w:tr>
      <w:tr w:rsidR="00627384" w:rsidRPr="00704956" w14:paraId="3C0D43B4" w14:textId="77777777" w:rsidTr="00556539">
        <w:tc>
          <w:tcPr>
            <w:tcW w:w="7920" w:type="dxa"/>
          </w:tcPr>
          <w:p w14:paraId="2CE22C53" w14:textId="77777777" w:rsidR="00627384" w:rsidRPr="00627384" w:rsidRDefault="00627384" w:rsidP="00556539">
            <w:pPr>
              <w:spacing w:line="280" w:lineRule="atLeast"/>
              <w:rPr>
                <w:rFonts w:cstheme="minorHAnsi"/>
                <w:color w:val="000000"/>
                <w:lang w:val="fr-CA"/>
              </w:rPr>
            </w:pPr>
            <w:r w:rsidRPr="00627384">
              <w:rPr>
                <w:b/>
                <w:color w:val="0070C0"/>
                <w:lang w:val="fr-CA"/>
              </w:rPr>
              <w:t>[NE LISEZ PAS CETTE PARTIE]</w:t>
            </w:r>
            <w:r w:rsidRPr="00627384">
              <w:rPr>
                <w:color w:val="000000"/>
                <w:lang w:val="fr-CA"/>
              </w:rPr>
              <w:t xml:space="preserve"> Préfère ne pas répondre</w:t>
            </w:r>
          </w:p>
        </w:tc>
        <w:tc>
          <w:tcPr>
            <w:tcW w:w="450" w:type="dxa"/>
          </w:tcPr>
          <w:p w14:paraId="7BCB29BD" w14:textId="77777777" w:rsidR="00627384" w:rsidRPr="00704956" w:rsidRDefault="00627384" w:rsidP="00556539">
            <w:pPr>
              <w:spacing w:line="280" w:lineRule="atLeast"/>
              <w:rPr>
                <w:rFonts w:cstheme="minorHAnsi"/>
                <w:color w:val="000000"/>
              </w:rPr>
            </w:pPr>
            <w:r>
              <w:rPr>
                <w:color w:val="000000"/>
              </w:rPr>
              <w:t>99</w:t>
            </w:r>
          </w:p>
        </w:tc>
      </w:tr>
    </w:tbl>
    <w:p w14:paraId="63EB1699" w14:textId="77777777" w:rsidR="00627384" w:rsidRPr="00704956" w:rsidRDefault="00627384" w:rsidP="00627384">
      <w:pPr>
        <w:pStyle w:val="ItemBank"/>
        <w:numPr>
          <w:ilvl w:val="0"/>
          <w:numId w:val="0"/>
        </w:numPr>
        <w:rPr>
          <w:lang w:val="it-IT"/>
        </w:rPr>
      </w:pPr>
    </w:p>
    <w:p w14:paraId="4CCECCFD" w14:textId="2D3AA757" w:rsidR="00627384" w:rsidRDefault="00627384" w:rsidP="00627384">
      <w:pPr>
        <w:pStyle w:val="ItemBank"/>
        <w:numPr>
          <w:ilvl w:val="0"/>
          <w:numId w:val="0"/>
        </w:numPr>
        <w:ind w:left="1440"/>
        <w:rPr>
          <w:lang w:val="en-US"/>
        </w:rPr>
      </w:pPr>
    </w:p>
    <w:p w14:paraId="6FD6731A" w14:textId="77777777" w:rsidR="00627384" w:rsidRPr="00704956" w:rsidRDefault="00627384" w:rsidP="00627384">
      <w:pPr>
        <w:pStyle w:val="ItemBank"/>
        <w:numPr>
          <w:ilvl w:val="0"/>
          <w:numId w:val="0"/>
        </w:numPr>
        <w:ind w:left="1440"/>
        <w:rPr>
          <w:lang w:val="en-US"/>
        </w:rPr>
      </w:pPr>
    </w:p>
    <w:p w14:paraId="349AE4D8" w14:textId="77777777" w:rsidR="00627384" w:rsidRPr="00627384" w:rsidRDefault="00627384" w:rsidP="00627384">
      <w:pPr>
        <w:pStyle w:val="BodyText"/>
        <w:spacing w:before="0" w:after="0"/>
        <w:rPr>
          <w:rFonts w:asciiTheme="minorHAnsi" w:hAnsiTheme="minorHAnsi" w:cstheme="minorHAnsi"/>
          <w:b/>
          <w:bCs/>
          <w:sz w:val="22"/>
          <w:lang w:val="fr-CA"/>
        </w:rPr>
      </w:pPr>
      <w:r w:rsidRPr="00627384">
        <w:rPr>
          <w:rFonts w:asciiTheme="minorHAnsi" w:hAnsiTheme="minorHAnsi"/>
          <w:b/>
          <w:bCs/>
          <w:sz w:val="22"/>
          <w:lang w:val="fr-CA"/>
        </w:rPr>
        <w:t>[Si la réponse est : « Je me SUIS PLAINT auprès du gouvernement au sujet des problèmes liés à mon impôt fédéral. » CONTINUEZ; SINON PASSEZ À LA DIRECTIVE CI-DESSUS Q4]</w:t>
      </w:r>
    </w:p>
    <w:p w14:paraId="354A11A1" w14:textId="77777777" w:rsidR="00627384" w:rsidRPr="00627384" w:rsidRDefault="00627384" w:rsidP="00627384">
      <w:pPr>
        <w:pStyle w:val="BodyText"/>
        <w:spacing w:before="0" w:after="0"/>
        <w:rPr>
          <w:rFonts w:asciiTheme="minorHAnsi" w:hAnsiTheme="minorHAnsi" w:cstheme="minorHAnsi"/>
          <w:b/>
          <w:bCs/>
          <w:sz w:val="22"/>
          <w:lang w:val="fr-CA"/>
        </w:rPr>
      </w:pPr>
    </w:p>
    <w:p w14:paraId="75931B30" w14:textId="77777777" w:rsidR="00627384" w:rsidRPr="00704956" w:rsidRDefault="00627384" w:rsidP="00627384">
      <w:pPr>
        <w:pStyle w:val="ListParagraph"/>
        <w:widowControl w:val="0"/>
        <w:numPr>
          <w:ilvl w:val="0"/>
          <w:numId w:val="14"/>
        </w:numPr>
        <w:spacing w:after="0" w:line="240" w:lineRule="auto"/>
        <w:rPr>
          <w:rFonts w:asciiTheme="minorHAnsi" w:hAnsiTheme="minorHAnsi" w:cstheme="minorHAnsi"/>
        </w:rPr>
      </w:pPr>
      <w:r w:rsidRPr="00627384">
        <w:rPr>
          <w:rFonts w:asciiTheme="minorHAnsi" w:hAnsiTheme="minorHAnsi"/>
          <w:lang w:val="fr-CA"/>
        </w:rPr>
        <w:t xml:space="preserve">Auprès de qui vous êtes-vous plaint au sujet des problèmes liés à votre impôt fédéral? </w:t>
      </w:r>
      <w:r>
        <w:rPr>
          <w:rFonts w:asciiTheme="minorHAnsi" w:hAnsiTheme="minorHAnsi"/>
          <w:b/>
          <w:i/>
          <w:color w:val="0070C0"/>
          <w:shd w:val="clear" w:color="auto" w:fill="FFFFFF"/>
        </w:rPr>
        <w:t>NE LISEZ PAS LA LISTE – ACCEPTEZ TOUTES LES MENTIONS</w:t>
      </w:r>
    </w:p>
    <w:p w14:paraId="2786E824" w14:textId="77777777" w:rsidR="00627384" w:rsidRPr="00704956" w:rsidRDefault="00627384" w:rsidP="00627384">
      <w:pPr>
        <w:pStyle w:val="ItemBank"/>
        <w:numPr>
          <w:ilvl w:val="0"/>
          <w:numId w:val="0"/>
        </w:numPr>
        <w:rPr>
          <w:lang w:val="en-US"/>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450"/>
      </w:tblGrid>
      <w:tr w:rsidR="00627384" w:rsidRPr="00704956" w14:paraId="1501ECA7" w14:textId="77777777" w:rsidTr="00556539">
        <w:tc>
          <w:tcPr>
            <w:tcW w:w="7920" w:type="dxa"/>
          </w:tcPr>
          <w:p w14:paraId="7D846F89" w14:textId="77777777" w:rsidR="00627384" w:rsidRPr="00627384" w:rsidRDefault="00627384" w:rsidP="00556539">
            <w:pPr>
              <w:spacing w:after="120" w:line="280" w:lineRule="atLeast"/>
              <w:rPr>
                <w:rFonts w:cstheme="minorHAnsi"/>
                <w:lang w:val="fr-CA"/>
              </w:rPr>
            </w:pPr>
            <w:r w:rsidRPr="00627384">
              <w:rPr>
                <w:lang w:val="fr-CA"/>
              </w:rPr>
              <w:t>L’Agence du revenu du Canada (l’ARC)</w:t>
            </w:r>
          </w:p>
        </w:tc>
        <w:tc>
          <w:tcPr>
            <w:tcW w:w="450" w:type="dxa"/>
          </w:tcPr>
          <w:p w14:paraId="5CB7DF64" w14:textId="77777777" w:rsidR="00627384" w:rsidRPr="00704956" w:rsidRDefault="00627384" w:rsidP="00556539">
            <w:pPr>
              <w:spacing w:line="280" w:lineRule="atLeast"/>
              <w:rPr>
                <w:rFonts w:cstheme="minorHAnsi"/>
                <w:color w:val="000000"/>
              </w:rPr>
            </w:pPr>
            <w:r>
              <w:rPr>
                <w:color w:val="000000"/>
              </w:rPr>
              <w:t>1</w:t>
            </w:r>
          </w:p>
        </w:tc>
      </w:tr>
      <w:tr w:rsidR="00627384" w:rsidRPr="00704956" w14:paraId="0CD2862A" w14:textId="77777777" w:rsidTr="00556539">
        <w:tc>
          <w:tcPr>
            <w:tcW w:w="7920" w:type="dxa"/>
          </w:tcPr>
          <w:p w14:paraId="05E076AC" w14:textId="77777777" w:rsidR="00627384" w:rsidRPr="00627384" w:rsidRDefault="00627384" w:rsidP="00556539">
            <w:pPr>
              <w:spacing w:after="120" w:line="280" w:lineRule="atLeast"/>
              <w:rPr>
                <w:rFonts w:cstheme="minorHAnsi"/>
                <w:lang w:val="fr-CA"/>
              </w:rPr>
            </w:pPr>
            <w:r w:rsidRPr="00627384">
              <w:rPr>
                <w:lang w:val="fr-CA"/>
              </w:rPr>
              <w:t>Le Bureau de l’ombudsman des contribuables (BOC)</w:t>
            </w:r>
          </w:p>
        </w:tc>
        <w:tc>
          <w:tcPr>
            <w:tcW w:w="450" w:type="dxa"/>
          </w:tcPr>
          <w:p w14:paraId="0F355A36" w14:textId="77777777" w:rsidR="00627384" w:rsidRPr="00704956" w:rsidRDefault="00627384" w:rsidP="00556539">
            <w:pPr>
              <w:spacing w:line="280" w:lineRule="atLeast"/>
              <w:rPr>
                <w:rFonts w:cstheme="minorHAnsi"/>
                <w:color w:val="000000"/>
              </w:rPr>
            </w:pPr>
            <w:r>
              <w:rPr>
                <w:color w:val="000000"/>
              </w:rPr>
              <w:t>2</w:t>
            </w:r>
          </w:p>
        </w:tc>
      </w:tr>
      <w:tr w:rsidR="00627384" w:rsidRPr="00704956" w14:paraId="51DE559A" w14:textId="77777777" w:rsidTr="00556539">
        <w:tc>
          <w:tcPr>
            <w:tcW w:w="7920" w:type="dxa"/>
          </w:tcPr>
          <w:p w14:paraId="0371A3BF" w14:textId="77777777" w:rsidR="00627384" w:rsidRPr="00704956" w:rsidRDefault="00627384" w:rsidP="00556539">
            <w:pPr>
              <w:spacing w:after="120" w:line="280" w:lineRule="atLeast"/>
              <w:rPr>
                <w:rFonts w:cstheme="minorHAnsi"/>
              </w:rPr>
            </w:pPr>
            <w:r>
              <w:t>Un député du Parlement</w:t>
            </w:r>
          </w:p>
        </w:tc>
        <w:tc>
          <w:tcPr>
            <w:tcW w:w="450" w:type="dxa"/>
          </w:tcPr>
          <w:p w14:paraId="39A3897D" w14:textId="77777777" w:rsidR="00627384" w:rsidRPr="00704956" w:rsidRDefault="00627384" w:rsidP="00556539">
            <w:pPr>
              <w:spacing w:line="280" w:lineRule="atLeast"/>
              <w:rPr>
                <w:rFonts w:cstheme="minorHAnsi"/>
                <w:color w:val="000000"/>
              </w:rPr>
            </w:pPr>
            <w:r>
              <w:rPr>
                <w:color w:val="000000"/>
              </w:rPr>
              <w:t>3</w:t>
            </w:r>
          </w:p>
        </w:tc>
      </w:tr>
      <w:tr w:rsidR="00627384" w:rsidRPr="00704956" w14:paraId="3C4B9247" w14:textId="77777777" w:rsidTr="00556539">
        <w:tc>
          <w:tcPr>
            <w:tcW w:w="7920" w:type="dxa"/>
          </w:tcPr>
          <w:p w14:paraId="5986E2F0" w14:textId="77777777" w:rsidR="00627384" w:rsidRPr="00627384" w:rsidRDefault="00627384" w:rsidP="00556539">
            <w:pPr>
              <w:spacing w:after="120" w:line="280" w:lineRule="atLeast"/>
              <w:rPr>
                <w:rFonts w:cstheme="minorHAnsi"/>
                <w:lang w:val="fr-CA"/>
              </w:rPr>
            </w:pPr>
            <w:r w:rsidRPr="00627384">
              <w:rPr>
                <w:lang w:val="fr-CA"/>
              </w:rPr>
              <w:t>Le ministère des Finances Canada</w:t>
            </w:r>
          </w:p>
        </w:tc>
        <w:tc>
          <w:tcPr>
            <w:tcW w:w="450" w:type="dxa"/>
          </w:tcPr>
          <w:p w14:paraId="26BD03E8" w14:textId="77777777" w:rsidR="00627384" w:rsidRPr="00704956" w:rsidRDefault="00627384" w:rsidP="00556539">
            <w:pPr>
              <w:spacing w:line="280" w:lineRule="atLeast"/>
              <w:rPr>
                <w:rFonts w:cstheme="minorHAnsi"/>
                <w:color w:val="000000"/>
              </w:rPr>
            </w:pPr>
            <w:r>
              <w:rPr>
                <w:color w:val="000000"/>
              </w:rPr>
              <w:t>4</w:t>
            </w:r>
          </w:p>
        </w:tc>
      </w:tr>
      <w:tr w:rsidR="00627384" w:rsidRPr="00704956" w14:paraId="68174EEB" w14:textId="77777777" w:rsidTr="00556539">
        <w:tc>
          <w:tcPr>
            <w:tcW w:w="7920" w:type="dxa"/>
          </w:tcPr>
          <w:p w14:paraId="3A379412" w14:textId="77777777" w:rsidR="00627384" w:rsidRPr="00704956" w:rsidRDefault="00627384" w:rsidP="00556539">
            <w:pPr>
              <w:spacing w:after="120" w:line="280" w:lineRule="atLeast"/>
              <w:rPr>
                <w:rFonts w:cstheme="minorHAnsi"/>
              </w:rPr>
            </w:pPr>
            <w:r>
              <w:t>1-800 O-Canada</w:t>
            </w:r>
          </w:p>
        </w:tc>
        <w:tc>
          <w:tcPr>
            <w:tcW w:w="450" w:type="dxa"/>
          </w:tcPr>
          <w:p w14:paraId="01384E0F" w14:textId="77777777" w:rsidR="00627384" w:rsidRPr="00704956" w:rsidRDefault="00627384" w:rsidP="00556539">
            <w:pPr>
              <w:spacing w:line="280" w:lineRule="atLeast"/>
              <w:rPr>
                <w:rFonts w:cstheme="minorHAnsi"/>
                <w:color w:val="000000"/>
              </w:rPr>
            </w:pPr>
            <w:r>
              <w:rPr>
                <w:color w:val="000000"/>
              </w:rPr>
              <w:t>5</w:t>
            </w:r>
          </w:p>
        </w:tc>
      </w:tr>
      <w:tr w:rsidR="00627384" w:rsidRPr="00704956" w14:paraId="5082ACAA" w14:textId="77777777" w:rsidTr="00556539">
        <w:tc>
          <w:tcPr>
            <w:tcW w:w="7920" w:type="dxa"/>
          </w:tcPr>
          <w:p w14:paraId="613B736C" w14:textId="77777777" w:rsidR="00627384" w:rsidRPr="00704956" w:rsidRDefault="00627384" w:rsidP="00556539">
            <w:pPr>
              <w:spacing w:after="120" w:line="280" w:lineRule="atLeast"/>
              <w:rPr>
                <w:rFonts w:cstheme="minorHAnsi"/>
              </w:rPr>
            </w:pPr>
            <w:r>
              <w:t>Autre - veuillez préciser</w:t>
            </w:r>
          </w:p>
        </w:tc>
        <w:tc>
          <w:tcPr>
            <w:tcW w:w="450" w:type="dxa"/>
          </w:tcPr>
          <w:p w14:paraId="40C7EAAC" w14:textId="77777777" w:rsidR="00627384" w:rsidRPr="00704956" w:rsidRDefault="00627384" w:rsidP="00556539">
            <w:pPr>
              <w:spacing w:line="280" w:lineRule="atLeast"/>
              <w:rPr>
                <w:rFonts w:cstheme="minorHAnsi"/>
                <w:color w:val="000000"/>
              </w:rPr>
            </w:pPr>
            <w:r>
              <w:rPr>
                <w:color w:val="000000"/>
              </w:rPr>
              <w:t>77</w:t>
            </w:r>
          </w:p>
        </w:tc>
      </w:tr>
      <w:tr w:rsidR="00627384" w:rsidRPr="00704956" w14:paraId="6D177B33" w14:textId="77777777" w:rsidTr="00556539">
        <w:tc>
          <w:tcPr>
            <w:tcW w:w="7920" w:type="dxa"/>
          </w:tcPr>
          <w:p w14:paraId="4026C9FA" w14:textId="77777777" w:rsidR="00627384" w:rsidRPr="00627384" w:rsidRDefault="00627384" w:rsidP="00556539">
            <w:pPr>
              <w:spacing w:line="280" w:lineRule="atLeast"/>
              <w:rPr>
                <w:rFonts w:cstheme="minorHAnsi"/>
                <w:color w:val="000000"/>
                <w:lang w:val="fr-CA"/>
              </w:rPr>
            </w:pPr>
            <w:r w:rsidRPr="00627384">
              <w:rPr>
                <w:b/>
                <w:color w:val="0070C0"/>
                <w:lang w:val="fr-CA"/>
              </w:rPr>
              <w:t>[NE LISEZ PAS CETTE PARTIE]</w:t>
            </w:r>
            <w:r w:rsidRPr="00627384">
              <w:rPr>
                <w:color w:val="000000"/>
                <w:lang w:val="fr-CA"/>
              </w:rPr>
              <w:t xml:space="preserve"> Préfère ne pas répondre</w:t>
            </w:r>
          </w:p>
        </w:tc>
        <w:tc>
          <w:tcPr>
            <w:tcW w:w="450" w:type="dxa"/>
          </w:tcPr>
          <w:p w14:paraId="2B1F5BF4" w14:textId="77777777" w:rsidR="00627384" w:rsidRPr="00704956" w:rsidRDefault="00627384" w:rsidP="00556539">
            <w:pPr>
              <w:spacing w:line="280" w:lineRule="atLeast"/>
              <w:rPr>
                <w:rFonts w:cstheme="minorHAnsi"/>
                <w:color w:val="000000"/>
              </w:rPr>
            </w:pPr>
            <w:r>
              <w:rPr>
                <w:color w:val="000000"/>
              </w:rPr>
              <w:t>99</w:t>
            </w:r>
          </w:p>
        </w:tc>
      </w:tr>
    </w:tbl>
    <w:p w14:paraId="440B4102" w14:textId="608899BE" w:rsidR="00627384" w:rsidRPr="00704956" w:rsidRDefault="00627384" w:rsidP="00627384">
      <w:pPr>
        <w:rPr>
          <w:rFonts w:cstheme="minorHAnsi"/>
        </w:rPr>
      </w:pPr>
    </w:p>
    <w:p w14:paraId="0CD7D502" w14:textId="77777777" w:rsidR="00A0335B" w:rsidRDefault="00A0335B">
      <w:pPr>
        <w:rPr>
          <w:rFonts w:eastAsia="Calibri" w:cs="Times New Roman"/>
          <w:lang w:val="fr-CA"/>
        </w:rPr>
      </w:pPr>
      <w:r>
        <w:rPr>
          <w:lang w:val="fr-CA"/>
        </w:rPr>
        <w:br w:type="page"/>
      </w:r>
    </w:p>
    <w:p w14:paraId="7EC9C789" w14:textId="60CF5409" w:rsidR="00627384" w:rsidRPr="00627384" w:rsidRDefault="00627384" w:rsidP="00627384">
      <w:pPr>
        <w:pStyle w:val="ListParagraph"/>
        <w:widowControl w:val="0"/>
        <w:numPr>
          <w:ilvl w:val="0"/>
          <w:numId w:val="14"/>
        </w:numPr>
        <w:spacing w:after="0" w:line="240" w:lineRule="auto"/>
        <w:rPr>
          <w:rFonts w:asciiTheme="minorHAnsi" w:hAnsiTheme="minorHAnsi" w:cstheme="minorHAnsi"/>
          <w:lang w:val="fr-CA"/>
        </w:rPr>
      </w:pPr>
      <w:r w:rsidRPr="00627384">
        <w:rPr>
          <w:rFonts w:asciiTheme="minorHAnsi" w:hAnsiTheme="minorHAnsi"/>
          <w:lang w:val="fr-CA"/>
        </w:rPr>
        <w:t xml:space="preserve">Je vais vous lire une série d’énoncés sur votre expérience la plus récente de la formulation de plaintes relatives aux problèmes liés à votre impôt fédéral. Pour chaque énoncé, veuillez me dire si vous êtes tout à fait d’accord, plutôt d’accord, plutôt en désaccord ou tout à fait en désaccord. Si le problème n’a pas encore été résolu, essayez de fournir la meilleure réponse possible en fonction de votre expérience. </w:t>
      </w:r>
    </w:p>
    <w:p w14:paraId="1DF8BC7F" w14:textId="77777777" w:rsidR="00627384" w:rsidRPr="00627384" w:rsidRDefault="00627384" w:rsidP="00627384">
      <w:pPr>
        <w:pStyle w:val="ListParagraph"/>
        <w:widowControl w:val="0"/>
        <w:ind w:left="360"/>
        <w:rPr>
          <w:rFonts w:asciiTheme="minorHAnsi" w:hAnsiTheme="minorHAnsi" w:cstheme="minorHAnsi"/>
          <w:lang w:val="fr-CA"/>
        </w:rPr>
      </w:pPr>
    </w:p>
    <w:p w14:paraId="6A641300" w14:textId="77777777" w:rsidR="00627384" w:rsidRPr="00627384" w:rsidRDefault="00627384" w:rsidP="00627384">
      <w:pPr>
        <w:pStyle w:val="ListParagraph"/>
        <w:widowControl w:val="0"/>
        <w:ind w:left="360"/>
        <w:rPr>
          <w:rFonts w:asciiTheme="minorHAnsi" w:eastAsia="Times New Roman" w:hAnsiTheme="minorHAnsi" w:cstheme="minorHAnsi"/>
          <w:b/>
          <w:i/>
          <w:color w:val="0070C0"/>
          <w:shd w:val="clear" w:color="auto" w:fill="FFFFFF"/>
          <w:lang w:val="fr-CA"/>
        </w:rPr>
      </w:pPr>
      <w:r w:rsidRPr="00627384">
        <w:rPr>
          <w:rFonts w:asciiTheme="minorHAnsi" w:hAnsiTheme="minorHAnsi"/>
          <w:b/>
          <w:i/>
          <w:color w:val="0070C0"/>
          <w:shd w:val="clear" w:color="auto" w:fill="FFFFFF"/>
          <w:lang w:val="fr-CA"/>
        </w:rPr>
        <w:t>SÉLECTIONNEZ « Le problème n’a pas encore été résolu » UNIQUEMENT SI LE RÉPONDANT REFUSE DE RÉPONDRE PARCE QUE SON PROBLÈME N’A PAS ENCORE ÉTÉ RÉSOLU.</w:t>
      </w:r>
    </w:p>
    <w:p w14:paraId="1C39D00D" w14:textId="77777777" w:rsidR="00627384" w:rsidRPr="00627384" w:rsidRDefault="00627384" w:rsidP="00627384">
      <w:pPr>
        <w:pStyle w:val="ListParagraph"/>
        <w:widowControl w:val="0"/>
        <w:ind w:left="360"/>
        <w:rPr>
          <w:rFonts w:asciiTheme="minorHAnsi" w:hAnsiTheme="minorHAnsi" w:cstheme="minorHAnsi"/>
          <w:lang w:val="fr-CA"/>
        </w:rPr>
      </w:pPr>
    </w:p>
    <w:p w14:paraId="70EF4F86" w14:textId="77777777" w:rsidR="00627384" w:rsidRPr="00627384" w:rsidRDefault="00627384" w:rsidP="00627384">
      <w:pPr>
        <w:pStyle w:val="ListParagraph"/>
        <w:widowControl w:val="0"/>
        <w:ind w:left="360"/>
        <w:rPr>
          <w:rFonts w:asciiTheme="minorHAnsi" w:hAnsiTheme="minorHAnsi" w:cstheme="minorHAnsi"/>
          <w:lang w:val="fr-CA"/>
        </w:rPr>
      </w:pPr>
      <w:r w:rsidRPr="00627384">
        <w:rPr>
          <w:rFonts w:asciiTheme="minorHAnsi" w:hAnsiTheme="minorHAnsi"/>
          <w:lang w:val="fr-CA"/>
        </w:rPr>
        <w:t>Que diriez-vous…</w:t>
      </w:r>
      <w:r w:rsidRPr="00627384">
        <w:rPr>
          <w:rFonts w:asciiTheme="minorHAnsi" w:hAnsiTheme="minorHAnsi"/>
          <w:b/>
          <w:i/>
          <w:color w:val="0070C0"/>
          <w:shd w:val="clear" w:color="auto" w:fill="FFFFFF"/>
          <w:lang w:val="fr-CA"/>
        </w:rPr>
        <w:t xml:space="preserve"> (RÉPÉTEZ L’ÉCHELLE SEULEMENT AU BESOIN)</w:t>
      </w:r>
    </w:p>
    <w:p w14:paraId="27CAA87D" w14:textId="77777777" w:rsidR="00627384" w:rsidRPr="00627384" w:rsidRDefault="00627384" w:rsidP="00627384">
      <w:pPr>
        <w:pStyle w:val="BodyText"/>
        <w:spacing w:before="0" w:after="0"/>
        <w:rPr>
          <w:b/>
          <w:lang w:val="fr-CA"/>
        </w:rPr>
      </w:pPr>
    </w:p>
    <w:p w14:paraId="24AE90F7" w14:textId="77777777" w:rsidR="00627384" w:rsidRPr="00704956" w:rsidRDefault="00627384" w:rsidP="00627384">
      <w:pPr>
        <w:pStyle w:val="BodyText"/>
        <w:spacing w:before="0" w:after="0"/>
        <w:ind w:firstLine="360"/>
        <w:rPr>
          <w:rFonts w:asciiTheme="minorHAnsi" w:hAnsiTheme="minorHAnsi" w:cstheme="minorHAnsi"/>
        </w:rPr>
      </w:pPr>
      <w:r>
        <w:rPr>
          <w:rFonts w:asciiTheme="minorHAnsi" w:hAnsiTheme="minorHAnsi"/>
          <w:b/>
          <w:sz w:val="22"/>
        </w:rPr>
        <w:t>[ÉLÉMENTS ALÉATOIRES A-C]</w:t>
      </w:r>
    </w:p>
    <w:p w14:paraId="57FC0721" w14:textId="77777777" w:rsidR="00627384" w:rsidRPr="00704956" w:rsidRDefault="00627384" w:rsidP="00627384">
      <w:pPr>
        <w:pStyle w:val="ItemBank"/>
        <w:numPr>
          <w:ilvl w:val="0"/>
          <w:numId w:val="0"/>
        </w:numPr>
        <w:ind w:left="1440"/>
      </w:pPr>
    </w:p>
    <w:p w14:paraId="7AAA6E0D" w14:textId="77777777" w:rsidR="00627384" w:rsidRPr="00627384" w:rsidRDefault="00627384" w:rsidP="00A0335B">
      <w:pPr>
        <w:pStyle w:val="ItemBank"/>
        <w:numPr>
          <w:ilvl w:val="0"/>
          <w:numId w:val="17"/>
        </w:numPr>
        <w:spacing w:after="120"/>
        <w:rPr>
          <w:rFonts w:asciiTheme="minorHAnsi" w:eastAsiaTheme="minorHAnsi" w:hAnsiTheme="minorHAnsi" w:cstheme="minorHAnsi"/>
          <w:szCs w:val="22"/>
          <w:lang w:val="fr-CA"/>
        </w:rPr>
      </w:pPr>
      <w:r w:rsidRPr="00627384">
        <w:rPr>
          <w:rFonts w:asciiTheme="minorHAnsi" w:hAnsiTheme="minorHAnsi"/>
          <w:szCs w:val="22"/>
          <w:lang w:val="fr-CA"/>
        </w:rPr>
        <w:t>Mon problème a été traité de façon raisonnable.</w:t>
      </w:r>
    </w:p>
    <w:p w14:paraId="774CEC98" w14:textId="77777777" w:rsidR="00627384" w:rsidRPr="00627384" w:rsidRDefault="00627384" w:rsidP="00A0335B">
      <w:pPr>
        <w:pStyle w:val="ItemBank"/>
        <w:numPr>
          <w:ilvl w:val="0"/>
          <w:numId w:val="17"/>
        </w:numPr>
        <w:spacing w:after="120"/>
        <w:rPr>
          <w:rFonts w:asciiTheme="minorHAnsi" w:eastAsiaTheme="minorHAnsi" w:hAnsiTheme="minorHAnsi" w:cstheme="minorHAnsi"/>
          <w:szCs w:val="22"/>
          <w:lang w:val="fr-CA"/>
        </w:rPr>
      </w:pPr>
      <w:r w:rsidRPr="00627384">
        <w:rPr>
          <w:rFonts w:asciiTheme="minorHAnsi" w:hAnsiTheme="minorHAnsi"/>
          <w:szCs w:val="22"/>
          <w:lang w:val="fr-CA"/>
        </w:rPr>
        <w:t>En mettant de côté l’issue de ma plainte, je pense que mon problème a été traité de manière équitable.</w:t>
      </w:r>
    </w:p>
    <w:p w14:paraId="5D1D776E" w14:textId="77777777" w:rsidR="00627384" w:rsidRPr="00627384" w:rsidRDefault="00627384" w:rsidP="00A0335B">
      <w:pPr>
        <w:pStyle w:val="ItemBank"/>
        <w:numPr>
          <w:ilvl w:val="0"/>
          <w:numId w:val="17"/>
        </w:numPr>
        <w:spacing w:after="120"/>
        <w:rPr>
          <w:rFonts w:asciiTheme="minorHAnsi" w:eastAsiaTheme="minorHAnsi" w:hAnsiTheme="minorHAnsi" w:cstheme="minorHAnsi"/>
          <w:szCs w:val="22"/>
          <w:lang w:val="fr-CA"/>
        </w:rPr>
      </w:pPr>
      <w:r w:rsidRPr="00627384">
        <w:rPr>
          <w:rFonts w:asciiTheme="minorHAnsi" w:hAnsiTheme="minorHAnsi"/>
          <w:szCs w:val="22"/>
          <w:lang w:val="fr-CA"/>
        </w:rPr>
        <w:t>Mon problème a été résolu dans un délai raisonnable.</w:t>
      </w:r>
    </w:p>
    <w:p w14:paraId="4E7BACAC" w14:textId="77777777" w:rsidR="00627384" w:rsidRPr="00627384" w:rsidRDefault="00627384" w:rsidP="00A0335B">
      <w:pPr>
        <w:pStyle w:val="ItemBank"/>
        <w:numPr>
          <w:ilvl w:val="0"/>
          <w:numId w:val="17"/>
        </w:numPr>
        <w:spacing w:after="120"/>
        <w:rPr>
          <w:rFonts w:asciiTheme="minorHAnsi" w:eastAsiaTheme="minorHAnsi" w:hAnsiTheme="minorHAnsi" w:cstheme="minorHAnsi"/>
          <w:szCs w:val="22"/>
          <w:lang w:val="fr-CA"/>
        </w:rPr>
      </w:pPr>
      <w:r w:rsidRPr="00627384">
        <w:rPr>
          <w:rFonts w:asciiTheme="minorHAnsi" w:hAnsiTheme="minorHAnsi"/>
          <w:szCs w:val="22"/>
          <w:lang w:val="fr-CA"/>
        </w:rPr>
        <w:t>J’étais satisfait de la façon dont mon problème a été résolu.</w:t>
      </w:r>
    </w:p>
    <w:p w14:paraId="799C2A08" w14:textId="77777777" w:rsidR="00627384" w:rsidRPr="00627384" w:rsidRDefault="00627384" w:rsidP="00627384">
      <w:pPr>
        <w:pStyle w:val="ItemBank"/>
        <w:numPr>
          <w:ilvl w:val="0"/>
          <w:numId w:val="0"/>
        </w:numPr>
        <w:ind w:left="1440"/>
        <w:rPr>
          <w:lang w:val="fr-CA"/>
        </w:rPr>
      </w:pPr>
    </w:p>
    <w:p w14:paraId="77057628"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Tout à fait d’accord</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1</w:t>
      </w:r>
    </w:p>
    <w:p w14:paraId="2792C31C"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Plutôt d’accord</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2</w:t>
      </w:r>
    </w:p>
    <w:p w14:paraId="4453D646" w14:textId="2D8B6000"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b/>
          <w:color w:val="0070C0"/>
          <w:lang w:val="fr-CA"/>
        </w:rPr>
        <w:t>[NE LISEZ PAS CETTE PARTIE]</w:t>
      </w:r>
      <w:r w:rsidRPr="00627384">
        <w:rPr>
          <w:rFonts w:asciiTheme="minorHAnsi" w:hAnsiTheme="minorHAnsi"/>
          <w:color w:val="000000"/>
          <w:lang w:val="fr-CA"/>
        </w:rPr>
        <w:t xml:space="preserve"> </w:t>
      </w:r>
      <w:r w:rsidR="006D2196">
        <w:rPr>
          <w:rFonts w:asciiTheme="minorHAnsi" w:hAnsiTheme="minorHAnsi"/>
          <w:lang w:val="fr-CA"/>
        </w:rPr>
        <w:t>Ni d’accord, ni en désaccord/</w:t>
      </w:r>
      <w:r w:rsidRPr="00627384">
        <w:rPr>
          <w:rFonts w:asciiTheme="minorHAnsi" w:hAnsiTheme="minorHAnsi"/>
          <w:lang w:val="fr-CA"/>
        </w:rPr>
        <w:t>Neutre</w:t>
      </w:r>
      <w:r w:rsidRPr="00627384">
        <w:rPr>
          <w:rFonts w:asciiTheme="minorHAnsi" w:hAnsiTheme="minorHAnsi"/>
          <w:lang w:val="fr-CA"/>
        </w:rPr>
        <w:tab/>
        <w:t>3</w:t>
      </w:r>
    </w:p>
    <w:p w14:paraId="5F5011BF"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Plutôt en désaccord</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4</w:t>
      </w:r>
    </w:p>
    <w:p w14:paraId="1DC5AFD2"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Tout à fait en désaccord</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5</w:t>
      </w:r>
    </w:p>
    <w:p w14:paraId="43F6C030"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b/>
          <w:color w:val="0070C0"/>
          <w:lang w:val="fr-CA"/>
        </w:rPr>
        <w:t>[NE LISEZ PAS CETTE PARTIE]</w:t>
      </w:r>
      <w:r w:rsidRPr="00627384">
        <w:rPr>
          <w:rFonts w:asciiTheme="minorHAnsi" w:hAnsiTheme="minorHAnsi"/>
          <w:color w:val="000000"/>
          <w:lang w:val="fr-CA"/>
        </w:rPr>
        <w:t xml:space="preserve"> Le problème n’a pas encore été résolu</w:t>
      </w:r>
      <w:r w:rsidRPr="00627384">
        <w:rPr>
          <w:rFonts w:asciiTheme="minorHAnsi" w:hAnsiTheme="minorHAnsi"/>
          <w:lang w:val="fr-CA"/>
        </w:rPr>
        <w:tab/>
        <w:t>98</w:t>
      </w:r>
    </w:p>
    <w:p w14:paraId="6C37D46A"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b/>
          <w:color w:val="0070C0"/>
          <w:lang w:val="fr-CA"/>
        </w:rPr>
        <w:t>[NE LISEZ PAS CETTE PARTIE]</w:t>
      </w:r>
      <w:r w:rsidRPr="00627384">
        <w:rPr>
          <w:rFonts w:asciiTheme="minorHAnsi" w:hAnsiTheme="minorHAnsi"/>
          <w:color w:val="000000"/>
          <w:lang w:val="fr-CA"/>
        </w:rPr>
        <w:t xml:space="preserve"> Préfère ne pas répondre</w:t>
      </w:r>
      <w:r w:rsidRPr="00627384">
        <w:rPr>
          <w:rFonts w:asciiTheme="minorHAnsi" w:hAnsiTheme="minorHAnsi"/>
          <w:color w:val="000000"/>
          <w:lang w:val="fr-CA"/>
        </w:rPr>
        <w:tab/>
      </w:r>
      <w:r w:rsidRPr="00627384">
        <w:rPr>
          <w:rFonts w:asciiTheme="minorHAnsi" w:hAnsiTheme="minorHAnsi"/>
          <w:color w:val="000000"/>
          <w:lang w:val="fr-CA"/>
        </w:rPr>
        <w:tab/>
      </w:r>
      <w:r w:rsidRPr="00627384">
        <w:rPr>
          <w:rFonts w:asciiTheme="minorHAnsi" w:hAnsiTheme="minorHAnsi"/>
          <w:color w:val="000000"/>
          <w:lang w:val="fr-CA"/>
        </w:rPr>
        <w:tab/>
        <w:t>99</w:t>
      </w:r>
    </w:p>
    <w:p w14:paraId="34DCE4B0" w14:textId="77777777" w:rsidR="00627384" w:rsidRPr="00627384" w:rsidRDefault="00627384" w:rsidP="00627384">
      <w:pPr>
        <w:rPr>
          <w:rFonts w:cstheme="minorHAnsi"/>
          <w:lang w:val="fr-CA"/>
        </w:rPr>
      </w:pPr>
    </w:p>
    <w:p w14:paraId="193E0949" w14:textId="77777777" w:rsidR="00627384" w:rsidRPr="00627384" w:rsidRDefault="00627384" w:rsidP="00627384">
      <w:pPr>
        <w:pStyle w:val="BodyText"/>
        <w:spacing w:before="0" w:after="0"/>
        <w:rPr>
          <w:rFonts w:asciiTheme="minorHAnsi" w:hAnsiTheme="minorHAnsi" w:cstheme="minorHAnsi"/>
          <w:b/>
          <w:bCs/>
          <w:sz w:val="22"/>
          <w:lang w:val="fr-CA"/>
        </w:rPr>
      </w:pPr>
      <w:r w:rsidRPr="00627384">
        <w:rPr>
          <w:rFonts w:asciiTheme="minorHAnsi" w:hAnsiTheme="minorHAnsi"/>
          <w:b/>
          <w:bCs/>
          <w:sz w:val="22"/>
          <w:lang w:val="fr-CA"/>
        </w:rPr>
        <w:t>[Si la réponse est « J’ai envisagé de me plaindre, mais je ne l’ai pas fait » à la Q1, CONTINUEZ; SINON PASSEZ À LA Q5]</w:t>
      </w:r>
    </w:p>
    <w:p w14:paraId="7BF6E4B9" w14:textId="77777777" w:rsidR="00627384" w:rsidRPr="00627384" w:rsidRDefault="00627384" w:rsidP="00627384">
      <w:pPr>
        <w:rPr>
          <w:rFonts w:cstheme="minorHAnsi"/>
          <w:lang w:val="fr-CA"/>
        </w:rPr>
      </w:pPr>
    </w:p>
    <w:p w14:paraId="49B177AE" w14:textId="77777777" w:rsidR="00627384" w:rsidRPr="00627384" w:rsidRDefault="00627384" w:rsidP="00627384">
      <w:pPr>
        <w:pStyle w:val="ListParagraph"/>
        <w:widowControl w:val="0"/>
        <w:numPr>
          <w:ilvl w:val="0"/>
          <w:numId w:val="14"/>
        </w:numPr>
        <w:spacing w:after="0" w:line="240" w:lineRule="auto"/>
        <w:rPr>
          <w:rFonts w:asciiTheme="minorHAnsi" w:hAnsiTheme="minorHAnsi" w:cstheme="minorHAnsi"/>
          <w:lang w:val="fr-CA"/>
        </w:rPr>
      </w:pPr>
      <w:r w:rsidRPr="00627384">
        <w:rPr>
          <w:rFonts w:asciiTheme="minorHAnsi" w:hAnsiTheme="minorHAnsi"/>
          <w:lang w:val="fr-CA"/>
        </w:rPr>
        <w:t xml:space="preserve">Vous dites que vous avez envisagé de vous plaindre auprès d’un représentant du gouvernement concernant des questions ou des problèmes liés à votre impôt fédéral, mais vous ne l’avez pas fait. Pouvez-vous expliquer brièvement pourquoi vous ne vous êtes pas plaint? </w:t>
      </w:r>
    </w:p>
    <w:p w14:paraId="38492C66" w14:textId="77777777" w:rsidR="00627384" w:rsidRPr="00627384" w:rsidRDefault="00627384" w:rsidP="00627384">
      <w:pPr>
        <w:pStyle w:val="ListParagraph"/>
        <w:widowControl w:val="0"/>
        <w:ind w:left="360"/>
        <w:rPr>
          <w:rFonts w:asciiTheme="minorHAnsi" w:eastAsia="Times New Roman" w:hAnsiTheme="minorHAnsi" w:cstheme="minorHAnsi"/>
          <w:b/>
          <w:i/>
          <w:color w:val="0070C0"/>
          <w:shd w:val="clear" w:color="auto" w:fill="FFFFFF"/>
          <w:lang w:val="fr-CA" w:eastAsia="en-CA"/>
        </w:rPr>
      </w:pPr>
    </w:p>
    <w:p w14:paraId="6A3904E4" w14:textId="77777777" w:rsidR="00627384" w:rsidRPr="00627384" w:rsidRDefault="00627384" w:rsidP="00627384">
      <w:pPr>
        <w:pStyle w:val="ListParagraph"/>
        <w:widowControl w:val="0"/>
        <w:ind w:left="360"/>
        <w:rPr>
          <w:rFonts w:asciiTheme="minorHAnsi" w:hAnsiTheme="minorHAnsi" w:cstheme="minorHAnsi"/>
          <w:lang w:val="fr-CA"/>
        </w:rPr>
      </w:pPr>
      <w:r w:rsidRPr="00627384">
        <w:rPr>
          <w:rFonts w:asciiTheme="minorHAnsi" w:hAnsiTheme="minorHAnsi"/>
          <w:b/>
          <w:i/>
          <w:color w:val="0070C0"/>
          <w:shd w:val="clear" w:color="auto" w:fill="FFFFFF"/>
          <w:lang w:val="fr-CA"/>
        </w:rPr>
        <w:t>DEMANDEZ AU BESOIN</w:t>
      </w:r>
      <w:r w:rsidRPr="00627384">
        <w:rPr>
          <w:rFonts w:asciiTheme="minorHAnsi" w:hAnsiTheme="minorHAnsi"/>
          <w:lang w:val="fr-CA"/>
        </w:rPr>
        <w:t> : Y avait-il une autre raison?</w:t>
      </w:r>
    </w:p>
    <w:p w14:paraId="287D95BE" w14:textId="77777777" w:rsidR="00627384" w:rsidRPr="00627384" w:rsidRDefault="00627384" w:rsidP="00627384">
      <w:pPr>
        <w:rPr>
          <w:rFonts w:cstheme="minorHAnsi"/>
          <w:lang w:val="fr-CA"/>
        </w:rPr>
      </w:pPr>
    </w:p>
    <w:p w14:paraId="74E6579D"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CONSIGNEZ MOT POUR MOT</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77</w:t>
      </w:r>
    </w:p>
    <w:p w14:paraId="28F9EA59" w14:textId="16514AB0" w:rsidR="00627384" w:rsidRDefault="00627384" w:rsidP="00627384">
      <w:pPr>
        <w:pStyle w:val="ItemBank"/>
        <w:numPr>
          <w:ilvl w:val="0"/>
          <w:numId w:val="0"/>
        </w:numPr>
        <w:ind w:left="720"/>
        <w:rPr>
          <w:rFonts w:asciiTheme="minorHAnsi" w:hAnsiTheme="minorHAnsi"/>
          <w:color w:val="000000"/>
          <w:lang w:val="fr-CA"/>
        </w:rPr>
      </w:pPr>
      <w:r w:rsidRPr="00627384">
        <w:rPr>
          <w:rFonts w:asciiTheme="minorHAnsi" w:hAnsiTheme="minorHAnsi"/>
          <w:color w:val="000000"/>
          <w:lang w:val="fr-CA"/>
        </w:rPr>
        <w:t>Préfère ne pas répondre</w:t>
      </w:r>
      <w:r w:rsidRPr="00627384">
        <w:rPr>
          <w:rFonts w:asciiTheme="minorHAnsi" w:hAnsiTheme="minorHAnsi"/>
          <w:color w:val="000000"/>
          <w:lang w:val="fr-CA"/>
        </w:rPr>
        <w:tab/>
      </w:r>
      <w:r w:rsidRPr="00627384">
        <w:rPr>
          <w:rFonts w:asciiTheme="minorHAnsi" w:hAnsiTheme="minorHAnsi"/>
          <w:color w:val="000000"/>
          <w:lang w:val="fr-CA"/>
        </w:rPr>
        <w:tab/>
      </w:r>
      <w:r w:rsidRPr="00627384">
        <w:rPr>
          <w:rFonts w:asciiTheme="minorHAnsi" w:hAnsiTheme="minorHAnsi"/>
          <w:color w:val="000000"/>
          <w:lang w:val="fr-CA"/>
        </w:rPr>
        <w:tab/>
      </w:r>
      <w:r w:rsidRPr="00627384">
        <w:rPr>
          <w:rFonts w:asciiTheme="minorHAnsi" w:hAnsiTheme="minorHAnsi"/>
          <w:color w:val="000000"/>
          <w:lang w:val="fr-CA"/>
        </w:rPr>
        <w:tab/>
        <w:t>99</w:t>
      </w:r>
    </w:p>
    <w:p w14:paraId="47AAECF2" w14:textId="0350E3CC" w:rsidR="00627384" w:rsidRDefault="00627384" w:rsidP="00627384">
      <w:pPr>
        <w:pStyle w:val="ItemBank"/>
        <w:numPr>
          <w:ilvl w:val="0"/>
          <w:numId w:val="0"/>
        </w:numPr>
        <w:ind w:left="720"/>
        <w:rPr>
          <w:rFonts w:asciiTheme="minorHAnsi" w:hAnsiTheme="minorHAnsi"/>
          <w:color w:val="000000"/>
          <w:lang w:val="fr-CA"/>
        </w:rPr>
      </w:pPr>
    </w:p>
    <w:p w14:paraId="25BFB8A2" w14:textId="77777777" w:rsidR="00A0335B" w:rsidRDefault="00A0335B">
      <w:pPr>
        <w:rPr>
          <w:rFonts w:eastAsia="Calibri" w:cs="Times New Roman"/>
          <w:lang w:val="fr-CA"/>
        </w:rPr>
      </w:pPr>
      <w:r>
        <w:rPr>
          <w:lang w:val="fr-CA"/>
        </w:rPr>
        <w:br w:type="page"/>
      </w:r>
    </w:p>
    <w:p w14:paraId="16A010E8" w14:textId="260B977F" w:rsidR="00627384" w:rsidRPr="00627384" w:rsidRDefault="00627384" w:rsidP="00627384">
      <w:pPr>
        <w:pStyle w:val="ListParagraph"/>
        <w:widowControl w:val="0"/>
        <w:numPr>
          <w:ilvl w:val="0"/>
          <w:numId w:val="14"/>
        </w:numPr>
        <w:spacing w:after="0" w:line="240" w:lineRule="auto"/>
        <w:rPr>
          <w:rFonts w:asciiTheme="minorHAnsi" w:hAnsiTheme="minorHAnsi" w:cstheme="minorHAnsi"/>
          <w:lang w:val="fr-CA"/>
        </w:rPr>
      </w:pPr>
      <w:r w:rsidRPr="00627384">
        <w:rPr>
          <w:rFonts w:asciiTheme="minorHAnsi" w:hAnsiTheme="minorHAnsi"/>
          <w:lang w:val="fr-CA"/>
        </w:rPr>
        <w:t>Pour chacun des énoncés suivants, veuillez me dire si vous êtes tout à fait d’accord, plutôt d’accord, plutôt en désaccord ou tout à fait en désaccord.</w:t>
      </w:r>
    </w:p>
    <w:p w14:paraId="15B54D14" w14:textId="77777777" w:rsidR="00627384" w:rsidRPr="00627384" w:rsidRDefault="00627384" w:rsidP="00627384">
      <w:pPr>
        <w:pStyle w:val="BodyText"/>
        <w:spacing w:before="0" w:after="0"/>
        <w:rPr>
          <w:b/>
          <w:lang w:val="fr-CA"/>
        </w:rPr>
      </w:pPr>
    </w:p>
    <w:p w14:paraId="675AC5F7" w14:textId="77777777" w:rsidR="00627384" w:rsidRPr="00627384" w:rsidRDefault="00627384" w:rsidP="00627384">
      <w:pPr>
        <w:pStyle w:val="ListParagraph"/>
        <w:widowControl w:val="0"/>
        <w:ind w:left="360"/>
        <w:rPr>
          <w:rFonts w:asciiTheme="minorHAnsi" w:hAnsiTheme="minorHAnsi" w:cstheme="minorHAnsi"/>
          <w:lang w:val="fr-CA"/>
        </w:rPr>
      </w:pPr>
      <w:r w:rsidRPr="00627384">
        <w:rPr>
          <w:rFonts w:asciiTheme="minorHAnsi" w:hAnsiTheme="minorHAnsi"/>
          <w:lang w:val="fr-CA"/>
        </w:rPr>
        <w:t>Que diriez-vous…</w:t>
      </w:r>
      <w:r w:rsidRPr="00627384">
        <w:rPr>
          <w:rFonts w:asciiTheme="minorHAnsi" w:hAnsiTheme="minorHAnsi"/>
          <w:b/>
          <w:i/>
          <w:color w:val="0070C0"/>
          <w:shd w:val="clear" w:color="auto" w:fill="FFFFFF"/>
          <w:lang w:val="fr-CA"/>
        </w:rPr>
        <w:t xml:space="preserve"> (RÉPÉTEZ L’ÉCHELLE SEULEMENT AU BESOIN)</w:t>
      </w:r>
    </w:p>
    <w:p w14:paraId="20697C6F" w14:textId="77777777" w:rsidR="00627384" w:rsidRPr="00627384" w:rsidRDefault="00627384" w:rsidP="00627384">
      <w:pPr>
        <w:pStyle w:val="BodyText"/>
        <w:spacing w:before="0" w:after="0"/>
        <w:rPr>
          <w:b/>
          <w:lang w:val="fr-CA"/>
        </w:rPr>
      </w:pPr>
    </w:p>
    <w:p w14:paraId="09D770CA" w14:textId="77777777" w:rsidR="00627384" w:rsidRPr="00704956" w:rsidRDefault="00627384" w:rsidP="00627384">
      <w:pPr>
        <w:pStyle w:val="BodyText"/>
        <w:spacing w:before="0" w:after="0"/>
        <w:ind w:firstLine="360"/>
        <w:rPr>
          <w:rFonts w:asciiTheme="minorHAnsi" w:hAnsiTheme="minorHAnsi" w:cstheme="minorHAnsi"/>
        </w:rPr>
      </w:pPr>
      <w:r>
        <w:rPr>
          <w:rFonts w:asciiTheme="minorHAnsi" w:hAnsiTheme="minorHAnsi"/>
          <w:b/>
          <w:sz w:val="22"/>
        </w:rPr>
        <w:t>[ÉLÉMENTS ALÉATOIRES]</w:t>
      </w:r>
    </w:p>
    <w:p w14:paraId="290EAD48" w14:textId="77777777" w:rsidR="00627384" w:rsidRPr="00704956" w:rsidRDefault="00627384" w:rsidP="00627384">
      <w:pPr>
        <w:pStyle w:val="ItemBank"/>
        <w:numPr>
          <w:ilvl w:val="0"/>
          <w:numId w:val="0"/>
        </w:numPr>
      </w:pPr>
    </w:p>
    <w:p w14:paraId="331A69F7" w14:textId="77777777" w:rsidR="00627384" w:rsidRPr="00627384" w:rsidRDefault="00627384" w:rsidP="00A0335B">
      <w:pPr>
        <w:pStyle w:val="ItemBank"/>
        <w:numPr>
          <w:ilvl w:val="0"/>
          <w:numId w:val="18"/>
        </w:numPr>
        <w:spacing w:after="120"/>
        <w:rPr>
          <w:rFonts w:asciiTheme="minorHAnsi" w:eastAsiaTheme="minorHAnsi" w:hAnsiTheme="minorHAnsi" w:cstheme="minorHAnsi"/>
          <w:szCs w:val="22"/>
          <w:lang w:val="fr-CA"/>
        </w:rPr>
      </w:pPr>
      <w:r w:rsidRPr="00627384">
        <w:rPr>
          <w:rFonts w:asciiTheme="minorHAnsi" w:hAnsiTheme="minorHAnsi"/>
          <w:szCs w:val="22"/>
          <w:lang w:val="fr-CA"/>
        </w:rPr>
        <w:t>Si je m’étais plaint auprès du gouvernement du Canada au sujet d’un problème lié à mes impôts, je crois que le résultat aurait été juste.</w:t>
      </w:r>
    </w:p>
    <w:p w14:paraId="175FF529" w14:textId="77777777" w:rsidR="00627384" w:rsidRPr="00627384" w:rsidRDefault="00627384" w:rsidP="00A0335B">
      <w:pPr>
        <w:pStyle w:val="ItemBank"/>
        <w:numPr>
          <w:ilvl w:val="0"/>
          <w:numId w:val="18"/>
        </w:numPr>
        <w:spacing w:after="120"/>
        <w:rPr>
          <w:rFonts w:asciiTheme="minorHAnsi" w:eastAsiaTheme="minorHAnsi" w:hAnsiTheme="minorHAnsi" w:cstheme="minorHAnsi"/>
          <w:szCs w:val="22"/>
          <w:lang w:val="fr-CA"/>
        </w:rPr>
      </w:pPr>
      <w:r w:rsidRPr="00627384">
        <w:rPr>
          <w:rFonts w:asciiTheme="minorHAnsi" w:hAnsiTheme="minorHAnsi"/>
          <w:szCs w:val="22"/>
          <w:lang w:val="fr-CA"/>
        </w:rPr>
        <w:t>En général, les difficultés qu’engendre une plainte auprès du gouvernement du Canada au sujet d’un problème fiscal dépassent de beaucoup ses avantages.</w:t>
      </w:r>
    </w:p>
    <w:p w14:paraId="574CE3DC" w14:textId="77777777" w:rsidR="00627384" w:rsidRPr="00627384" w:rsidRDefault="00627384" w:rsidP="00A0335B">
      <w:pPr>
        <w:pStyle w:val="ItemBank"/>
        <w:numPr>
          <w:ilvl w:val="0"/>
          <w:numId w:val="18"/>
        </w:numPr>
        <w:spacing w:after="120"/>
        <w:rPr>
          <w:rFonts w:asciiTheme="minorHAnsi" w:eastAsiaTheme="minorHAnsi" w:hAnsiTheme="minorHAnsi" w:cstheme="minorHAnsi"/>
          <w:szCs w:val="22"/>
          <w:lang w:val="fr-CA"/>
        </w:rPr>
      </w:pPr>
      <w:r w:rsidRPr="00627384">
        <w:rPr>
          <w:rFonts w:asciiTheme="minorHAnsi" w:hAnsiTheme="minorHAnsi"/>
          <w:szCs w:val="22"/>
          <w:lang w:val="fr-CA"/>
        </w:rPr>
        <w:t>Il est difficile de porter plainte auprès du gouvernement du Canada au sujet d’un problème fiscal.</w:t>
      </w:r>
    </w:p>
    <w:p w14:paraId="3BCE5114" w14:textId="77777777" w:rsidR="00627384" w:rsidRPr="00627384" w:rsidRDefault="00627384" w:rsidP="00627384">
      <w:pPr>
        <w:pStyle w:val="ItemBank"/>
        <w:numPr>
          <w:ilvl w:val="0"/>
          <w:numId w:val="0"/>
        </w:numPr>
        <w:ind w:left="1440"/>
        <w:rPr>
          <w:lang w:val="fr-CA"/>
        </w:rPr>
      </w:pPr>
    </w:p>
    <w:p w14:paraId="75094427"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Tout à fait d’accord</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1</w:t>
      </w:r>
    </w:p>
    <w:p w14:paraId="7F888ED7"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Plutôt d’accord</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2</w:t>
      </w:r>
    </w:p>
    <w:p w14:paraId="34DCC5EB" w14:textId="4683A656"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b/>
          <w:color w:val="0070C0"/>
          <w:lang w:val="fr-CA"/>
        </w:rPr>
        <w:t>[NE LISEZ PAS CETTE PARTIE]</w:t>
      </w:r>
      <w:r w:rsidRPr="00627384">
        <w:rPr>
          <w:rFonts w:asciiTheme="minorHAnsi" w:hAnsiTheme="minorHAnsi"/>
          <w:color w:val="000000"/>
          <w:lang w:val="fr-CA"/>
        </w:rPr>
        <w:t xml:space="preserve"> </w:t>
      </w:r>
      <w:r w:rsidR="006D2196">
        <w:rPr>
          <w:rFonts w:asciiTheme="minorHAnsi" w:hAnsiTheme="minorHAnsi"/>
          <w:lang w:val="fr-CA"/>
        </w:rPr>
        <w:t>Ni d’accord, ni en désaccord/</w:t>
      </w:r>
      <w:r w:rsidRPr="00627384">
        <w:rPr>
          <w:rFonts w:asciiTheme="minorHAnsi" w:hAnsiTheme="minorHAnsi"/>
          <w:lang w:val="fr-CA"/>
        </w:rPr>
        <w:t>Neutre</w:t>
      </w:r>
      <w:r w:rsidRPr="00627384">
        <w:rPr>
          <w:rFonts w:asciiTheme="minorHAnsi" w:hAnsiTheme="minorHAnsi"/>
          <w:lang w:val="fr-CA"/>
        </w:rPr>
        <w:tab/>
        <w:t>3</w:t>
      </w:r>
    </w:p>
    <w:p w14:paraId="14A18CEF"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Plutôt en désaccord</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4</w:t>
      </w:r>
    </w:p>
    <w:p w14:paraId="14A86805"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Tout à fait en désaccord</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5</w:t>
      </w:r>
    </w:p>
    <w:p w14:paraId="1BAB4E54" w14:textId="3F8FB73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b/>
          <w:color w:val="0070C0"/>
          <w:lang w:val="fr-CA"/>
        </w:rPr>
        <w:t>[NE LISEZ PAS CETTE PARTIE]</w:t>
      </w:r>
      <w:r w:rsidRPr="00627384">
        <w:rPr>
          <w:rFonts w:asciiTheme="minorHAnsi" w:hAnsiTheme="minorHAnsi"/>
          <w:color w:val="000000"/>
          <w:lang w:val="fr-CA"/>
        </w:rPr>
        <w:t xml:space="preserve"> Préfère ne pas répondre</w:t>
      </w:r>
      <w:r w:rsidRPr="00627384">
        <w:rPr>
          <w:rFonts w:asciiTheme="minorHAnsi" w:hAnsiTheme="minorHAnsi"/>
          <w:color w:val="000000"/>
          <w:lang w:val="fr-CA"/>
        </w:rPr>
        <w:tab/>
      </w:r>
      <w:r w:rsidRPr="00627384">
        <w:rPr>
          <w:rFonts w:asciiTheme="minorHAnsi" w:hAnsiTheme="minorHAnsi"/>
          <w:color w:val="000000"/>
          <w:lang w:val="fr-CA"/>
        </w:rPr>
        <w:tab/>
      </w:r>
      <w:r w:rsidRPr="00627384">
        <w:rPr>
          <w:rFonts w:asciiTheme="minorHAnsi" w:hAnsiTheme="minorHAnsi"/>
          <w:color w:val="000000"/>
          <w:lang w:val="fr-CA"/>
        </w:rPr>
        <w:tab/>
        <w:t>99</w:t>
      </w:r>
    </w:p>
    <w:p w14:paraId="15E89D12" w14:textId="77777777" w:rsidR="00627384" w:rsidRPr="00627384" w:rsidRDefault="00627384" w:rsidP="00627384">
      <w:pPr>
        <w:pStyle w:val="ItemBank"/>
        <w:numPr>
          <w:ilvl w:val="0"/>
          <w:numId w:val="0"/>
        </w:numPr>
        <w:ind w:left="1440"/>
        <w:rPr>
          <w:lang w:val="fr-CA"/>
        </w:rPr>
      </w:pPr>
    </w:p>
    <w:p w14:paraId="17DE89FE" w14:textId="77777777" w:rsidR="00627384" w:rsidRPr="00627384" w:rsidRDefault="00627384" w:rsidP="00627384">
      <w:pPr>
        <w:pStyle w:val="ItemBank"/>
        <w:numPr>
          <w:ilvl w:val="0"/>
          <w:numId w:val="0"/>
        </w:numPr>
        <w:rPr>
          <w:rFonts w:asciiTheme="minorHAnsi" w:hAnsiTheme="minorHAnsi" w:cstheme="minorHAnsi"/>
          <w:b/>
          <w:bCs/>
          <w:lang w:val="fr-CA"/>
        </w:rPr>
      </w:pPr>
      <w:r w:rsidRPr="00627384">
        <w:rPr>
          <w:rFonts w:asciiTheme="minorHAnsi" w:hAnsiTheme="minorHAnsi"/>
          <w:b/>
          <w:bCs/>
          <w:lang w:val="fr-CA"/>
        </w:rPr>
        <w:t>[Si la réponse est « tout à fait d’accord » OU « plutôt d’accord » À « Il est difficile de porter plainte auprès du gouvernement du Canada au sujet d’un problème fiscal », CONTINUEZ; SINON PASSEZ À LA Q7]</w:t>
      </w:r>
    </w:p>
    <w:p w14:paraId="4F608F91" w14:textId="15ED6FC3" w:rsidR="00627384" w:rsidRDefault="00627384" w:rsidP="00627384">
      <w:pPr>
        <w:pStyle w:val="ItemBank"/>
        <w:numPr>
          <w:ilvl w:val="0"/>
          <w:numId w:val="0"/>
        </w:numPr>
        <w:rPr>
          <w:b/>
          <w:lang w:val="fr-CA"/>
        </w:rPr>
      </w:pPr>
    </w:p>
    <w:p w14:paraId="467093A7" w14:textId="77777777" w:rsidR="00627384" w:rsidRPr="00627384" w:rsidRDefault="00627384" w:rsidP="00627384">
      <w:pPr>
        <w:pStyle w:val="ListParagraph"/>
        <w:widowControl w:val="0"/>
        <w:numPr>
          <w:ilvl w:val="0"/>
          <w:numId w:val="14"/>
        </w:numPr>
        <w:spacing w:after="0" w:line="240" w:lineRule="auto"/>
        <w:rPr>
          <w:rFonts w:asciiTheme="minorHAnsi" w:hAnsiTheme="minorHAnsi" w:cstheme="minorHAnsi"/>
          <w:lang w:val="fr-CA"/>
        </w:rPr>
      </w:pPr>
      <w:r w:rsidRPr="00627384">
        <w:rPr>
          <w:lang w:val="fr-CA"/>
        </w:rPr>
        <w:t xml:space="preserve">Qu’est-ce qui vous fait dire qu’il est difficile de porter plainte auprès du gouvernement du Canada au sujet d’un problème fiscal? </w:t>
      </w:r>
    </w:p>
    <w:p w14:paraId="67DD4FAC" w14:textId="77777777" w:rsidR="00627384" w:rsidRPr="00627384" w:rsidRDefault="00627384" w:rsidP="00627384">
      <w:pPr>
        <w:pStyle w:val="ListParagraph"/>
        <w:widowControl w:val="0"/>
        <w:ind w:left="360"/>
        <w:rPr>
          <w:rFonts w:asciiTheme="minorHAnsi" w:eastAsia="Times New Roman" w:hAnsiTheme="minorHAnsi" w:cstheme="minorHAnsi"/>
          <w:b/>
          <w:i/>
          <w:color w:val="0070C0"/>
          <w:shd w:val="clear" w:color="auto" w:fill="FFFFFF"/>
          <w:lang w:val="fr-CA" w:eastAsia="en-CA"/>
        </w:rPr>
      </w:pPr>
    </w:p>
    <w:p w14:paraId="304669CE" w14:textId="77777777" w:rsidR="00627384" w:rsidRPr="00627384" w:rsidRDefault="00627384" w:rsidP="00627384">
      <w:pPr>
        <w:pStyle w:val="ListParagraph"/>
        <w:widowControl w:val="0"/>
        <w:ind w:left="360"/>
        <w:rPr>
          <w:rFonts w:asciiTheme="minorHAnsi" w:hAnsiTheme="minorHAnsi" w:cstheme="minorHAnsi"/>
          <w:lang w:val="fr-CA"/>
        </w:rPr>
      </w:pPr>
      <w:r w:rsidRPr="00627384">
        <w:rPr>
          <w:rFonts w:asciiTheme="minorHAnsi" w:hAnsiTheme="minorHAnsi"/>
          <w:b/>
          <w:i/>
          <w:color w:val="0070C0"/>
          <w:shd w:val="clear" w:color="auto" w:fill="FFFFFF"/>
          <w:lang w:val="fr-CA"/>
        </w:rPr>
        <w:t>DEMANDEZ AU BESOIN</w:t>
      </w:r>
      <w:r w:rsidRPr="00627384">
        <w:rPr>
          <w:rFonts w:asciiTheme="minorHAnsi" w:hAnsiTheme="minorHAnsi"/>
          <w:lang w:val="fr-CA"/>
        </w:rPr>
        <w:t> : Y a-t-il autre chose qui vous fait dire ça?</w:t>
      </w:r>
    </w:p>
    <w:p w14:paraId="1855C207" w14:textId="77777777" w:rsidR="00627384" w:rsidRPr="00627384" w:rsidRDefault="00627384" w:rsidP="00627384">
      <w:pPr>
        <w:rPr>
          <w:rFonts w:cstheme="minorHAnsi"/>
          <w:lang w:val="fr-CA"/>
        </w:rPr>
      </w:pPr>
    </w:p>
    <w:p w14:paraId="2D01573E"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CONSIGNEZ MOT POUR MOT</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77</w:t>
      </w:r>
    </w:p>
    <w:p w14:paraId="277CB10E"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color w:val="000000"/>
          <w:lang w:val="fr-CA"/>
        </w:rPr>
        <w:t>Préfère ne pas répondre</w:t>
      </w:r>
      <w:r w:rsidRPr="00627384">
        <w:rPr>
          <w:rFonts w:asciiTheme="minorHAnsi" w:hAnsiTheme="minorHAnsi"/>
          <w:color w:val="000000"/>
          <w:lang w:val="fr-CA"/>
        </w:rPr>
        <w:tab/>
      </w:r>
      <w:r w:rsidRPr="00627384">
        <w:rPr>
          <w:rFonts w:asciiTheme="minorHAnsi" w:hAnsiTheme="minorHAnsi"/>
          <w:color w:val="000000"/>
          <w:lang w:val="fr-CA"/>
        </w:rPr>
        <w:tab/>
      </w:r>
      <w:r w:rsidRPr="00627384">
        <w:rPr>
          <w:rFonts w:asciiTheme="minorHAnsi" w:hAnsiTheme="minorHAnsi"/>
          <w:color w:val="000000"/>
          <w:lang w:val="fr-CA"/>
        </w:rPr>
        <w:tab/>
      </w:r>
      <w:r w:rsidRPr="00627384">
        <w:rPr>
          <w:rFonts w:asciiTheme="minorHAnsi" w:hAnsiTheme="minorHAnsi"/>
          <w:color w:val="000000"/>
          <w:lang w:val="fr-CA"/>
        </w:rPr>
        <w:tab/>
        <w:t>99</w:t>
      </w:r>
    </w:p>
    <w:p w14:paraId="75A11D28" w14:textId="77777777" w:rsidR="00627384" w:rsidRPr="00627384" w:rsidRDefault="00627384" w:rsidP="00627384">
      <w:pPr>
        <w:pStyle w:val="ItemBank"/>
        <w:numPr>
          <w:ilvl w:val="0"/>
          <w:numId w:val="0"/>
        </w:numPr>
        <w:rPr>
          <w:b/>
          <w:lang w:val="fr-CA"/>
        </w:rPr>
      </w:pPr>
    </w:p>
    <w:p w14:paraId="40E874C7" w14:textId="77777777" w:rsidR="00627384" w:rsidRPr="00627384" w:rsidRDefault="00627384" w:rsidP="00627384">
      <w:pPr>
        <w:pStyle w:val="BodyText"/>
        <w:spacing w:before="0" w:after="0"/>
        <w:rPr>
          <w:b/>
          <w:bCs/>
          <w:lang w:val="fr-CA"/>
        </w:rPr>
      </w:pPr>
    </w:p>
    <w:p w14:paraId="30D4C9D7" w14:textId="77777777" w:rsidR="00627384" w:rsidRPr="00704956" w:rsidRDefault="00627384" w:rsidP="00627384">
      <w:pPr>
        <w:pStyle w:val="ListParagraph"/>
        <w:widowControl w:val="0"/>
        <w:numPr>
          <w:ilvl w:val="0"/>
          <w:numId w:val="14"/>
        </w:numPr>
        <w:spacing w:after="0" w:line="240" w:lineRule="auto"/>
      </w:pPr>
      <w:r w:rsidRPr="00627384">
        <w:rPr>
          <w:lang w:val="fr-CA"/>
        </w:rPr>
        <w:t xml:space="preserve">Supposons que vous avez déposé une plainte auprès de l’Agence du revenu du Canada et que vous estimez que votre plainte n’a pas été traitée de façon équitable. À votre connaissance, le contribuable a-t-il un recours ou une instance où faire appel, ou l’ARC a-t-elle le dernier mot? </w:t>
      </w:r>
      <w:r>
        <w:rPr>
          <w:rFonts w:asciiTheme="minorHAnsi" w:hAnsiTheme="minorHAnsi"/>
          <w:b/>
          <w:i/>
          <w:color w:val="0070C0"/>
          <w:shd w:val="clear" w:color="auto" w:fill="FFFFFF"/>
        </w:rPr>
        <w:t>RÉPÉTEZ LA LISTE SEULEMENT AU BESOIN</w:t>
      </w:r>
    </w:p>
    <w:p w14:paraId="6E5004E2" w14:textId="77777777" w:rsidR="00627384" w:rsidRPr="00704956" w:rsidRDefault="00627384" w:rsidP="00627384">
      <w:pPr>
        <w:pStyle w:val="BodyText"/>
        <w:spacing w:before="0" w:after="0"/>
      </w:pPr>
    </w:p>
    <w:p w14:paraId="0ED852C2" w14:textId="14BE25A6" w:rsidR="00627384" w:rsidRPr="00627384" w:rsidRDefault="00627384" w:rsidP="00627384">
      <w:pPr>
        <w:pStyle w:val="ItemBank"/>
        <w:numPr>
          <w:ilvl w:val="0"/>
          <w:numId w:val="0"/>
        </w:numPr>
        <w:ind w:left="720"/>
        <w:rPr>
          <w:rFonts w:ascii="Calibri" w:eastAsiaTheme="minorHAnsi" w:hAnsi="Calibri" w:cs="Calibri"/>
          <w:szCs w:val="22"/>
          <w:lang w:val="fr-CA"/>
        </w:rPr>
      </w:pPr>
      <w:r w:rsidRPr="00627384">
        <w:rPr>
          <w:rFonts w:ascii="Calibri" w:hAnsi="Calibri"/>
          <w:szCs w:val="22"/>
          <w:lang w:val="fr-CA"/>
        </w:rPr>
        <w:t>Le contribuable a un recours</w:t>
      </w:r>
      <w:r w:rsidRPr="00627384">
        <w:rPr>
          <w:rFonts w:ascii="Calibri" w:hAnsi="Calibri"/>
          <w:szCs w:val="22"/>
          <w:lang w:val="fr-CA"/>
        </w:rPr>
        <w:tab/>
      </w:r>
      <w:r w:rsidRPr="00627384">
        <w:rPr>
          <w:rFonts w:ascii="Calibri" w:hAnsi="Calibri"/>
          <w:szCs w:val="22"/>
          <w:lang w:val="fr-CA"/>
        </w:rPr>
        <w:tab/>
      </w:r>
      <w:r w:rsidRPr="00627384">
        <w:rPr>
          <w:rFonts w:ascii="Calibri" w:hAnsi="Calibri"/>
          <w:szCs w:val="22"/>
          <w:lang w:val="fr-CA"/>
        </w:rPr>
        <w:tab/>
      </w:r>
      <w:r w:rsidRPr="00627384">
        <w:rPr>
          <w:rFonts w:ascii="Calibri" w:hAnsi="Calibri"/>
          <w:szCs w:val="22"/>
          <w:lang w:val="fr-CA"/>
        </w:rPr>
        <w:tab/>
      </w:r>
      <w:r w:rsidRPr="00627384">
        <w:rPr>
          <w:rFonts w:ascii="Calibri" w:hAnsi="Calibri"/>
          <w:szCs w:val="22"/>
          <w:lang w:val="fr-CA"/>
        </w:rPr>
        <w:tab/>
      </w:r>
      <w:r w:rsidR="00A0335B">
        <w:rPr>
          <w:rFonts w:ascii="Calibri" w:hAnsi="Calibri"/>
          <w:szCs w:val="22"/>
          <w:lang w:val="fr-CA"/>
        </w:rPr>
        <w:tab/>
      </w:r>
      <w:r w:rsidR="00A0335B">
        <w:rPr>
          <w:rFonts w:ascii="Calibri" w:hAnsi="Calibri"/>
          <w:szCs w:val="22"/>
          <w:lang w:val="fr-CA"/>
        </w:rPr>
        <w:tab/>
      </w:r>
      <w:r w:rsidRPr="00627384">
        <w:rPr>
          <w:rFonts w:ascii="Calibri" w:hAnsi="Calibri"/>
          <w:szCs w:val="22"/>
          <w:lang w:val="fr-CA"/>
        </w:rPr>
        <w:t>1</w:t>
      </w:r>
    </w:p>
    <w:p w14:paraId="1BEB8B4F" w14:textId="307C179B" w:rsidR="00627384" w:rsidRPr="00627384" w:rsidRDefault="00627384" w:rsidP="00627384">
      <w:pPr>
        <w:pStyle w:val="ItemBank"/>
        <w:numPr>
          <w:ilvl w:val="0"/>
          <w:numId w:val="0"/>
        </w:numPr>
        <w:ind w:left="720"/>
        <w:rPr>
          <w:rFonts w:ascii="Calibri" w:eastAsiaTheme="minorHAnsi" w:hAnsi="Calibri" w:cs="Calibri"/>
          <w:szCs w:val="22"/>
          <w:lang w:val="fr-CA"/>
        </w:rPr>
      </w:pPr>
      <w:r w:rsidRPr="00627384">
        <w:rPr>
          <w:rFonts w:ascii="Calibri" w:hAnsi="Calibri"/>
          <w:szCs w:val="22"/>
          <w:lang w:val="fr-CA"/>
        </w:rPr>
        <w:t>L’ARC a le dernier mot</w:t>
      </w:r>
      <w:r w:rsidRPr="00627384">
        <w:rPr>
          <w:rFonts w:ascii="Calibri" w:hAnsi="Calibri"/>
          <w:szCs w:val="22"/>
          <w:lang w:val="fr-CA"/>
        </w:rPr>
        <w:tab/>
      </w:r>
      <w:r w:rsidRPr="00627384">
        <w:rPr>
          <w:rFonts w:ascii="Calibri" w:hAnsi="Calibri"/>
          <w:szCs w:val="22"/>
          <w:lang w:val="fr-CA"/>
        </w:rPr>
        <w:tab/>
      </w:r>
      <w:r w:rsidRPr="00627384">
        <w:rPr>
          <w:rFonts w:ascii="Calibri" w:hAnsi="Calibri"/>
          <w:szCs w:val="22"/>
          <w:lang w:val="fr-CA"/>
        </w:rPr>
        <w:tab/>
      </w:r>
      <w:r w:rsidRPr="00627384">
        <w:rPr>
          <w:rFonts w:ascii="Calibri" w:hAnsi="Calibri"/>
          <w:szCs w:val="22"/>
          <w:lang w:val="fr-CA"/>
        </w:rPr>
        <w:tab/>
      </w:r>
      <w:r w:rsidRPr="00627384">
        <w:rPr>
          <w:rFonts w:ascii="Calibri" w:hAnsi="Calibri"/>
          <w:szCs w:val="22"/>
          <w:lang w:val="fr-CA"/>
        </w:rPr>
        <w:tab/>
      </w:r>
      <w:r w:rsidR="00A0335B">
        <w:rPr>
          <w:rFonts w:ascii="Calibri" w:hAnsi="Calibri"/>
          <w:szCs w:val="22"/>
          <w:lang w:val="fr-CA"/>
        </w:rPr>
        <w:tab/>
      </w:r>
      <w:r w:rsidR="00A0335B">
        <w:rPr>
          <w:rFonts w:ascii="Calibri" w:hAnsi="Calibri"/>
          <w:szCs w:val="22"/>
          <w:lang w:val="fr-CA"/>
        </w:rPr>
        <w:tab/>
      </w:r>
      <w:r w:rsidR="00A0335B">
        <w:rPr>
          <w:rFonts w:ascii="Calibri" w:hAnsi="Calibri"/>
          <w:szCs w:val="22"/>
          <w:lang w:val="fr-CA"/>
        </w:rPr>
        <w:tab/>
      </w:r>
      <w:r w:rsidRPr="00627384">
        <w:rPr>
          <w:rFonts w:ascii="Calibri" w:hAnsi="Calibri"/>
          <w:szCs w:val="22"/>
          <w:lang w:val="fr-CA"/>
        </w:rPr>
        <w:t>2</w:t>
      </w:r>
    </w:p>
    <w:p w14:paraId="364C1D55" w14:textId="1D5405B9" w:rsidR="00627384" w:rsidRPr="00627384" w:rsidRDefault="00627384" w:rsidP="00627384">
      <w:pPr>
        <w:pStyle w:val="ItemBank"/>
        <w:numPr>
          <w:ilvl w:val="0"/>
          <w:numId w:val="0"/>
        </w:numPr>
        <w:ind w:left="720"/>
        <w:rPr>
          <w:rFonts w:ascii="Calibri" w:eastAsiaTheme="minorHAnsi" w:hAnsi="Calibri" w:cs="Calibri"/>
          <w:szCs w:val="22"/>
          <w:lang w:val="fr-CA"/>
        </w:rPr>
      </w:pPr>
      <w:r w:rsidRPr="00627384">
        <w:rPr>
          <w:b/>
          <w:color w:val="0070C0"/>
          <w:lang w:val="fr-CA"/>
        </w:rPr>
        <w:t>[NE LISEZ PAS CETTE PARTIE]</w:t>
      </w:r>
      <w:r w:rsidRPr="00627384">
        <w:rPr>
          <w:rFonts w:asciiTheme="minorHAnsi" w:hAnsiTheme="minorHAnsi"/>
          <w:lang w:val="fr-CA"/>
        </w:rPr>
        <w:t xml:space="preserve"> </w:t>
      </w:r>
      <w:r w:rsidR="006D2196">
        <w:rPr>
          <w:rFonts w:asciiTheme="minorHAnsi" w:hAnsiTheme="minorHAnsi"/>
          <w:color w:val="000000"/>
          <w:lang w:val="fr-CA"/>
        </w:rPr>
        <w:t>Ne sait pas/</w:t>
      </w:r>
      <w:r w:rsidRPr="00627384">
        <w:rPr>
          <w:rFonts w:asciiTheme="minorHAnsi" w:hAnsiTheme="minorHAnsi"/>
          <w:color w:val="000000"/>
          <w:lang w:val="fr-CA"/>
        </w:rPr>
        <w:t>N’a aucune idée</w:t>
      </w:r>
      <w:r w:rsidRPr="00627384">
        <w:rPr>
          <w:rFonts w:ascii="Calibri" w:hAnsi="Calibri"/>
          <w:szCs w:val="22"/>
          <w:lang w:val="fr-CA"/>
        </w:rPr>
        <w:tab/>
      </w:r>
      <w:r w:rsidRPr="00627384">
        <w:rPr>
          <w:rFonts w:ascii="Calibri" w:hAnsi="Calibri"/>
          <w:szCs w:val="22"/>
          <w:lang w:val="fr-CA"/>
        </w:rPr>
        <w:tab/>
        <w:t>99</w:t>
      </w:r>
    </w:p>
    <w:p w14:paraId="210E123C" w14:textId="77777777" w:rsidR="00627384" w:rsidRPr="00627384" w:rsidRDefault="00627384" w:rsidP="00627384">
      <w:pPr>
        <w:pStyle w:val="BodyText"/>
        <w:spacing w:before="0" w:after="0"/>
        <w:rPr>
          <w:lang w:val="fr-CA"/>
        </w:rPr>
      </w:pPr>
    </w:p>
    <w:p w14:paraId="33DE3ECC" w14:textId="77777777" w:rsidR="00627384" w:rsidRPr="00627384" w:rsidRDefault="00627384" w:rsidP="00627384">
      <w:pPr>
        <w:pStyle w:val="ItemBank"/>
        <w:numPr>
          <w:ilvl w:val="0"/>
          <w:numId w:val="0"/>
        </w:numPr>
        <w:rPr>
          <w:rFonts w:asciiTheme="minorHAnsi" w:hAnsiTheme="minorHAnsi" w:cstheme="minorHAnsi"/>
          <w:b/>
          <w:bCs/>
          <w:lang w:val="fr-CA"/>
        </w:rPr>
      </w:pPr>
      <w:r w:rsidRPr="00627384">
        <w:rPr>
          <w:rFonts w:asciiTheme="minorHAnsi" w:hAnsiTheme="minorHAnsi"/>
          <w:b/>
          <w:bCs/>
          <w:lang w:val="fr-CA"/>
        </w:rPr>
        <w:t>[SI LE CONTRIBUABLE A UN RECOURS OU NE SAIT PAS/SANS OBJET, CONTINUEZ; SINON PASSEZ À LA Q9]</w:t>
      </w:r>
    </w:p>
    <w:p w14:paraId="701BD805" w14:textId="77777777" w:rsidR="00627384" w:rsidRPr="00627384" w:rsidRDefault="00627384" w:rsidP="00627384">
      <w:pPr>
        <w:pStyle w:val="ListParagraph"/>
        <w:widowControl w:val="0"/>
        <w:numPr>
          <w:ilvl w:val="0"/>
          <w:numId w:val="14"/>
        </w:numPr>
        <w:spacing w:after="0" w:line="240" w:lineRule="auto"/>
        <w:rPr>
          <w:lang w:val="fr-CA"/>
        </w:rPr>
      </w:pPr>
      <w:r w:rsidRPr="00627384">
        <w:rPr>
          <w:lang w:val="fr-CA"/>
        </w:rPr>
        <w:t xml:space="preserve">Où, le cas échéant, le contribuable peut-il aller pour faire le suivi de sa plainte? </w:t>
      </w:r>
      <w:r w:rsidRPr="00627384">
        <w:rPr>
          <w:rFonts w:asciiTheme="minorHAnsi" w:hAnsiTheme="minorHAnsi"/>
          <w:b/>
          <w:i/>
          <w:color w:val="0070C0"/>
          <w:shd w:val="clear" w:color="auto" w:fill="FFFFFF"/>
          <w:lang w:val="fr-CA"/>
        </w:rPr>
        <w:t>NE LISEZ PAS LA LISTE – ACCEPTEZ TOUTES LES MENTIONS – DEMANDEZ DES PRÉCISIONS SUR LES ASPECTS DE L’ORGANISATION OU DE L’EMPLACEMENT PRÉCIS OU DU SITE WEB</w:t>
      </w:r>
    </w:p>
    <w:p w14:paraId="773B35B1" w14:textId="77777777" w:rsidR="00627384" w:rsidRPr="00627384" w:rsidRDefault="00627384" w:rsidP="00627384">
      <w:pPr>
        <w:pStyle w:val="BodyText"/>
        <w:spacing w:before="0" w:after="0"/>
        <w:rPr>
          <w:b/>
          <w:bCs/>
          <w:lang w:val="fr-CA"/>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450"/>
      </w:tblGrid>
      <w:tr w:rsidR="00627384" w:rsidRPr="00704956" w14:paraId="6FFD6548" w14:textId="77777777" w:rsidTr="00556539">
        <w:tc>
          <w:tcPr>
            <w:tcW w:w="7920" w:type="dxa"/>
          </w:tcPr>
          <w:p w14:paraId="3587CD80" w14:textId="77777777" w:rsidR="00627384" w:rsidRPr="00627384" w:rsidRDefault="00627384" w:rsidP="00556539">
            <w:pPr>
              <w:spacing w:after="120" w:line="280" w:lineRule="atLeast"/>
              <w:rPr>
                <w:rFonts w:cstheme="minorHAnsi"/>
                <w:lang w:val="fr-CA"/>
              </w:rPr>
            </w:pPr>
            <w:r w:rsidRPr="00627384">
              <w:rPr>
                <w:lang w:val="fr-CA"/>
              </w:rPr>
              <w:t>L’Agence du revenu du Canada (l’ARC)</w:t>
            </w:r>
          </w:p>
        </w:tc>
        <w:tc>
          <w:tcPr>
            <w:tcW w:w="450" w:type="dxa"/>
          </w:tcPr>
          <w:p w14:paraId="35E36744" w14:textId="77777777" w:rsidR="00627384" w:rsidRPr="00704956" w:rsidRDefault="00627384" w:rsidP="00556539">
            <w:pPr>
              <w:spacing w:line="280" w:lineRule="atLeast"/>
              <w:rPr>
                <w:rFonts w:cstheme="minorHAnsi"/>
                <w:color w:val="000000"/>
              </w:rPr>
            </w:pPr>
            <w:r>
              <w:rPr>
                <w:color w:val="000000"/>
              </w:rPr>
              <w:t>1</w:t>
            </w:r>
          </w:p>
        </w:tc>
      </w:tr>
      <w:tr w:rsidR="00627384" w:rsidRPr="00704956" w14:paraId="23D90330" w14:textId="77777777" w:rsidTr="00556539">
        <w:tc>
          <w:tcPr>
            <w:tcW w:w="7920" w:type="dxa"/>
          </w:tcPr>
          <w:p w14:paraId="6723633B" w14:textId="77777777" w:rsidR="00627384" w:rsidRPr="00627384" w:rsidRDefault="00627384" w:rsidP="00556539">
            <w:pPr>
              <w:spacing w:after="120" w:line="280" w:lineRule="atLeast"/>
              <w:rPr>
                <w:rFonts w:cstheme="minorHAnsi"/>
                <w:lang w:val="fr-CA"/>
              </w:rPr>
            </w:pPr>
            <w:r w:rsidRPr="00627384">
              <w:rPr>
                <w:lang w:val="fr-CA"/>
              </w:rPr>
              <w:t>Le Bureau de l’ombudsman des contribuables (BOC)</w:t>
            </w:r>
          </w:p>
        </w:tc>
        <w:tc>
          <w:tcPr>
            <w:tcW w:w="450" w:type="dxa"/>
          </w:tcPr>
          <w:p w14:paraId="53A2B3D0" w14:textId="77777777" w:rsidR="00627384" w:rsidRPr="00704956" w:rsidRDefault="00627384" w:rsidP="00556539">
            <w:pPr>
              <w:spacing w:line="280" w:lineRule="atLeast"/>
              <w:rPr>
                <w:rFonts w:cstheme="minorHAnsi"/>
                <w:color w:val="000000"/>
              </w:rPr>
            </w:pPr>
            <w:r>
              <w:rPr>
                <w:color w:val="000000"/>
              </w:rPr>
              <w:t>2</w:t>
            </w:r>
          </w:p>
        </w:tc>
      </w:tr>
      <w:tr w:rsidR="00627384" w:rsidRPr="00704956" w14:paraId="125568AD" w14:textId="77777777" w:rsidTr="00556539">
        <w:tc>
          <w:tcPr>
            <w:tcW w:w="7920" w:type="dxa"/>
          </w:tcPr>
          <w:p w14:paraId="575C0CFF" w14:textId="77777777" w:rsidR="00627384" w:rsidRPr="00704956" w:rsidRDefault="00627384" w:rsidP="00556539">
            <w:pPr>
              <w:spacing w:after="120" w:line="280" w:lineRule="atLeast"/>
              <w:rPr>
                <w:rFonts w:cstheme="minorHAnsi"/>
              </w:rPr>
            </w:pPr>
            <w:r>
              <w:t>Un député du Parlement</w:t>
            </w:r>
          </w:p>
        </w:tc>
        <w:tc>
          <w:tcPr>
            <w:tcW w:w="450" w:type="dxa"/>
          </w:tcPr>
          <w:p w14:paraId="016B7433" w14:textId="77777777" w:rsidR="00627384" w:rsidRPr="00704956" w:rsidRDefault="00627384" w:rsidP="00556539">
            <w:pPr>
              <w:spacing w:line="280" w:lineRule="atLeast"/>
              <w:rPr>
                <w:rFonts w:cstheme="minorHAnsi"/>
                <w:color w:val="000000"/>
              </w:rPr>
            </w:pPr>
            <w:r>
              <w:rPr>
                <w:color w:val="000000"/>
              </w:rPr>
              <w:t>3</w:t>
            </w:r>
          </w:p>
        </w:tc>
      </w:tr>
      <w:tr w:rsidR="00627384" w:rsidRPr="00704956" w14:paraId="6A5CD791" w14:textId="77777777" w:rsidTr="00556539">
        <w:tc>
          <w:tcPr>
            <w:tcW w:w="7920" w:type="dxa"/>
          </w:tcPr>
          <w:p w14:paraId="719D6566" w14:textId="77777777" w:rsidR="00627384" w:rsidRPr="00627384" w:rsidRDefault="00627384" w:rsidP="00556539">
            <w:pPr>
              <w:spacing w:after="120" w:line="280" w:lineRule="atLeast"/>
              <w:rPr>
                <w:rFonts w:cstheme="minorHAnsi"/>
                <w:lang w:val="fr-CA"/>
              </w:rPr>
            </w:pPr>
            <w:r w:rsidRPr="00627384">
              <w:rPr>
                <w:lang w:val="fr-CA"/>
              </w:rPr>
              <w:t>Le ministère des Finances Canada</w:t>
            </w:r>
          </w:p>
        </w:tc>
        <w:tc>
          <w:tcPr>
            <w:tcW w:w="450" w:type="dxa"/>
          </w:tcPr>
          <w:p w14:paraId="3E47FA5F" w14:textId="77777777" w:rsidR="00627384" w:rsidRPr="00704956" w:rsidRDefault="00627384" w:rsidP="00556539">
            <w:pPr>
              <w:spacing w:line="280" w:lineRule="atLeast"/>
              <w:rPr>
                <w:rFonts w:cstheme="minorHAnsi"/>
                <w:color w:val="000000"/>
              </w:rPr>
            </w:pPr>
            <w:r>
              <w:rPr>
                <w:color w:val="000000"/>
              </w:rPr>
              <w:t>4</w:t>
            </w:r>
          </w:p>
        </w:tc>
      </w:tr>
      <w:tr w:rsidR="00627384" w:rsidRPr="00704956" w14:paraId="56EBE7F0" w14:textId="77777777" w:rsidTr="00556539">
        <w:tc>
          <w:tcPr>
            <w:tcW w:w="7920" w:type="dxa"/>
          </w:tcPr>
          <w:p w14:paraId="06C6B357" w14:textId="77777777" w:rsidR="00627384" w:rsidRPr="00704956" w:rsidRDefault="00627384" w:rsidP="00556539">
            <w:pPr>
              <w:spacing w:after="120" w:line="280" w:lineRule="atLeast"/>
              <w:rPr>
                <w:rFonts w:cstheme="minorHAnsi"/>
              </w:rPr>
            </w:pPr>
            <w:r>
              <w:t>1-800 O-Canada</w:t>
            </w:r>
          </w:p>
        </w:tc>
        <w:tc>
          <w:tcPr>
            <w:tcW w:w="450" w:type="dxa"/>
          </w:tcPr>
          <w:p w14:paraId="0FDAC608" w14:textId="77777777" w:rsidR="00627384" w:rsidRPr="00704956" w:rsidRDefault="00627384" w:rsidP="00556539">
            <w:pPr>
              <w:spacing w:line="280" w:lineRule="atLeast"/>
              <w:rPr>
                <w:rFonts w:cstheme="minorHAnsi"/>
                <w:color w:val="000000"/>
              </w:rPr>
            </w:pPr>
            <w:r>
              <w:rPr>
                <w:color w:val="000000"/>
              </w:rPr>
              <w:t>5</w:t>
            </w:r>
          </w:p>
        </w:tc>
      </w:tr>
      <w:tr w:rsidR="00627384" w:rsidRPr="00704956" w14:paraId="4848B670" w14:textId="77777777" w:rsidTr="00556539">
        <w:tc>
          <w:tcPr>
            <w:tcW w:w="7920" w:type="dxa"/>
          </w:tcPr>
          <w:p w14:paraId="332DC385" w14:textId="77777777" w:rsidR="00627384" w:rsidRPr="00704956" w:rsidRDefault="00627384" w:rsidP="00556539">
            <w:pPr>
              <w:spacing w:after="120" w:line="280" w:lineRule="atLeast"/>
              <w:rPr>
                <w:rFonts w:cstheme="minorHAnsi"/>
              </w:rPr>
            </w:pPr>
            <w:r>
              <w:t>Son avocat</w:t>
            </w:r>
          </w:p>
        </w:tc>
        <w:tc>
          <w:tcPr>
            <w:tcW w:w="450" w:type="dxa"/>
          </w:tcPr>
          <w:p w14:paraId="7DB29D47" w14:textId="77777777" w:rsidR="00627384" w:rsidRPr="00704956" w:rsidRDefault="00627384" w:rsidP="00556539">
            <w:pPr>
              <w:spacing w:line="280" w:lineRule="atLeast"/>
              <w:rPr>
                <w:rFonts w:cstheme="minorHAnsi"/>
                <w:color w:val="000000"/>
              </w:rPr>
            </w:pPr>
            <w:r>
              <w:rPr>
                <w:color w:val="000000"/>
              </w:rPr>
              <w:t>6</w:t>
            </w:r>
          </w:p>
        </w:tc>
      </w:tr>
      <w:tr w:rsidR="00627384" w:rsidRPr="00704956" w14:paraId="1EC2B806" w14:textId="77777777" w:rsidTr="00556539">
        <w:tc>
          <w:tcPr>
            <w:tcW w:w="7920" w:type="dxa"/>
          </w:tcPr>
          <w:p w14:paraId="288BB417" w14:textId="77777777" w:rsidR="00627384" w:rsidRPr="00704956" w:rsidRDefault="00627384" w:rsidP="00556539">
            <w:pPr>
              <w:spacing w:after="120" w:line="280" w:lineRule="atLeast"/>
              <w:rPr>
                <w:rFonts w:cstheme="minorHAnsi"/>
              </w:rPr>
            </w:pPr>
            <w:r>
              <w:t>Autre - veuillez préciser</w:t>
            </w:r>
          </w:p>
        </w:tc>
        <w:tc>
          <w:tcPr>
            <w:tcW w:w="450" w:type="dxa"/>
          </w:tcPr>
          <w:p w14:paraId="1288A230" w14:textId="77777777" w:rsidR="00627384" w:rsidRPr="00704956" w:rsidRDefault="00627384" w:rsidP="00556539">
            <w:pPr>
              <w:spacing w:line="280" w:lineRule="atLeast"/>
              <w:rPr>
                <w:rFonts w:cstheme="minorHAnsi"/>
                <w:color w:val="000000"/>
              </w:rPr>
            </w:pPr>
            <w:r>
              <w:rPr>
                <w:color w:val="000000"/>
              </w:rPr>
              <w:t>77</w:t>
            </w:r>
          </w:p>
        </w:tc>
      </w:tr>
      <w:tr w:rsidR="00627384" w:rsidRPr="00704956" w14:paraId="3892F384" w14:textId="77777777" w:rsidTr="00556539">
        <w:tc>
          <w:tcPr>
            <w:tcW w:w="7920" w:type="dxa"/>
          </w:tcPr>
          <w:p w14:paraId="2F1A7494" w14:textId="7B696CFE" w:rsidR="00627384" w:rsidRPr="00627384" w:rsidRDefault="00627384" w:rsidP="00556539">
            <w:pPr>
              <w:spacing w:line="280" w:lineRule="atLeast"/>
              <w:rPr>
                <w:rFonts w:cstheme="minorHAnsi"/>
                <w:color w:val="000000"/>
                <w:lang w:val="fr-CA"/>
              </w:rPr>
            </w:pPr>
            <w:r w:rsidRPr="00627384">
              <w:rPr>
                <w:b/>
                <w:color w:val="0070C0"/>
                <w:lang w:val="fr-CA"/>
              </w:rPr>
              <w:t>[NE LISEZ PAS CETTE PARTIE]</w:t>
            </w:r>
            <w:r w:rsidRPr="00627384">
              <w:rPr>
                <w:lang w:val="fr-CA"/>
              </w:rPr>
              <w:t xml:space="preserve"> </w:t>
            </w:r>
            <w:r w:rsidR="006D2196">
              <w:rPr>
                <w:color w:val="000000"/>
                <w:lang w:val="fr-CA"/>
              </w:rPr>
              <w:t>Ne sait pas/</w:t>
            </w:r>
            <w:r w:rsidRPr="00627384">
              <w:rPr>
                <w:color w:val="000000"/>
                <w:lang w:val="fr-CA"/>
              </w:rPr>
              <w:t>N’est pas certain</w:t>
            </w:r>
          </w:p>
        </w:tc>
        <w:tc>
          <w:tcPr>
            <w:tcW w:w="450" w:type="dxa"/>
          </w:tcPr>
          <w:p w14:paraId="24F726A9" w14:textId="77777777" w:rsidR="00627384" w:rsidRPr="00704956" w:rsidRDefault="00627384" w:rsidP="00556539">
            <w:pPr>
              <w:spacing w:line="280" w:lineRule="atLeast"/>
              <w:rPr>
                <w:rFonts w:cstheme="minorHAnsi"/>
                <w:color w:val="000000"/>
              </w:rPr>
            </w:pPr>
            <w:r>
              <w:rPr>
                <w:color w:val="000000"/>
              </w:rPr>
              <w:t>98</w:t>
            </w:r>
          </w:p>
        </w:tc>
      </w:tr>
      <w:tr w:rsidR="00627384" w:rsidRPr="00704956" w14:paraId="5412BF09" w14:textId="77777777" w:rsidTr="00556539">
        <w:tc>
          <w:tcPr>
            <w:tcW w:w="7920" w:type="dxa"/>
          </w:tcPr>
          <w:p w14:paraId="7894EBC9" w14:textId="77777777" w:rsidR="00627384" w:rsidRPr="00627384" w:rsidRDefault="00627384" w:rsidP="00556539">
            <w:pPr>
              <w:spacing w:line="280" w:lineRule="atLeast"/>
              <w:rPr>
                <w:rFonts w:cstheme="minorHAnsi"/>
                <w:color w:val="000000"/>
                <w:lang w:val="fr-CA"/>
              </w:rPr>
            </w:pPr>
            <w:r w:rsidRPr="00627384">
              <w:rPr>
                <w:b/>
                <w:color w:val="0070C0"/>
                <w:lang w:val="fr-CA"/>
              </w:rPr>
              <w:t>[NE LISEZ PAS CETTE PARTIE]</w:t>
            </w:r>
            <w:r w:rsidRPr="00627384">
              <w:rPr>
                <w:color w:val="000000"/>
                <w:lang w:val="fr-CA"/>
              </w:rPr>
              <w:t xml:space="preserve"> Préfère ne pas répondre</w:t>
            </w:r>
          </w:p>
        </w:tc>
        <w:tc>
          <w:tcPr>
            <w:tcW w:w="450" w:type="dxa"/>
          </w:tcPr>
          <w:p w14:paraId="04268040" w14:textId="77777777" w:rsidR="00627384" w:rsidRPr="00704956" w:rsidRDefault="00627384" w:rsidP="00556539">
            <w:pPr>
              <w:spacing w:line="280" w:lineRule="atLeast"/>
              <w:rPr>
                <w:rFonts w:cstheme="minorHAnsi"/>
                <w:color w:val="000000"/>
              </w:rPr>
            </w:pPr>
            <w:r>
              <w:rPr>
                <w:color w:val="000000"/>
              </w:rPr>
              <w:t>99</w:t>
            </w:r>
          </w:p>
        </w:tc>
      </w:tr>
    </w:tbl>
    <w:p w14:paraId="6E37A76A" w14:textId="77777777" w:rsidR="00627384" w:rsidRPr="00704956" w:rsidRDefault="00627384" w:rsidP="00627384">
      <w:pPr>
        <w:pStyle w:val="BodyText"/>
        <w:spacing w:before="0" w:after="0"/>
        <w:rPr>
          <w:b/>
          <w:bCs/>
        </w:rPr>
      </w:pPr>
    </w:p>
    <w:p w14:paraId="681E83F8" w14:textId="77777777" w:rsidR="00627384" w:rsidRPr="00704956" w:rsidRDefault="00627384" w:rsidP="00627384">
      <w:pPr>
        <w:pStyle w:val="BodyText"/>
        <w:spacing w:before="0" w:after="0"/>
        <w:rPr>
          <w:b/>
          <w:bCs/>
        </w:rPr>
      </w:pPr>
    </w:p>
    <w:p w14:paraId="75B9A1AC" w14:textId="77777777" w:rsidR="00627384" w:rsidRPr="0083397E" w:rsidRDefault="00627384" w:rsidP="0083397E">
      <w:pPr>
        <w:rPr>
          <w:rFonts w:cstheme="minorHAnsi"/>
          <w:color w:val="365F91" w:themeColor="accent1" w:themeShade="BF"/>
          <w:sz w:val="28"/>
          <w:szCs w:val="28"/>
        </w:rPr>
      </w:pPr>
      <w:r w:rsidRPr="0083397E">
        <w:rPr>
          <w:color w:val="365F91" w:themeColor="accent1" w:themeShade="BF"/>
          <w:sz w:val="28"/>
          <w:szCs w:val="28"/>
        </w:rPr>
        <w:t>Sensibilisation et recours à l’ombudsman</w:t>
      </w:r>
    </w:p>
    <w:p w14:paraId="6D7C48DB" w14:textId="77777777" w:rsidR="00627384" w:rsidRPr="00704956" w:rsidRDefault="00627384" w:rsidP="00627384">
      <w:pPr>
        <w:pStyle w:val="BodyText"/>
        <w:spacing w:before="0" w:after="0"/>
        <w:rPr>
          <w:b/>
          <w:bCs/>
        </w:rPr>
      </w:pPr>
    </w:p>
    <w:p w14:paraId="5403DFAF" w14:textId="77777777" w:rsidR="00627384" w:rsidRPr="00627384" w:rsidRDefault="00627384" w:rsidP="00627384">
      <w:pPr>
        <w:pStyle w:val="ListParagraph"/>
        <w:widowControl w:val="0"/>
        <w:numPr>
          <w:ilvl w:val="0"/>
          <w:numId w:val="14"/>
        </w:numPr>
        <w:spacing w:after="0" w:line="240" w:lineRule="auto"/>
        <w:rPr>
          <w:rFonts w:asciiTheme="minorHAnsi" w:hAnsiTheme="minorHAnsi" w:cstheme="minorHAnsi"/>
          <w:lang w:val="fr-CA"/>
        </w:rPr>
      </w:pPr>
      <w:r w:rsidRPr="00627384">
        <w:rPr>
          <w:lang w:val="fr-CA"/>
        </w:rPr>
        <w:t>Avant aujourd’hui, aviez-vous déjà entendu le terme « ombudsman »?</w:t>
      </w:r>
    </w:p>
    <w:p w14:paraId="33A92C98" w14:textId="77777777" w:rsidR="00627384" w:rsidRPr="00627384" w:rsidRDefault="00627384" w:rsidP="00627384">
      <w:pPr>
        <w:rPr>
          <w:rFonts w:cstheme="minorHAnsi"/>
          <w:lang w:val="fr-CA"/>
        </w:rPr>
      </w:pPr>
    </w:p>
    <w:p w14:paraId="7C208BE5"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Oui</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1</w:t>
      </w:r>
    </w:p>
    <w:p w14:paraId="07A3D7BE" w14:textId="77777777" w:rsidR="00627384" w:rsidRPr="00627384" w:rsidRDefault="00627384" w:rsidP="00627384">
      <w:pPr>
        <w:pStyle w:val="ItemBank"/>
        <w:numPr>
          <w:ilvl w:val="0"/>
          <w:numId w:val="0"/>
        </w:numPr>
        <w:ind w:left="720"/>
        <w:rPr>
          <w:rFonts w:asciiTheme="minorHAnsi" w:hAnsiTheme="minorHAnsi" w:cstheme="minorHAnsi"/>
          <w:b/>
          <w:lang w:val="fr-CA"/>
        </w:rPr>
      </w:pPr>
      <w:r w:rsidRPr="00627384">
        <w:rPr>
          <w:rFonts w:asciiTheme="minorHAnsi" w:hAnsiTheme="minorHAnsi"/>
          <w:lang w:val="fr-CA"/>
        </w:rPr>
        <w:t>Non</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2</w:t>
      </w:r>
      <w:r w:rsidRPr="00627384">
        <w:rPr>
          <w:rFonts w:asciiTheme="minorHAnsi" w:hAnsiTheme="minorHAnsi"/>
          <w:lang w:val="fr-CA"/>
        </w:rPr>
        <w:tab/>
      </w:r>
      <w:r w:rsidRPr="00627384">
        <w:rPr>
          <w:rFonts w:asciiTheme="minorHAnsi" w:hAnsiTheme="minorHAnsi"/>
          <w:b/>
          <w:lang w:val="fr-CA"/>
        </w:rPr>
        <w:t>PASSEZ À LA Q11</w:t>
      </w:r>
    </w:p>
    <w:p w14:paraId="339837C4" w14:textId="77777777" w:rsidR="00627384" w:rsidRPr="00627384" w:rsidRDefault="00627384" w:rsidP="00627384">
      <w:pPr>
        <w:rPr>
          <w:rFonts w:cstheme="minorHAnsi"/>
          <w:lang w:val="fr-CA"/>
        </w:rPr>
      </w:pPr>
    </w:p>
    <w:p w14:paraId="27EB5356" w14:textId="77777777" w:rsidR="00627384" w:rsidRPr="00A0335B" w:rsidRDefault="00627384" w:rsidP="00627384">
      <w:pPr>
        <w:pStyle w:val="ListParagraph"/>
        <w:widowControl w:val="0"/>
        <w:numPr>
          <w:ilvl w:val="0"/>
          <w:numId w:val="14"/>
        </w:numPr>
        <w:spacing w:after="0" w:line="240" w:lineRule="auto"/>
        <w:rPr>
          <w:rFonts w:asciiTheme="minorHAnsi" w:hAnsiTheme="minorHAnsi" w:cstheme="minorHAnsi"/>
          <w:lang w:val="fr-CA"/>
        </w:rPr>
      </w:pPr>
      <w:r w:rsidRPr="00627384">
        <w:rPr>
          <w:lang w:val="fr-CA"/>
        </w:rPr>
        <w:t xml:space="preserve">Si un ami vous avait demandé plus tôt aujourd’hui de lui décrire le rôle d’un ombudsman, à quel point auriez-vous été confiant de lui donner une explication? </w:t>
      </w:r>
      <w:r w:rsidRPr="00A0335B">
        <w:rPr>
          <w:lang w:val="fr-CA"/>
        </w:rPr>
        <w:t xml:space="preserve">Auriez-vous été… </w:t>
      </w:r>
      <w:r w:rsidRPr="00A0335B">
        <w:rPr>
          <w:rFonts w:asciiTheme="minorHAnsi" w:hAnsiTheme="minorHAnsi"/>
          <w:b/>
          <w:i/>
          <w:color w:val="0070C0"/>
          <w:shd w:val="clear" w:color="auto" w:fill="FFFFFF"/>
          <w:lang w:val="fr-CA"/>
        </w:rPr>
        <w:t>LISEZ LA LISTE</w:t>
      </w:r>
    </w:p>
    <w:p w14:paraId="09E8D699" w14:textId="77777777" w:rsidR="00627384" w:rsidRPr="00A0335B" w:rsidRDefault="00627384" w:rsidP="00627384">
      <w:pPr>
        <w:rPr>
          <w:rFonts w:cstheme="minorHAnsi"/>
          <w:lang w:val="fr-CA"/>
        </w:rPr>
      </w:pPr>
    </w:p>
    <w:p w14:paraId="447D6294" w14:textId="77777777" w:rsidR="00627384" w:rsidRPr="006F60F8" w:rsidRDefault="00627384" w:rsidP="00627384">
      <w:pPr>
        <w:pStyle w:val="ItemBank"/>
        <w:numPr>
          <w:ilvl w:val="0"/>
          <w:numId w:val="0"/>
        </w:numPr>
        <w:ind w:left="720"/>
        <w:rPr>
          <w:rFonts w:asciiTheme="minorHAnsi" w:hAnsiTheme="minorHAnsi" w:cstheme="minorHAnsi"/>
          <w:lang w:val="fr-CA"/>
        </w:rPr>
      </w:pPr>
      <w:r w:rsidRPr="006F60F8">
        <w:rPr>
          <w:rFonts w:asciiTheme="minorHAnsi" w:hAnsiTheme="minorHAnsi"/>
          <w:lang w:val="fr-CA"/>
        </w:rPr>
        <w:t>Très confiant</w:t>
      </w:r>
      <w:r w:rsidRPr="006F60F8">
        <w:rPr>
          <w:rFonts w:asciiTheme="minorHAnsi" w:hAnsiTheme="minorHAnsi"/>
          <w:lang w:val="fr-CA"/>
        </w:rPr>
        <w:tab/>
      </w:r>
      <w:r w:rsidRPr="006F60F8">
        <w:rPr>
          <w:rFonts w:asciiTheme="minorHAnsi" w:hAnsiTheme="minorHAnsi"/>
          <w:lang w:val="fr-CA"/>
        </w:rPr>
        <w:tab/>
      </w:r>
      <w:r w:rsidRPr="006F60F8">
        <w:rPr>
          <w:rFonts w:asciiTheme="minorHAnsi" w:hAnsiTheme="minorHAnsi"/>
          <w:lang w:val="fr-CA"/>
        </w:rPr>
        <w:tab/>
      </w:r>
      <w:r w:rsidRPr="006F60F8">
        <w:rPr>
          <w:rFonts w:asciiTheme="minorHAnsi" w:hAnsiTheme="minorHAnsi"/>
          <w:lang w:val="fr-CA"/>
        </w:rPr>
        <w:tab/>
      </w:r>
      <w:r w:rsidRPr="006F60F8">
        <w:rPr>
          <w:rFonts w:asciiTheme="minorHAnsi" w:hAnsiTheme="minorHAnsi"/>
          <w:lang w:val="fr-CA"/>
        </w:rPr>
        <w:tab/>
        <w:t>1</w:t>
      </w:r>
    </w:p>
    <w:p w14:paraId="193BAE0C" w14:textId="77777777" w:rsidR="00627384" w:rsidRPr="006F60F8" w:rsidRDefault="00627384" w:rsidP="00627384">
      <w:pPr>
        <w:pStyle w:val="ItemBank"/>
        <w:numPr>
          <w:ilvl w:val="0"/>
          <w:numId w:val="0"/>
        </w:numPr>
        <w:ind w:left="720"/>
        <w:rPr>
          <w:rFonts w:asciiTheme="minorHAnsi" w:hAnsiTheme="minorHAnsi" w:cstheme="minorHAnsi"/>
          <w:lang w:val="fr-CA"/>
        </w:rPr>
      </w:pPr>
      <w:r w:rsidRPr="006F60F8">
        <w:rPr>
          <w:rFonts w:asciiTheme="minorHAnsi" w:hAnsiTheme="minorHAnsi"/>
          <w:lang w:val="fr-CA"/>
        </w:rPr>
        <w:t>Assez confiant</w:t>
      </w:r>
      <w:r w:rsidRPr="006F60F8">
        <w:rPr>
          <w:rFonts w:asciiTheme="minorHAnsi" w:hAnsiTheme="minorHAnsi"/>
          <w:lang w:val="fr-CA"/>
        </w:rPr>
        <w:tab/>
      </w:r>
      <w:r w:rsidRPr="006F60F8">
        <w:rPr>
          <w:rFonts w:asciiTheme="minorHAnsi" w:hAnsiTheme="minorHAnsi"/>
          <w:lang w:val="fr-CA"/>
        </w:rPr>
        <w:tab/>
      </w:r>
      <w:r w:rsidRPr="006F60F8">
        <w:rPr>
          <w:rFonts w:asciiTheme="minorHAnsi" w:hAnsiTheme="minorHAnsi"/>
          <w:lang w:val="fr-CA"/>
        </w:rPr>
        <w:tab/>
      </w:r>
      <w:r w:rsidRPr="006F60F8">
        <w:rPr>
          <w:rFonts w:asciiTheme="minorHAnsi" w:hAnsiTheme="minorHAnsi"/>
          <w:lang w:val="fr-CA"/>
        </w:rPr>
        <w:tab/>
      </w:r>
      <w:r w:rsidRPr="006F60F8">
        <w:rPr>
          <w:rFonts w:asciiTheme="minorHAnsi" w:hAnsiTheme="minorHAnsi"/>
          <w:lang w:val="fr-CA"/>
        </w:rPr>
        <w:tab/>
        <w:t>2</w:t>
      </w:r>
    </w:p>
    <w:p w14:paraId="2190B384"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b/>
          <w:color w:val="0070C0"/>
          <w:lang w:val="fr-CA"/>
        </w:rPr>
        <w:t>[NE LISEZ PAS CETTE PARTIE]</w:t>
      </w:r>
      <w:r w:rsidRPr="00627384">
        <w:rPr>
          <w:rFonts w:asciiTheme="minorHAnsi" w:hAnsiTheme="minorHAnsi"/>
          <w:color w:val="000000"/>
          <w:lang w:val="fr-CA"/>
        </w:rPr>
        <w:t xml:space="preserve"> </w:t>
      </w:r>
      <w:r w:rsidRPr="00627384">
        <w:rPr>
          <w:rFonts w:asciiTheme="minorHAnsi" w:hAnsiTheme="minorHAnsi"/>
          <w:lang w:val="fr-CA"/>
        </w:rPr>
        <w:t>Neutre</w:t>
      </w:r>
      <w:r w:rsidRPr="00627384">
        <w:rPr>
          <w:rFonts w:asciiTheme="minorHAnsi" w:hAnsiTheme="minorHAnsi"/>
          <w:lang w:val="fr-CA"/>
        </w:rPr>
        <w:tab/>
      </w:r>
      <w:r w:rsidRPr="00627384">
        <w:rPr>
          <w:rFonts w:asciiTheme="minorHAnsi" w:hAnsiTheme="minorHAnsi"/>
          <w:lang w:val="fr-CA"/>
        </w:rPr>
        <w:tab/>
        <w:t>3</w:t>
      </w:r>
    </w:p>
    <w:p w14:paraId="4743886C"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Pas très confiant</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4</w:t>
      </w:r>
    </w:p>
    <w:p w14:paraId="04D57D4A"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Pas du tout confiant</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5</w:t>
      </w:r>
    </w:p>
    <w:p w14:paraId="0D34427F"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b/>
          <w:color w:val="0070C0"/>
          <w:lang w:val="fr-CA"/>
        </w:rPr>
        <w:t>[NE LISEZ PAS CETTE PARTIE]</w:t>
      </w:r>
      <w:r w:rsidRPr="00627384">
        <w:rPr>
          <w:rFonts w:asciiTheme="minorHAnsi" w:hAnsiTheme="minorHAnsi"/>
          <w:color w:val="000000"/>
          <w:lang w:val="fr-CA"/>
        </w:rPr>
        <w:t xml:space="preserve"> Préfère ne pas répondre</w:t>
      </w:r>
      <w:r w:rsidRPr="00627384">
        <w:rPr>
          <w:rFonts w:asciiTheme="minorHAnsi" w:hAnsiTheme="minorHAnsi"/>
          <w:color w:val="000000"/>
          <w:lang w:val="fr-CA"/>
        </w:rPr>
        <w:tab/>
      </w:r>
      <w:r w:rsidRPr="00627384">
        <w:rPr>
          <w:rFonts w:asciiTheme="minorHAnsi" w:hAnsiTheme="minorHAnsi"/>
          <w:color w:val="000000"/>
          <w:lang w:val="fr-CA"/>
        </w:rPr>
        <w:tab/>
        <w:t>99</w:t>
      </w:r>
    </w:p>
    <w:p w14:paraId="28E7C7F9" w14:textId="071266CC" w:rsidR="00627384" w:rsidRPr="00627384" w:rsidRDefault="00627384" w:rsidP="00627384">
      <w:pPr>
        <w:rPr>
          <w:lang w:val="fr-CA"/>
        </w:rPr>
      </w:pPr>
    </w:p>
    <w:p w14:paraId="6E94C1DC" w14:textId="77777777" w:rsidR="00A0335B" w:rsidRDefault="00A0335B">
      <w:pPr>
        <w:rPr>
          <w:rFonts w:ascii="Calibri" w:eastAsia="Calibri" w:hAnsi="Calibri" w:cs="Times New Roman"/>
          <w:lang w:val="fr-CA"/>
        </w:rPr>
      </w:pPr>
      <w:r>
        <w:rPr>
          <w:lang w:val="fr-CA"/>
        </w:rPr>
        <w:br w:type="page"/>
      </w:r>
    </w:p>
    <w:p w14:paraId="5EEF5A05" w14:textId="2A99EFE4" w:rsidR="00627384" w:rsidRPr="00627384" w:rsidRDefault="00627384" w:rsidP="00627384">
      <w:pPr>
        <w:pStyle w:val="ListParagraph"/>
        <w:widowControl w:val="0"/>
        <w:numPr>
          <w:ilvl w:val="0"/>
          <w:numId w:val="14"/>
        </w:numPr>
        <w:spacing w:after="0" w:line="240" w:lineRule="auto"/>
        <w:rPr>
          <w:rFonts w:asciiTheme="minorHAnsi" w:hAnsiTheme="minorHAnsi" w:cstheme="minorHAnsi"/>
          <w:lang w:val="fr-CA"/>
        </w:rPr>
      </w:pPr>
      <w:r w:rsidRPr="00627384">
        <w:rPr>
          <w:lang w:val="fr-CA"/>
        </w:rPr>
        <w:t>Comme vous le savez peut-être, il existe un certain nombre d’organismes que les Canadiens peuvent contacter s’ils estiment que leur plainte à l’encontre d’un fournisseur de services public ou privé n’est pas traitée - ce genre d’organisme s’appelle un ombudsman. Avez-vous déjà contacté un ombudsman ou fait appel aux services d’un ombudsman pour vous aider à résoudre un problème?</w:t>
      </w:r>
    </w:p>
    <w:p w14:paraId="1F5D655C" w14:textId="77777777" w:rsidR="00627384" w:rsidRPr="00627384" w:rsidRDefault="00627384" w:rsidP="00627384">
      <w:pPr>
        <w:rPr>
          <w:rFonts w:cstheme="minorHAnsi"/>
          <w:lang w:val="fr-CA"/>
        </w:rPr>
      </w:pPr>
    </w:p>
    <w:p w14:paraId="519FDC47" w14:textId="519C5D57" w:rsidR="00627384" w:rsidRPr="00A0335B" w:rsidRDefault="00627384" w:rsidP="00A0335B">
      <w:pPr>
        <w:pStyle w:val="ListParagraph"/>
        <w:widowControl w:val="0"/>
        <w:ind w:left="360"/>
        <w:rPr>
          <w:rFonts w:asciiTheme="minorHAnsi" w:eastAsia="Times New Roman" w:hAnsiTheme="minorHAnsi" w:cstheme="minorHAnsi"/>
          <w:b/>
          <w:i/>
          <w:color w:val="0070C0"/>
          <w:shd w:val="clear" w:color="auto" w:fill="FFFFFF"/>
          <w:lang w:val="fr-CA"/>
        </w:rPr>
      </w:pPr>
      <w:r w:rsidRPr="00627384">
        <w:rPr>
          <w:rFonts w:asciiTheme="minorHAnsi" w:hAnsiTheme="minorHAnsi"/>
          <w:b/>
          <w:i/>
          <w:color w:val="0070C0"/>
          <w:shd w:val="clear" w:color="auto" w:fill="FFFFFF"/>
          <w:lang w:val="fr-CA"/>
        </w:rPr>
        <w:t>REMARQUE : Le problème n’a pas besoin d’être lié à la fiscalité - il peut s’agir de n’importe quel problème.</w:t>
      </w:r>
    </w:p>
    <w:p w14:paraId="7CD26B6D" w14:textId="20ADA399"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Oui</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006D57C0">
        <w:rPr>
          <w:rFonts w:asciiTheme="minorHAnsi" w:hAnsiTheme="minorHAnsi"/>
          <w:lang w:val="fr-CA"/>
        </w:rPr>
        <w:tab/>
      </w:r>
      <w:r w:rsidRPr="00627384">
        <w:rPr>
          <w:rFonts w:asciiTheme="minorHAnsi" w:hAnsiTheme="minorHAnsi"/>
          <w:lang w:val="fr-CA"/>
        </w:rPr>
        <w:t>1</w:t>
      </w:r>
    </w:p>
    <w:p w14:paraId="2F703A6C" w14:textId="1D2E9F9A"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Non</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006D57C0">
        <w:rPr>
          <w:rFonts w:asciiTheme="minorHAnsi" w:hAnsiTheme="minorHAnsi"/>
          <w:lang w:val="fr-CA"/>
        </w:rPr>
        <w:tab/>
      </w:r>
      <w:r w:rsidRPr="00627384">
        <w:rPr>
          <w:rFonts w:asciiTheme="minorHAnsi" w:hAnsiTheme="minorHAnsi"/>
          <w:lang w:val="fr-CA"/>
        </w:rPr>
        <w:t>2</w:t>
      </w:r>
    </w:p>
    <w:p w14:paraId="7F7E0497" w14:textId="4E272FB1" w:rsidR="00627384" w:rsidRPr="00627384" w:rsidRDefault="00B22260" w:rsidP="00627384">
      <w:pPr>
        <w:pStyle w:val="ItemBank"/>
        <w:numPr>
          <w:ilvl w:val="0"/>
          <w:numId w:val="0"/>
        </w:numPr>
        <w:ind w:left="720"/>
        <w:rPr>
          <w:rFonts w:asciiTheme="minorHAnsi" w:hAnsiTheme="minorHAnsi" w:cstheme="minorHAnsi"/>
          <w:b/>
          <w:lang w:val="fr-CA"/>
        </w:rPr>
      </w:pPr>
      <w:r>
        <w:rPr>
          <w:rFonts w:asciiTheme="minorHAnsi" w:hAnsiTheme="minorHAnsi"/>
          <w:lang w:val="fr-CA"/>
        </w:rPr>
        <w:t>Pas certain/</w:t>
      </w:r>
      <w:r w:rsidR="00627384" w:rsidRPr="00627384">
        <w:rPr>
          <w:rFonts w:asciiTheme="minorHAnsi" w:hAnsiTheme="minorHAnsi"/>
          <w:lang w:val="fr-CA"/>
        </w:rPr>
        <w:t>Ne se souvient pas</w:t>
      </w:r>
      <w:r w:rsidR="00627384" w:rsidRPr="00627384">
        <w:rPr>
          <w:rFonts w:asciiTheme="minorHAnsi" w:hAnsiTheme="minorHAnsi"/>
          <w:lang w:val="fr-CA"/>
        </w:rPr>
        <w:tab/>
      </w:r>
      <w:r w:rsidR="006D57C0">
        <w:rPr>
          <w:rFonts w:asciiTheme="minorHAnsi" w:hAnsiTheme="minorHAnsi"/>
          <w:lang w:val="fr-CA"/>
        </w:rPr>
        <w:tab/>
      </w:r>
      <w:r w:rsidR="00627384" w:rsidRPr="00627384">
        <w:rPr>
          <w:rFonts w:asciiTheme="minorHAnsi" w:hAnsiTheme="minorHAnsi"/>
          <w:lang w:val="fr-CA"/>
        </w:rPr>
        <w:t>99</w:t>
      </w:r>
    </w:p>
    <w:p w14:paraId="20832060" w14:textId="67FE56E1" w:rsidR="00627384" w:rsidRDefault="00627384" w:rsidP="00627384">
      <w:pPr>
        <w:rPr>
          <w:rFonts w:cstheme="minorHAnsi"/>
          <w:lang w:val="pt-BR"/>
        </w:rPr>
      </w:pPr>
    </w:p>
    <w:p w14:paraId="617DBEBE" w14:textId="75E09D5F" w:rsidR="00627384" w:rsidRPr="00A50FB6" w:rsidRDefault="00627384" w:rsidP="00A50FB6">
      <w:pPr>
        <w:rPr>
          <w:rFonts w:cstheme="minorHAnsi"/>
          <w:color w:val="365F91" w:themeColor="accent1" w:themeShade="BF"/>
          <w:sz w:val="28"/>
          <w:szCs w:val="28"/>
          <w:lang w:val="fr-CA"/>
        </w:rPr>
      </w:pPr>
      <w:r w:rsidRPr="00A50FB6">
        <w:rPr>
          <w:color w:val="365F91" w:themeColor="accent1" w:themeShade="BF"/>
          <w:sz w:val="28"/>
          <w:szCs w:val="28"/>
          <w:lang w:val="fr-CA"/>
        </w:rPr>
        <w:t>Sensibilisation et recours au Bureau de l’ombudsman des contribuables (BOC)</w:t>
      </w:r>
    </w:p>
    <w:p w14:paraId="3F1D7F4B" w14:textId="77777777" w:rsidR="00627384" w:rsidRPr="00627384" w:rsidRDefault="00627384" w:rsidP="00627384">
      <w:pPr>
        <w:pStyle w:val="ListParagraph"/>
        <w:widowControl w:val="0"/>
        <w:numPr>
          <w:ilvl w:val="0"/>
          <w:numId w:val="14"/>
        </w:numPr>
        <w:spacing w:after="0" w:line="240" w:lineRule="auto"/>
        <w:rPr>
          <w:lang w:val="fr-CA"/>
        </w:rPr>
      </w:pPr>
      <w:r w:rsidRPr="00627384">
        <w:rPr>
          <w:lang w:val="fr-CA"/>
        </w:rPr>
        <w:t xml:space="preserve">Avant aujourd’hui, aviez-vous déjà entendu, vu ou lu quelque chose au sujet des ombudsmans canadiens suivants? </w:t>
      </w:r>
    </w:p>
    <w:p w14:paraId="69A93211" w14:textId="77777777" w:rsidR="00627384" w:rsidRPr="00627384" w:rsidRDefault="00627384" w:rsidP="00627384">
      <w:pPr>
        <w:widowControl w:val="0"/>
        <w:rPr>
          <w:lang w:val="fr-CA"/>
        </w:rPr>
      </w:pPr>
    </w:p>
    <w:p w14:paraId="1AF29D81" w14:textId="77777777" w:rsidR="00627384" w:rsidRPr="00627384" w:rsidRDefault="00627384" w:rsidP="00627384">
      <w:pPr>
        <w:pStyle w:val="ListParagraph"/>
        <w:widowControl w:val="0"/>
        <w:ind w:left="360"/>
        <w:rPr>
          <w:rFonts w:asciiTheme="minorHAnsi" w:hAnsiTheme="minorHAnsi" w:cstheme="minorHAnsi"/>
          <w:lang w:val="fr-CA"/>
        </w:rPr>
      </w:pPr>
      <w:r w:rsidRPr="00627384">
        <w:rPr>
          <w:rFonts w:asciiTheme="minorHAnsi" w:hAnsiTheme="minorHAnsi"/>
          <w:lang w:val="fr-CA"/>
        </w:rPr>
        <w:t>Que diriez-vous de…</w:t>
      </w:r>
      <w:r w:rsidRPr="00627384">
        <w:rPr>
          <w:rFonts w:asciiTheme="minorHAnsi" w:hAnsiTheme="minorHAnsi"/>
          <w:b/>
          <w:i/>
          <w:color w:val="0070C0"/>
          <w:shd w:val="clear" w:color="auto" w:fill="FFFFFF"/>
          <w:lang w:val="fr-CA"/>
        </w:rPr>
        <w:t xml:space="preserve"> (RÉPÉTEZ L’ÉCHELLE SEULEMENT AU BESOIN)</w:t>
      </w:r>
    </w:p>
    <w:p w14:paraId="689123D8" w14:textId="77777777" w:rsidR="00627384" w:rsidRPr="00627384" w:rsidRDefault="00627384" w:rsidP="00627384">
      <w:pPr>
        <w:pStyle w:val="BodyText"/>
        <w:spacing w:before="0" w:after="0"/>
        <w:rPr>
          <w:b/>
          <w:lang w:val="fr-CA"/>
        </w:rPr>
      </w:pPr>
    </w:p>
    <w:p w14:paraId="23190856" w14:textId="77777777" w:rsidR="00627384" w:rsidRPr="00704956" w:rsidRDefault="00627384" w:rsidP="00627384">
      <w:pPr>
        <w:pStyle w:val="BodyText"/>
        <w:spacing w:before="0" w:after="0"/>
        <w:ind w:firstLine="360"/>
        <w:rPr>
          <w:rFonts w:asciiTheme="minorHAnsi" w:hAnsiTheme="minorHAnsi" w:cstheme="minorHAnsi"/>
        </w:rPr>
      </w:pPr>
      <w:r>
        <w:rPr>
          <w:rFonts w:asciiTheme="minorHAnsi" w:hAnsiTheme="minorHAnsi"/>
          <w:b/>
          <w:sz w:val="22"/>
        </w:rPr>
        <w:t>[ÉLÉMENTS ALÉATOIRES]</w:t>
      </w:r>
    </w:p>
    <w:p w14:paraId="1261902E" w14:textId="77777777" w:rsidR="00627384" w:rsidRPr="00704956" w:rsidRDefault="00627384" w:rsidP="00A0335B">
      <w:pPr>
        <w:pStyle w:val="ListParagraph"/>
        <w:numPr>
          <w:ilvl w:val="0"/>
          <w:numId w:val="19"/>
        </w:numPr>
        <w:spacing w:after="60" w:line="240" w:lineRule="auto"/>
        <w:contextualSpacing w:val="0"/>
      </w:pPr>
      <w:r>
        <w:t>Bureau de l’ombudsman de l’approvisionnement</w:t>
      </w:r>
    </w:p>
    <w:p w14:paraId="43E4EC62" w14:textId="77777777" w:rsidR="00627384" w:rsidRPr="00627384" w:rsidRDefault="00627384" w:rsidP="00A0335B">
      <w:pPr>
        <w:pStyle w:val="ListParagraph"/>
        <w:numPr>
          <w:ilvl w:val="0"/>
          <w:numId w:val="19"/>
        </w:numPr>
        <w:spacing w:after="60" w:line="240" w:lineRule="auto"/>
        <w:contextualSpacing w:val="0"/>
        <w:rPr>
          <w:lang w:val="fr-CA"/>
        </w:rPr>
      </w:pPr>
      <w:r w:rsidRPr="00627384">
        <w:rPr>
          <w:lang w:val="fr-CA"/>
        </w:rPr>
        <w:t>Bureau de l’ombudsman des vétérans,</w:t>
      </w:r>
    </w:p>
    <w:p w14:paraId="404D43DE" w14:textId="77777777" w:rsidR="00627384" w:rsidRPr="00627384" w:rsidRDefault="00627384" w:rsidP="00A0335B">
      <w:pPr>
        <w:pStyle w:val="ListParagraph"/>
        <w:numPr>
          <w:ilvl w:val="0"/>
          <w:numId w:val="19"/>
        </w:numPr>
        <w:spacing w:after="60" w:line="240" w:lineRule="auto"/>
        <w:contextualSpacing w:val="0"/>
        <w:rPr>
          <w:lang w:val="fr-CA"/>
        </w:rPr>
      </w:pPr>
      <w:r w:rsidRPr="00627384">
        <w:rPr>
          <w:lang w:val="fr-CA"/>
        </w:rPr>
        <w:t>Bureau de l’ombudsman fédéral des victimes d’actes criminels;</w:t>
      </w:r>
    </w:p>
    <w:p w14:paraId="6F317470" w14:textId="77777777" w:rsidR="00627384" w:rsidRPr="00627384" w:rsidRDefault="00627384" w:rsidP="00A0335B">
      <w:pPr>
        <w:pStyle w:val="ListParagraph"/>
        <w:numPr>
          <w:ilvl w:val="0"/>
          <w:numId w:val="19"/>
        </w:numPr>
        <w:spacing w:after="60" w:line="240" w:lineRule="auto"/>
        <w:contextualSpacing w:val="0"/>
        <w:rPr>
          <w:lang w:val="fr-CA"/>
        </w:rPr>
      </w:pPr>
      <w:r w:rsidRPr="00627384">
        <w:rPr>
          <w:lang w:val="fr-CA"/>
        </w:rPr>
        <w:t>Bureau de l’enquêteur correctionnel du Canada;</w:t>
      </w:r>
    </w:p>
    <w:p w14:paraId="574CCFE4" w14:textId="77777777" w:rsidR="00627384" w:rsidRPr="00627384" w:rsidRDefault="00627384" w:rsidP="00A0335B">
      <w:pPr>
        <w:pStyle w:val="ListParagraph"/>
        <w:numPr>
          <w:ilvl w:val="0"/>
          <w:numId w:val="19"/>
        </w:numPr>
        <w:spacing w:after="60" w:line="240" w:lineRule="auto"/>
        <w:contextualSpacing w:val="0"/>
        <w:rPr>
          <w:lang w:val="fr-CA"/>
        </w:rPr>
      </w:pPr>
      <w:r w:rsidRPr="00627384">
        <w:rPr>
          <w:lang w:val="fr-CA"/>
        </w:rPr>
        <w:t>Bureau de l’ombudsman du ministère de la Défense nationale et des Forces canadiennes</w:t>
      </w:r>
    </w:p>
    <w:p w14:paraId="38D04A8D" w14:textId="77777777" w:rsidR="00627384" w:rsidRPr="00627384" w:rsidRDefault="00627384" w:rsidP="00A0335B">
      <w:pPr>
        <w:pStyle w:val="ListParagraph"/>
        <w:numPr>
          <w:ilvl w:val="0"/>
          <w:numId w:val="19"/>
        </w:numPr>
        <w:spacing w:after="60" w:line="240" w:lineRule="auto"/>
        <w:contextualSpacing w:val="0"/>
        <w:rPr>
          <w:lang w:val="fr-CA"/>
        </w:rPr>
      </w:pPr>
      <w:r w:rsidRPr="00627384">
        <w:rPr>
          <w:lang w:val="fr-CA"/>
        </w:rPr>
        <w:t xml:space="preserve">Santé Canada – Bureau de liaison pour la </w:t>
      </w:r>
      <w:r w:rsidRPr="00627384">
        <w:rPr>
          <w:i/>
          <w:iCs/>
          <w:lang w:val="fr-CA"/>
        </w:rPr>
        <w:t>Loi sur les aliments et drogues</w:t>
      </w:r>
    </w:p>
    <w:p w14:paraId="29C8CC34" w14:textId="77777777" w:rsidR="00627384" w:rsidRPr="00627384" w:rsidRDefault="00627384" w:rsidP="00A0335B">
      <w:pPr>
        <w:pStyle w:val="ListParagraph"/>
        <w:numPr>
          <w:ilvl w:val="0"/>
          <w:numId w:val="19"/>
        </w:numPr>
        <w:spacing w:after="60" w:line="240" w:lineRule="auto"/>
        <w:contextualSpacing w:val="0"/>
        <w:rPr>
          <w:lang w:val="fr-CA"/>
        </w:rPr>
      </w:pPr>
      <w:r w:rsidRPr="00627384">
        <w:rPr>
          <w:b/>
          <w:lang w:val="fr-CA"/>
        </w:rPr>
        <w:t xml:space="preserve">[DEMANDEZ SI LE BOC N’EST PAS MENTIONNÉ À LA Q2 NI À LA Q8] </w:t>
      </w:r>
      <w:r w:rsidRPr="00627384">
        <w:rPr>
          <w:lang w:val="fr-CA"/>
        </w:rPr>
        <w:t>Bureau de l’ombudsman des contribuables</w:t>
      </w:r>
    </w:p>
    <w:p w14:paraId="174EBD96" w14:textId="77777777" w:rsidR="00627384" w:rsidRPr="00627384" w:rsidRDefault="00627384" w:rsidP="00A0335B">
      <w:pPr>
        <w:pStyle w:val="ListParagraph"/>
        <w:numPr>
          <w:ilvl w:val="0"/>
          <w:numId w:val="19"/>
        </w:numPr>
        <w:spacing w:after="60" w:line="240" w:lineRule="auto"/>
        <w:contextualSpacing w:val="0"/>
        <w:rPr>
          <w:lang w:val="fr-CA"/>
        </w:rPr>
      </w:pPr>
      <w:r w:rsidRPr="00627384">
        <w:rPr>
          <w:lang w:val="fr-CA"/>
        </w:rPr>
        <w:t>Commissaire aux plaintes relatives aux services de télécommunications</w:t>
      </w:r>
    </w:p>
    <w:p w14:paraId="42CBDD0A" w14:textId="77777777" w:rsidR="00627384" w:rsidRPr="00627384" w:rsidRDefault="00627384" w:rsidP="00627384">
      <w:pPr>
        <w:widowControl w:val="0"/>
        <w:rPr>
          <w:lang w:val="fr-CA"/>
        </w:rPr>
      </w:pPr>
    </w:p>
    <w:p w14:paraId="21EB8F4B" w14:textId="7CB6CA52"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Oui, clairement</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00A0335B">
        <w:rPr>
          <w:rFonts w:asciiTheme="minorHAnsi" w:hAnsiTheme="minorHAnsi"/>
          <w:lang w:val="fr-CA"/>
        </w:rPr>
        <w:tab/>
      </w:r>
      <w:r w:rsidR="00A0335B">
        <w:rPr>
          <w:rFonts w:asciiTheme="minorHAnsi" w:hAnsiTheme="minorHAnsi"/>
          <w:lang w:val="fr-CA"/>
        </w:rPr>
        <w:tab/>
      </w:r>
      <w:r w:rsidRPr="00627384">
        <w:rPr>
          <w:rFonts w:asciiTheme="minorHAnsi" w:hAnsiTheme="minorHAnsi"/>
          <w:lang w:val="fr-CA"/>
        </w:rPr>
        <w:t>1</w:t>
      </w:r>
    </w:p>
    <w:p w14:paraId="64E4EEBC" w14:textId="703CB0AC"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Oui, vaguement</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00A0335B">
        <w:rPr>
          <w:rFonts w:asciiTheme="minorHAnsi" w:hAnsiTheme="minorHAnsi"/>
          <w:lang w:val="fr-CA"/>
        </w:rPr>
        <w:tab/>
      </w:r>
      <w:r w:rsidR="00A0335B">
        <w:rPr>
          <w:rFonts w:asciiTheme="minorHAnsi" w:hAnsiTheme="minorHAnsi"/>
          <w:lang w:val="fr-CA"/>
        </w:rPr>
        <w:tab/>
      </w:r>
      <w:r w:rsidRPr="00627384">
        <w:rPr>
          <w:rFonts w:asciiTheme="minorHAnsi" w:hAnsiTheme="minorHAnsi"/>
          <w:lang w:val="fr-CA"/>
        </w:rPr>
        <w:t>2</w:t>
      </w:r>
    </w:p>
    <w:p w14:paraId="3DA78EDE" w14:textId="0DFB994F"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Pas du tout</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00A0335B">
        <w:rPr>
          <w:rFonts w:asciiTheme="minorHAnsi" w:hAnsiTheme="minorHAnsi"/>
          <w:lang w:val="fr-CA"/>
        </w:rPr>
        <w:tab/>
      </w:r>
      <w:r w:rsidR="00A0335B">
        <w:rPr>
          <w:rFonts w:asciiTheme="minorHAnsi" w:hAnsiTheme="minorHAnsi"/>
          <w:lang w:val="fr-CA"/>
        </w:rPr>
        <w:tab/>
      </w:r>
      <w:r w:rsidRPr="00627384">
        <w:rPr>
          <w:rFonts w:asciiTheme="minorHAnsi" w:hAnsiTheme="minorHAnsi"/>
          <w:lang w:val="fr-CA"/>
        </w:rPr>
        <w:t>3</w:t>
      </w:r>
    </w:p>
    <w:p w14:paraId="6020BC0E" w14:textId="77777777" w:rsidR="00627384" w:rsidRPr="00627384" w:rsidRDefault="00627384" w:rsidP="00627384">
      <w:pPr>
        <w:pStyle w:val="ItemBank"/>
        <w:numPr>
          <w:ilvl w:val="0"/>
          <w:numId w:val="0"/>
        </w:numPr>
        <w:ind w:left="720"/>
        <w:rPr>
          <w:rFonts w:asciiTheme="minorHAnsi" w:hAnsiTheme="minorHAnsi" w:cstheme="minorHAnsi"/>
          <w:color w:val="000000"/>
          <w:lang w:val="fr-CA"/>
        </w:rPr>
      </w:pPr>
      <w:r w:rsidRPr="00627384">
        <w:rPr>
          <w:rFonts w:asciiTheme="minorHAnsi" w:hAnsiTheme="minorHAnsi"/>
          <w:b/>
          <w:color w:val="0070C0"/>
          <w:lang w:val="fr-CA"/>
        </w:rPr>
        <w:t>[NE LISEZ PAS CETTE PARTIE]</w:t>
      </w:r>
      <w:r w:rsidRPr="00627384">
        <w:rPr>
          <w:rFonts w:asciiTheme="minorHAnsi" w:hAnsiTheme="minorHAnsi"/>
          <w:color w:val="000000"/>
          <w:lang w:val="fr-CA"/>
        </w:rPr>
        <w:t xml:space="preserve"> Préfère ne pas répondre</w:t>
      </w:r>
      <w:r w:rsidRPr="00627384">
        <w:rPr>
          <w:rFonts w:asciiTheme="minorHAnsi" w:hAnsiTheme="minorHAnsi"/>
          <w:color w:val="000000"/>
          <w:lang w:val="fr-CA"/>
        </w:rPr>
        <w:tab/>
      </w:r>
      <w:r w:rsidRPr="00627384">
        <w:rPr>
          <w:rFonts w:asciiTheme="minorHAnsi" w:hAnsiTheme="minorHAnsi"/>
          <w:color w:val="000000"/>
          <w:lang w:val="fr-CA"/>
        </w:rPr>
        <w:tab/>
        <w:t>99</w:t>
      </w:r>
    </w:p>
    <w:p w14:paraId="62DB4405" w14:textId="77777777" w:rsidR="00627384" w:rsidRPr="00627384" w:rsidRDefault="00627384" w:rsidP="00627384">
      <w:pPr>
        <w:pStyle w:val="ItemBank"/>
        <w:numPr>
          <w:ilvl w:val="0"/>
          <w:numId w:val="0"/>
        </w:numPr>
        <w:ind w:left="720"/>
        <w:rPr>
          <w:rFonts w:asciiTheme="minorHAnsi" w:hAnsiTheme="minorHAnsi" w:cstheme="minorHAnsi"/>
          <w:lang w:val="fr-CA"/>
        </w:rPr>
      </w:pPr>
    </w:p>
    <w:p w14:paraId="10CD52FB" w14:textId="77777777" w:rsidR="00627384" w:rsidRPr="00627384" w:rsidRDefault="00627384" w:rsidP="00627384">
      <w:pPr>
        <w:pStyle w:val="ItemBank"/>
        <w:numPr>
          <w:ilvl w:val="0"/>
          <w:numId w:val="0"/>
        </w:numPr>
        <w:ind w:left="720"/>
        <w:rPr>
          <w:rFonts w:asciiTheme="minorHAnsi" w:hAnsiTheme="minorHAnsi" w:cstheme="minorHAnsi"/>
          <w:lang w:val="fr-CA"/>
        </w:rPr>
      </w:pPr>
    </w:p>
    <w:p w14:paraId="2FF50E86" w14:textId="77777777" w:rsidR="00627384" w:rsidRPr="00627384" w:rsidRDefault="00627384" w:rsidP="00627384">
      <w:pPr>
        <w:pStyle w:val="ListParagraph"/>
        <w:widowControl w:val="0"/>
        <w:numPr>
          <w:ilvl w:val="0"/>
          <w:numId w:val="14"/>
        </w:numPr>
        <w:spacing w:after="0" w:line="240" w:lineRule="auto"/>
        <w:rPr>
          <w:lang w:val="fr-CA"/>
        </w:rPr>
      </w:pPr>
      <w:r w:rsidRPr="00627384">
        <w:rPr>
          <w:lang w:val="fr-CA"/>
        </w:rPr>
        <w:t xml:space="preserve">Saviez-vous qu’il existait une Charte des droits du contribuable? </w:t>
      </w:r>
    </w:p>
    <w:p w14:paraId="673AEC04" w14:textId="77777777" w:rsidR="00627384" w:rsidRPr="00627384" w:rsidRDefault="00627384" w:rsidP="00627384">
      <w:pPr>
        <w:pStyle w:val="ListParagraph"/>
        <w:widowControl w:val="0"/>
        <w:ind w:left="360"/>
        <w:rPr>
          <w:lang w:val="fr-CA"/>
        </w:rPr>
      </w:pPr>
    </w:p>
    <w:p w14:paraId="5A7D3E47"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Oui</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1</w:t>
      </w:r>
    </w:p>
    <w:p w14:paraId="11CB080E"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Non</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2</w:t>
      </w:r>
    </w:p>
    <w:p w14:paraId="3500C7E5" w14:textId="77777777" w:rsidR="00627384" w:rsidRPr="00627384" w:rsidRDefault="00627384" w:rsidP="00627384">
      <w:pPr>
        <w:pStyle w:val="ItemBank"/>
        <w:numPr>
          <w:ilvl w:val="0"/>
          <w:numId w:val="0"/>
        </w:numPr>
        <w:rPr>
          <w:rFonts w:asciiTheme="minorHAnsi" w:hAnsiTheme="minorHAnsi" w:cstheme="minorHAnsi"/>
          <w:b/>
          <w:bCs/>
          <w:lang w:val="fr-CA"/>
        </w:rPr>
      </w:pPr>
      <w:r w:rsidRPr="00627384">
        <w:rPr>
          <w:rFonts w:asciiTheme="minorHAnsi" w:hAnsiTheme="minorHAnsi"/>
          <w:b/>
          <w:bCs/>
          <w:lang w:val="fr-CA"/>
        </w:rPr>
        <w:t>[Si la réponse est « Oui, clairement » OU « Oui, vaguement » POUR LE BOC À LA Q12 OU LE BOC MENTIONNÉ À LA Q2 OU À LA Q8, CONTINUEZ; SINON PASSEZ À LA Q21]</w:t>
      </w:r>
    </w:p>
    <w:p w14:paraId="7A01689D" w14:textId="77777777" w:rsidR="00627384" w:rsidRPr="00627384" w:rsidRDefault="00627384" w:rsidP="00627384">
      <w:pPr>
        <w:pStyle w:val="ItemBank"/>
        <w:numPr>
          <w:ilvl w:val="0"/>
          <w:numId w:val="0"/>
        </w:numPr>
        <w:rPr>
          <w:rFonts w:asciiTheme="minorHAnsi" w:hAnsiTheme="minorHAnsi" w:cstheme="minorHAnsi"/>
          <w:b/>
          <w:bCs/>
          <w:lang w:val="fr-CA"/>
        </w:rPr>
      </w:pPr>
    </w:p>
    <w:p w14:paraId="231759BB" w14:textId="77777777" w:rsidR="00627384" w:rsidRPr="00627384" w:rsidRDefault="00627384" w:rsidP="00627384">
      <w:pPr>
        <w:pStyle w:val="ListParagraph"/>
        <w:widowControl w:val="0"/>
        <w:numPr>
          <w:ilvl w:val="0"/>
          <w:numId w:val="14"/>
        </w:numPr>
        <w:spacing w:after="0" w:line="240" w:lineRule="auto"/>
        <w:rPr>
          <w:lang w:val="fr-CA"/>
        </w:rPr>
      </w:pPr>
      <w:r w:rsidRPr="00627384">
        <w:rPr>
          <w:lang w:val="fr-CA"/>
        </w:rPr>
        <w:t>Vous avez indiqué que vous avez eu recours au BOC ou entendu parler du Bureau de l’ombudsman des contribuables - comment avez-vous entendu parler de lui pour la première fois?</w:t>
      </w:r>
    </w:p>
    <w:p w14:paraId="51DA16CD" w14:textId="77777777" w:rsidR="00627384" w:rsidRPr="00627384" w:rsidRDefault="00627384" w:rsidP="00627384">
      <w:pPr>
        <w:pStyle w:val="BodyText"/>
        <w:spacing w:before="0" w:after="0"/>
        <w:rPr>
          <w:b/>
          <w:bCs/>
          <w:lang w:val="fr-CA"/>
        </w:rPr>
      </w:pPr>
    </w:p>
    <w:p w14:paraId="22D2B612" w14:textId="10855FA4" w:rsidR="00627384" w:rsidRPr="00D50751" w:rsidRDefault="00627384" w:rsidP="00D50751">
      <w:pPr>
        <w:pStyle w:val="ListParagraph"/>
        <w:widowControl w:val="0"/>
        <w:ind w:left="360"/>
        <w:rPr>
          <w:rFonts w:asciiTheme="minorHAnsi" w:hAnsiTheme="minorHAnsi" w:cstheme="minorHAnsi"/>
          <w:lang w:val="fr-CA"/>
        </w:rPr>
      </w:pPr>
      <w:r w:rsidRPr="00627384">
        <w:rPr>
          <w:rFonts w:asciiTheme="minorHAnsi" w:hAnsiTheme="minorHAnsi"/>
          <w:b/>
          <w:i/>
          <w:color w:val="0070C0"/>
          <w:shd w:val="clear" w:color="auto" w:fill="FFFFFF"/>
          <w:lang w:val="fr-CA"/>
        </w:rPr>
        <w:t>DEMANDEZ AU BESOIN</w:t>
      </w:r>
      <w:r w:rsidRPr="00627384">
        <w:rPr>
          <w:rFonts w:asciiTheme="minorHAnsi" w:hAnsiTheme="minorHAnsi"/>
          <w:lang w:val="fr-CA"/>
        </w:rPr>
        <w:t> : De quelle autre façon en avez-vous entendu parler?</w:t>
      </w:r>
    </w:p>
    <w:p w14:paraId="089FA25D"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CONSIGNEZ MOT POUR MOT</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77</w:t>
      </w:r>
    </w:p>
    <w:p w14:paraId="6F248ABF"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Ne se souvient pas</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98</w:t>
      </w:r>
    </w:p>
    <w:p w14:paraId="67EBADBB"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color w:val="000000"/>
          <w:lang w:val="fr-CA"/>
        </w:rPr>
        <w:t>Préfère ne pas répondre</w:t>
      </w:r>
      <w:r w:rsidRPr="00627384">
        <w:rPr>
          <w:rFonts w:asciiTheme="minorHAnsi" w:hAnsiTheme="minorHAnsi"/>
          <w:color w:val="000000"/>
          <w:lang w:val="fr-CA"/>
        </w:rPr>
        <w:tab/>
      </w:r>
      <w:r w:rsidRPr="00627384">
        <w:rPr>
          <w:rFonts w:asciiTheme="minorHAnsi" w:hAnsiTheme="minorHAnsi"/>
          <w:color w:val="000000"/>
          <w:lang w:val="fr-CA"/>
        </w:rPr>
        <w:tab/>
      </w:r>
      <w:r w:rsidRPr="00627384">
        <w:rPr>
          <w:rFonts w:asciiTheme="minorHAnsi" w:hAnsiTheme="minorHAnsi"/>
          <w:color w:val="000000"/>
          <w:lang w:val="fr-CA"/>
        </w:rPr>
        <w:tab/>
      </w:r>
      <w:r w:rsidRPr="00627384">
        <w:rPr>
          <w:rFonts w:asciiTheme="minorHAnsi" w:hAnsiTheme="minorHAnsi"/>
          <w:color w:val="000000"/>
          <w:lang w:val="fr-CA"/>
        </w:rPr>
        <w:tab/>
        <w:t>99</w:t>
      </w:r>
    </w:p>
    <w:p w14:paraId="5774D1F3" w14:textId="77777777" w:rsidR="00627384" w:rsidRPr="00627384" w:rsidRDefault="00627384" w:rsidP="00627384">
      <w:pPr>
        <w:pStyle w:val="ItemBank"/>
        <w:numPr>
          <w:ilvl w:val="0"/>
          <w:numId w:val="0"/>
        </w:numPr>
        <w:ind w:left="360" w:hanging="360"/>
        <w:rPr>
          <w:lang w:val="fr-CA"/>
        </w:rPr>
      </w:pPr>
    </w:p>
    <w:p w14:paraId="37A72A26" w14:textId="08E293D8" w:rsidR="00627384" w:rsidRPr="00627384" w:rsidRDefault="00627384" w:rsidP="00627384">
      <w:pPr>
        <w:pStyle w:val="ItemBank"/>
        <w:numPr>
          <w:ilvl w:val="0"/>
          <w:numId w:val="0"/>
        </w:numPr>
        <w:rPr>
          <w:lang w:val="fr-CA"/>
        </w:rPr>
      </w:pPr>
      <w:r w:rsidRPr="00627384">
        <w:rPr>
          <w:rFonts w:asciiTheme="minorHAnsi" w:hAnsiTheme="minorHAnsi"/>
          <w:b/>
          <w:bCs/>
          <w:lang w:val="fr-CA"/>
        </w:rPr>
        <w:t>[PASSEZ À LA Q17 SI Q1=2 « </w:t>
      </w:r>
      <w:r w:rsidRPr="00627384">
        <w:rPr>
          <w:rFonts w:asciiTheme="minorHAnsi" w:hAnsiTheme="minorHAnsi"/>
          <w:b/>
          <w:lang w:val="fr-CA"/>
        </w:rPr>
        <w:t>J’ai ENVISAGÉ de me plaindre auprès du</w:t>
      </w:r>
      <w:r w:rsidR="006D57C0">
        <w:rPr>
          <w:rFonts w:asciiTheme="minorHAnsi" w:hAnsiTheme="minorHAnsi"/>
          <w:b/>
          <w:lang w:val="fr-CA"/>
        </w:rPr>
        <w:t xml:space="preserve"> gouvernement » OU SI Q1=3 « Je </w:t>
      </w:r>
      <w:r w:rsidRPr="00627384">
        <w:rPr>
          <w:rFonts w:asciiTheme="minorHAnsi" w:hAnsiTheme="minorHAnsi"/>
          <w:b/>
          <w:lang w:val="fr-CA"/>
        </w:rPr>
        <w:t>ne me suis JAMAIS plaint, et je n’ai jamais envisagé de me plaindre, auprès du gouvernement »]</w:t>
      </w:r>
    </w:p>
    <w:p w14:paraId="2308C99A" w14:textId="77777777" w:rsidR="00627384" w:rsidRPr="00627384" w:rsidRDefault="00627384" w:rsidP="00627384">
      <w:pPr>
        <w:pStyle w:val="ListParagraph"/>
        <w:widowControl w:val="0"/>
        <w:numPr>
          <w:ilvl w:val="0"/>
          <w:numId w:val="14"/>
        </w:numPr>
        <w:spacing w:after="0" w:line="240" w:lineRule="auto"/>
        <w:rPr>
          <w:lang w:val="fr-CA"/>
        </w:rPr>
      </w:pPr>
      <w:r w:rsidRPr="00627384">
        <w:rPr>
          <w:lang w:val="fr-CA"/>
        </w:rPr>
        <w:t>Avez-vous déjà eu une plainte non réglée auprès de l’ARC?</w:t>
      </w:r>
    </w:p>
    <w:p w14:paraId="232ACB99" w14:textId="77777777" w:rsidR="00627384" w:rsidRPr="00627384" w:rsidRDefault="00627384" w:rsidP="00627384">
      <w:pPr>
        <w:pStyle w:val="ItemBank"/>
        <w:numPr>
          <w:ilvl w:val="0"/>
          <w:numId w:val="0"/>
        </w:numPr>
        <w:ind w:left="360" w:hanging="360"/>
        <w:rPr>
          <w:lang w:val="fr-CA"/>
        </w:rPr>
      </w:pPr>
    </w:p>
    <w:p w14:paraId="3BD17E54"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Oui</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1</w:t>
      </w:r>
    </w:p>
    <w:p w14:paraId="6EE83CDF"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Non</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2</w:t>
      </w:r>
    </w:p>
    <w:p w14:paraId="5E74277A" w14:textId="5EFB1C96" w:rsidR="00627384" w:rsidRPr="00627384" w:rsidRDefault="006D2196" w:rsidP="00627384">
      <w:pPr>
        <w:pStyle w:val="ItemBank"/>
        <w:numPr>
          <w:ilvl w:val="0"/>
          <w:numId w:val="0"/>
        </w:numPr>
        <w:ind w:left="720"/>
        <w:rPr>
          <w:rFonts w:asciiTheme="minorHAnsi" w:hAnsiTheme="minorHAnsi" w:cstheme="minorHAnsi"/>
          <w:b/>
          <w:lang w:val="fr-CA"/>
        </w:rPr>
      </w:pPr>
      <w:r>
        <w:rPr>
          <w:rFonts w:asciiTheme="minorHAnsi" w:hAnsiTheme="minorHAnsi"/>
          <w:lang w:val="fr-CA"/>
        </w:rPr>
        <w:t>Pas certain/</w:t>
      </w:r>
      <w:r w:rsidR="00627384" w:rsidRPr="00627384">
        <w:rPr>
          <w:rFonts w:asciiTheme="minorHAnsi" w:hAnsiTheme="minorHAnsi"/>
          <w:lang w:val="fr-CA"/>
        </w:rPr>
        <w:t>Ne se souvient pas</w:t>
      </w:r>
      <w:r w:rsidR="00627384" w:rsidRPr="00627384">
        <w:rPr>
          <w:rFonts w:asciiTheme="minorHAnsi" w:hAnsiTheme="minorHAnsi"/>
          <w:lang w:val="fr-CA"/>
        </w:rPr>
        <w:tab/>
        <w:t>99</w:t>
      </w:r>
    </w:p>
    <w:p w14:paraId="291B65E3" w14:textId="77777777" w:rsidR="00627384" w:rsidRPr="00627384" w:rsidRDefault="00627384" w:rsidP="00627384">
      <w:pPr>
        <w:pStyle w:val="ItemBank"/>
        <w:numPr>
          <w:ilvl w:val="0"/>
          <w:numId w:val="0"/>
        </w:numPr>
        <w:ind w:left="360" w:hanging="360"/>
        <w:rPr>
          <w:lang w:val="fr-CA"/>
        </w:rPr>
      </w:pPr>
    </w:p>
    <w:p w14:paraId="1B2084E4" w14:textId="77777777" w:rsidR="00627384" w:rsidRPr="00627384" w:rsidRDefault="00627384" w:rsidP="00627384">
      <w:pPr>
        <w:pStyle w:val="ItemBank"/>
        <w:numPr>
          <w:ilvl w:val="0"/>
          <w:numId w:val="0"/>
        </w:numPr>
        <w:ind w:left="360" w:hanging="360"/>
        <w:rPr>
          <w:lang w:val="fr-CA"/>
        </w:rPr>
      </w:pPr>
    </w:p>
    <w:p w14:paraId="4996E6FC" w14:textId="77777777" w:rsidR="00627384" w:rsidRPr="00627384" w:rsidRDefault="00627384" w:rsidP="00627384">
      <w:pPr>
        <w:pStyle w:val="ListParagraph"/>
        <w:widowControl w:val="0"/>
        <w:numPr>
          <w:ilvl w:val="0"/>
          <w:numId w:val="14"/>
        </w:numPr>
        <w:spacing w:after="0" w:line="240" w:lineRule="auto"/>
        <w:rPr>
          <w:lang w:val="fr-CA"/>
        </w:rPr>
      </w:pPr>
      <w:r w:rsidRPr="00627384">
        <w:rPr>
          <w:b/>
          <w:lang w:val="fr-CA"/>
        </w:rPr>
        <w:t xml:space="preserve">[SI LA RÉPONSE EST OUI] </w:t>
      </w:r>
      <w:r w:rsidRPr="00627384">
        <w:rPr>
          <w:lang w:val="fr-CA"/>
        </w:rPr>
        <w:t>Et le dernier représentant de l’ARC contacté vous a-t-il informé que l’ombudsman des contribuables était la dernière option de représailles chaque fois que vous aviez une plainte non résolue, la plupart du temps, rarement ou jamais?</w:t>
      </w:r>
    </w:p>
    <w:p w14:paraId="3D282850" w14:textId="77777777" w:rsidR="00627384" w:rsidRPr="00627384" w:rsidRDefault="00627384" w:rsidP="00627384">
      <w:pPr>
        <w:pStyle w:val="ItemBank"/>
        <w:numPr>
          <w:ilvl w:val="0"/>
          <w:numId w:val="0"/>
        </w:numPr>
        <w:ind w:left="360" w:hanging="360"/>
        <w:rPr>
          <w:lang w:val="fr-CA"/>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450"/>
      </w:tblGrid>
      <w:tr w:rsidR="00627384" w:rsidRPr="00704956" w14:paraId="493B9438" w14:textId="77777777" w:rsidTr="00556539">
        <w:tc>
          <w:tcPr>
            <w:tcW w:w="7920" w:type="dxa"/>
          </w:tcPr>
          <w:p w14:paraId="489F6BF0" w14:textId="77777777" w:rsidR="00627384" w:rsidRPr="00704956" w:rsidRDefault="00627384" w:rsidP="00556539">
            <w:pPr>
              <w:spacing w:after="120" w:line="280" w:lineRule="atLeast"/>
              <w:rPr>
                <w:rFonts w:cstheme="minorHAnsi"/>
              </w:rPr>
            </w:pPr>
            <w:r>
              <w:t>Tout le temps</w:t>
            </w:r>
          </w:p>
        </w:tc>
        <w:tc>
          <w:tcPr>
            <w:tcW w:w="450" w:type="dxa"/>
          </w:tcPr>
          <w:p w14:paraId="26FCBF17" w14:textId="77777777" w:rsidR="00627384" w:rsidRPr="00704956" w:rsidRDefault="00627384" w:rsidP="00556539">
            <w:pPr>
              <w:spacing w:line="280" w:lineRule="atLeast"/>
              <w:rPr>
                <w:rFonts w:cstheme="minorHAnsi"/>
                <w:color w:val="000000"/>
              </w:rPr>
            </w:pPr>
            <w:r>
              <w:rPr>
                <w:color w:val="000000"/>
              </w:rPr>
              <w:t>1</w:t>
            </w:r>
          </w:p>
        </w:tc>
      </w:tr>
      <w:tr w:rsidR="00627384" w:rsidRPr="00704956" w14:paraId="001BEE96" w14:textId="77777777" w:rsidTr="00556539">
        <w:tc>
          <w:tcPr>
            <w:tcW w:w="7920" w:type="dxa"/>
          </w:tcPr>
          <w:p w14:paraId="0DB21166" w14:textId="77777777" w:rsidR="00627384" w:rsidRPr="00704956" w:rsidRDefault="00627384" w:rsidP="00556539">
            <w:pPr>
              <w:spacing w:after="120" w:line="280" w:lineRule="atLeast"/>
              <w:rPr>
                <w:rFonts w:cstheme="minorHAnsi"/>
              </w:rPr>
            </w:pPr>
            <w:r>
              <w:t>La plupart du temps</w:t>
            </w:r>
          </w:p>
        </w:tc>
        <w:tc>
          <w:tcPr>
            <w:tcW w:w="450" w:type="dxa"/>
          </w:tcPr>
          <w:p w14:paraId="03521C7F" w14:textId="77777777" w:rsidR="00627384" w:rsidRPr="00704956" w:rsidRDefault="00627384" w:rsidP="00556539">
            <w:pPr>
              <w:spacing w:line="280" w:lineRule="atLeast"/>
              <w:rPr>
                <w:rFonts w:cstheme="minorHAnsi"/>
                <w:color w:val="000000"/>
              </w:rPr>
            </w:pPr>
            <w:r>
              <w:rPr>
                <w:color w:val="000000"/>
              </w:rPr>
              <w:t>2</w:t>
            </w:r>
          </w:p>
        </w:tc>
      </w:tr>
      <w:tr w:rsidR="00627384" w:rsidRPr="00704956" w14:paraId="1C3DCE33" w14:textId="77777777" w:rsidTr="00556539">
        <w:tc>
          <w:tcPr>
            <w:tcW w:w="7920" w:type="dxa"/>
          </w:tcPr>
          <w:p w14:paraId="4A9C97AF" w14:textId="77777777" w:rsidR="00627384" w:rsidRPr="00704956" w:rsidRDefault="00627384" w:rsidP="00556539">
            <w:pPr>
              <w:spacing w:after="120" w:line="280" w:lineRule="atLeast"/>
              <w:rPr>
                <w:rFonts w:cstheme="minorHAnsi"/>
              </w:rPr>
            </w:pPr>
            <w:r>
              <w:t>Rarement</w:t>
            </w:r>
          </w:p>
        </w:tc>
        <w:tc>
          <w:tcPr>
            <w:tcW w:w="450" w:type="dxa"/>
          </w:tcPr>
          <w:p w14:paraId="7473DEF8" w14:textId="77777777" w:rsidR="00627384" w:rsidRPr="00704956" w:rsidRDefault="00627384" w:rsidP="00556539">
            <w:pPr>
              <w:spacing w:line="280" w:lineRule="atLeast"/>
              <w:rPr>
                <w:rFonts w:cstheme="minorHAnsi"/>
                <w:color w:val="000000"/>
              </w:rPr>
            </w:pPr>
            <w:r>
              <w:rPr>
                <w:color w:val="000000"/>
              </w:rPr>
              <w:t>3</w:t>
            </w:r>
          </w:p>
        </w:tc>
      </w:tr>
      <w:tr w:rsidR="00627384" w:rsidRPr="00704956" w14:paraId="7EAF514B" w14:textId="77777777" w:rsidTr="00556539">
        <w:tc>
          <w:tcPr>
            <w:tcW w:w="7920" w:type="dxa"/>
          </w:tcPr>
          <w:p w14:paraId="0A1C48FB" w14:textId="77777777" w:rsidR="00627384" w:rsidRPr="00704956" w:rsidRDefault="00627384" w:rsidP="00556539">
            <w:pPr>
              <w:spacing w:after="120" w:line="280" w:lineRule="atLeast"/>
              <w:rPr>
                <w:rFonts w:cstheme="minorHAnsi"/>
              </w:rPr>
            </w:pPr>
            <w:r>
              <w:t>Jamais</w:t>
            </w:r>
          </w:p>
        </w:tc>
        <w:tc>
          <w:tcPr>
            <w:tcW w:w="450" w:type="dxa"/>
          </w:tcPr>
          <w:p w14:paraId="7A287F79" w14:textId="77777777" w:rsidR="00627384" w:rsidRPr="00704956" w:rsidRDefault="00627384" w:rsidP="00556539">
            <w:pPr>
              <w:spacing w:line="280" w:lineRule="atLeast"/>
              <w:rPr>
                <w:rFonts w:cstheme="minorHAnsi"/>
                <w:color w:val="000000"/>
              </w:rPr>
            </w:pPr>
            <w:r>
              <w:rPr>
                <w:color w:val="000000"/>
              </w:rPr>
              <w:t>4</w:t>
            </w:r>
          </w:p>
        </w:tc>
      </w:tr>
      <w:tr w:rsidR="00627384" w:rsidRPr="00704956" w14:paraId="2F00A803" w14:textId="77777777" w:rsidTr="00556539">
        <w:tc>
          <w:tcPr>
            <w:tcW w:w="7920" w:type="dxa"/>
          </w:tcPr>
          <w:p w14:paraId="26CEB2B1" w14:textId="4CDE78E7" w:rsidR="00627384" w:rsidRPr="00627384" w:rsidRDefault="00627384" w:rsidP="00556539">
            <w:pPr>
              <w:spacing w:line="280" w:lineRule="atLeast"/>
              <w:rPr>
                <w:rFonts w:cstheme="minorHAnsi"/>
                <w:color w:val="000000"/>
                <w:lang w:val="fr-CA"/>
              </w:rPr>
            </w:pPr>
            <w:r w:rsidRPr="00627384">
              <w:rPr>
                <w:b/>
                <w:color w:val="0070C0"/>
                <w:lang w:val="fr-CA"/>
              </w:rPr>
              <w:t>[NE LISEZ PAS CETTE PARTIE]</w:t>
            </w:r>
            <w:r w:rsidRPr="00627384">
              <w:rPr>
                <w:lang w:val="fr-CA"/>
              </w:rPr>
              <w:t xml:space="preserve"> </w:t>
            </w:r>
            <w:r w:rsidR="003F0C5B">
              <w:rPr>
                <w:color w:val="000000"/>
                <w:lang w:val="fr-CA"/>
              </w:rPr>
              <w:t>Ne sait pas/</w:t>
            </w:r>
            <w:r w:rsidRPr="00627384">
              <w:rPr>
                <w:color w:val="000000"/>
                <w:lang w:val="fr-CA"/>
              </w:rPr>
              <w:t>N’est pas certain</w:t>
            </w:r>
          </w:p>
        </w:tc>
        <w:tc>
          <w:tcPr>
            <w:tcW w:w="450" w:type="dxa"/>
          </w:tcPr>
          <w:p w14:paraId="62AA014C" w14:textId="77777777" w:rsidR="00627384" w:rsidRPr="00704956" w:rsidRDefault="00627384" w:rsidP="00556539">
            <w:pPr>
              <w:spacing w:line="280" w:lineRule="atLeast"/>
              <w:rPr>
                <w:rFonts w:cstheme="minorHAnsi"/>
                <w:color w:val="000000"/>
              </w:rPr>
            </w:pPr>
            <w:r>
              <w:rPr>
                <w:color w:val="000000"/>
              </w:rPr>
              <w:t>98</w:t>
            </w:r>
          </w:p>
        </w:tc>
      </w:tr>
      <w:tr w:rsidR="00627384" w:rsidRPr="00704956" w14:paraId="3F97CC8C" w14:textId="77777777" w:rsidTr="00556539">
        <w:tc>
          <w:tcPr>
            <w:tcW w:w="7920" w:type="dxa"/>
          </w:tcPr>
          <w:p w14:paraId="473A480B" w14:textId="77777777" w:rsidR="00627384" w:rsidRPr="00627384" w:rsidRDefault="00627384" w:rsidP="00556539">
            <w:pPr>
              <w:spacing w:line="280" w:lineRule="atLeast"/>
              <w:rPr>
                <w:rFonts w:cstheme="minorHAnsi"/>
                <w:color w:val="000000"/>
                <w:lang w:val="fr-CA"/>
              </w:rPr>
            </w:pPr>
            <w:r w:rsidRPr="00627384">
              <w:rPr>
                <w:b/>
                <w:color w:val="0070C0"/>
                <w:lang w:val="fr-CA"/>
              </w:rPr>
              <w:t>[NE LISEZ PAS CETTE PARTIE]</w:t>
            </w:r>
            <w:r w:rsidRPr="00627384">
              <w:rPr>
                <w:color w:val="000000"/>
                <w:lang w:val="fr-CA"/>
              </w:rPr>
              <w:t xml:space="preserve"> Préfère ne pas répondre</w:t>
            </w:r>
          </w:p>
        </w:tc>
        <w:tc>
          <w:tcPr>
            <w:tcW w:w="450" w:type="dxa"/>
          </w:tcPr>
          <w:p w14:paraId="21EA9661" w14:textId="77777777" w:rsidR="00627384" w:rsidRPr="00704956" w:rsidRDefault="00627384" w:rsidP="00556539">
            <w:pPr>
              <w:spacing w:line="280" w:lineRule="atLeast"/>
              <w:rPr>
                <w:rFonts w:cstheme="minorHAnsi"/>
                <w:color w:val="000000"/>
              </w:rPr>
            </w:pPr>
            <w:r>
              <w:rPr>
                <w:color w:val="000000"/>
              </w:rPr>
              <w:t>99</w:t>
            </w:r>
          </w:p>
        </w:tc>
      </w:tr>
    </w:tbl>
    <w:p w14:paraId="27CA696F" w14:textId="0DCCFB82" w:rsidR="00627384" w:rsidRPr="00704956" w:rsidRDefault="00627384" w:rsidP="00627384">
      <w:pPr>
        <w:rPr>
          <w:color w:val="1F497D"/>
        </w:rPr>
      </w:pPr>
    </w:p>
    <w:p w14:paraId="1B3B98EC" w14:textId="7B90650C" w:rsidR="00627384" w:rsidRPr="00D30F61" w:rsidRDefault="00627384" w:rsidP="00627384">
      <w:pPr>
        <w:pStyle w:val="ListParagraph"/>
        <w:widowControl w:val="0"/>
        <w:numPr>
          <w:ilvl w:val="0"/>
          <w:numId w:val="14"/>
        </w:numPr>
        <w:spacing w:after="0" w:line="240" w:lineRule="auto"/>
        <w:rPr>
          <w:lang w:val="fr-CA"/>
        </w:rPr>
      </w:pPr>
      <w:r w:rsidRPr="00627384">
        <w:rPr>
          <w:lang w:val="fr-CA"/>
        </w:rPr>
        <w:t>Au cours de la dernière année, avez-vous vu, lu ou entendu quelque chose au sujet du Bureau de l’ombudsman des contribuables par l’entremise de journaux, de la télévision, de la radio, en ligne ou de toute autre s</w:t>
      </w:r>
      <w:r w:rsidR="006D2196">
        <w:rPr>
          <w:lang w:val="fr-CA"/>
        </w:rPr>
        <w:t>ource d’information</w:t>
      </w:r>
      <w:r w:rsidRPr="00627384">
        <w:rPr>
          <w:lang w:val="fr-CA"/>
        </w:rPr>
        <w:t xml:space="preserve">? </w:t>
      </w:r>
      <w:r w:rsidRPr="00D30F61">
        <w:rPr>
          <w:rFonts w:asciiTheme="minorHAnsi" w:hAnsiTheme="minorHAnsi"/>
          <w:b/>
          <w:i/>
          <w:color w:val="0070C0"/>
          <w:shd w:val="clear" w:color="auto" w:fill="FFFFFF"/>
          <w:lang w:val="fr-CA"/>
        </w:rPr>
        <w:t>NE LISEZ PAS LA LISTE – ACCEPTEZ TOUTES LES MENTIONS</w:t>
      </w:r>
    </w:p>
    <w:p w14:paraId="58666828" w14:textId="77777777" w:rsidR="00627384" w:rsidRPr="00D30F61" w:rsidRDefault="00627384" w:rsidP="00627384">
      <w:pPr>
        <w:pStyle w:val="BodyText"/>
        <w:spacing w:before="0" w:after="0"/>
        <w:rPr>
          <w:b/>
          <w:bCs/>
          <w:lang w:val="fr-CA"/>
        </w:rPr>
      </w:pPr>
    </w:p>
    <w:p w14:paraId="5713BB1D" w14:textId="6B23FD94" w:rsidR="00627384" w:rsidRPr="00D30F61" w:rsidRDefault="00627384" w:rsidP="006D57C0">
      <w:pPr>
        <w:pStyle w:val="ListParagraph"/>
        <w:pageBreakBefore/>
        <w:widowControl w:val="0"/>
        <w:ind w:left="360"/>
        <w:rPr>
          <w:rFonts w:asciiTheme="minorHAnsi" w:hAnsiTheme="minorHAnsi" w:cstheme="minorHAnsi"/>
          <w:lang w:val="fr-CA"/>
        </w:rPr>
      </w:pPr>
      <w:r w:rsidRPr="00627384">
        <w:rPr>
          <w:rFonts w:asciiTheme="minorHAnsi" w:hAnsiTheme="minorHAnsi"/>
          <w:b/>
          <w:i/>
          <w:color w:val="0070C0"/>
          <w:shd w:val="clear" w:color="auto" w:fill="FFFFFF"/>
          <w:lang w:val="fr-CA"/>
        </w:rPr>
        <w:t>DEMANDEZ AU BESOIN</w:t>
      </w:r>
      <w:r w:rsidRPr="00627384">
        <w:rPr>
          <w:rFonts w:asciiTheme="minorHAnsi" w:hAnsiTheme="minorHAnsi"/>
          <w:lang w:val="fr-CA"/>
        </w:rPr>
        <w:t> : Avez-vous entendu parler de lui d’une autre façon au cours de l’année précédente?</w:t>
      </w:r>
    </w:p>
    <w:p w14:paraId="2AFE3D8C"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N’a pas vu, lu ou entendu quelque chose au sujet du BOC l’an dernier</w:t>
      </w:r>
      <w:r w:rsidRPr="00627384">
        <w:rPr>
          <w:rFonts w:asciiTheme="minorHAnsi" w:hAnsiTheme="minorHAnsi"/>
          <w:lang w:val="fr-CA"/>
        </w:rPr>
        <w:tab/>
        <w:t>1</w:t>
      </w:r>
    </w:p>
    <w:p w14:paraId="768C00EB"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Télévision</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2</w:t>
      </w:r>
    </w:p>
    <w:p w14:paraId="740C2823"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Radio</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3</w:t>
      </w:r>
    </w:p>
    <w:p w14:paraId="116CAECB"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Journaux</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4</w:t>
      </w:r>
    </w:p>
    <w:p w14:paraId="117A60C4"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En ligne</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5</w:t>
      </w:r>
    </w:p>
    <w:p w14:paraId="1EDEE977"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Autres sources - veuillez préciser</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77</w:t>
      </w:r>
    </w:p>
    <w:p w14:paraId="68AF3ECA"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Ne se souvient pas</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98</w:t>
      </w:r>
    </w:p>
    <w:p w14:paraId="2608ACF1" w14:textId="5EC40D73" w:rsidR="00627384" w:rsidRDefault="00627384" w:rsidP="00627384">
      <w:pPr>
        <w:pStyle w:val="ItemBank"/>
        <w:numPr>
          <w:ilvl w:val="0"/>
          <w:numId w:val="0"/>
        </w:numPr>
        <w:ind w:left="720"/>
        <w:rPr>
          <w:rFonts w:asciiTheme="minorHAnsi" w:hAnsiTheme="minorHAnsi"/>
          <w:color w:val="000000"/>
        </w:rPr>
      </w:pPr>
      <w:r>
        <w:rPr>
          <w:rFonts w:asciiTheme="minorHAnsi" w:hAnsiTheme="minorHAnsi"/>
          <w:color w:val="000000"/>
        </w:rPr>
        <w:t>Préfère ne pas répondre</w:t>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t>99</w:t>
      </w:r>
    </w:p>
    <w:p w14:paraId="2244EA31" w14:textId="48D9257A" w:rsidR="00D30F61" w:rsidRDefault="00D30F61" w:rsidP="00627384">
      <w:pPr>
        <w:pStyle w:val="ItemBank"/>
        <w:numPr>
          <w:ilvl w:val="0"/>
          <w:numId w:val="0"/>
        </w:numPr>
        <w:ind w:left="720"/>
        <w:rPr>
          <w:rFonts w:asciiTheme="minorHAnsi" w:hAnsiTheme="minorHAnsi"/>
          <w:color w:val="000000"/>
        </w:rPr>
      </w:pPr>
    </w:p>
    <w:p w14:paraId="35DF600F" w14:textId="77777777" w:rsidR="00627384" w:rsidRPr="00685005" w:rsidRDefault="00627384" w:rsidP="00627384">
      <w:pPr>
        <w:pStyle w:val="ItemBank"/>
        <w:numPr>
          <w:ilvl w:val="0"/>
          <w:numId w:val="0"/>
        </w:numPr>
        <w:ind w:left="360" w:hanging="360"/>
      </w:pPr>
    </w:p>
    <w:p w14:paraId="5574F65D" w14:textId="77777777" w:rsidR="00627384" w:rsidRPr="00627384" w:rsidRDefault="00627384" w:rsidP="00627384">
      <w:pPr>
        <w:pStyle w:val="ListParagraph"/>
        <w:widowControl w:val="0"/>
        <w:numPr>
          <w:ilvl w:val="0"/>
          <w:numId w:val="14"/>
        </w:numPr>
        <w:spacing w:after="0" w:line="240" w:lineRule="auto"/>
        <w:rPr>
          <w:lang w:val="fr-CA"/>
        </w:rPr>
      </w:pPr>
      <w:r w:rsidRPr="00627384">
        <w:rPr>
          <w:b/>
          <w:lang w:val="fr-CA"/>
        </w:rPr>
        <w:t xml:space="preserve"> [PASSEZ SI LE BOC EST MENTIONNÉ À LA Q2] </w:t>
      </w:r>
      <w:r w:rsidRPr="00627384">
        <w:rPr>
          <w:rFonts w:asciiTheme="minorHAnsi" w:hAnsiTheme="minorHAnsi"/>
          <w:b/>
          <w:bCs/>
          <w:lang w:val="fr-CA"/>
        </w:rPr>
        <w:t>[PASSEZ À LA Q19 SI Q1=2 « </w:t>
      </w:r>
      <w:r w:rsidRPr="00627384">
        <w:rPr>
          <w:rFonts w:asciiTheme="minorHAnsi" w:hAnsiTheme="minorHAnsi"/>
          <w:b/>
          <w:lang w:val="fr-CA"/>
        </w:rPr>
        <w:t xml:space="preserve">J’ai ENVISAGÉ de me plaindre auprès du gouvernement » OU SI Q1=3 « Je ne me suis JAMAIS plaint, et je n’ai jamais envisagé de me plaindre, auprès du gouvernement »] </w:t>
      </w:r>
      <w:r w:rsidRPr="00627384">
        <w:rPr>
          <w:lang w:val="fr-CA"/>
        </w:rPr>
        <w:t xml:space="preserve">Comme vous le savez peut-être, le Bureau de l’ombudsman des contribuables a été mis sur pied par le gouvernement du Canada pour examiner les plaintes relatives aux services fournis par l’Agence du revenu du Canada (l’ARC). Avez-vous déjà communiqué avec le Bureau de l’ombudsman des contribuables au sujet d’une plainte ou d’un différend non réglé auprès de l’ARC ou pour toute autre raison? </w:t>
      </w:r>
    </w:p>
    <w:p w14:paraId="031C429A" w14:textId="77777777" w:rsidR="00627384" w:rsidRPr="00627384" w:rsidRDefault="00627384" w:rsidP="00627384">
      <w:pPr>
        <w:pStyle w:val="ItemBank"/>
        <w:numPr>
          <w:ilvl w:val="0"/>
          <w:numId w:val="0"/>
        </w:numPr>
        <w:ind w:left="1440"/>
        <w:rPr>
          <w:lang w:val="fr-CA"/>
        </w:rPr>
      </w:pPr>
    </w:p>
    <w:p w14:paraId="6E33C83D" w14:textId="72006232"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Oui</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006D57C0">
        <w:rPr>
          <w:rFonts w:asciiTheme="minorHAnsi" w:hAnsiTheme="minorHAnsi"/>
          <w:lang w:val="fr-CA"/>
        </w:rPr>
        <w:tab/>
      </w:r>
      <w:r w:rsidRPr="00627384">
        <w:rPr>
          <w:rFonts w:asciiTheme="minorHAnsi" w:hAnsiTheme="minorHAnsi"/>
          <w:lang w:val="fr-CA"/>
        </w:rPr>
        <w:t>1</w:t>
      </w:r>
    </w:p>
    <w:p w14:paraId="5395B224" w14:textId="13C40B8F"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Non</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006D57C0">
        <w:rPr>
          <w:rFonts w:asciiTheme="minorHAnsi" w:hAnsiTheme="minorHAnsi"/>
          <w:lang w:val="fr-CA"/>
        </w:rPr>
        <w:tab/>
      </w:r>
      <w:r w:rsidRPr="00627384">
        <w:rPr>
          <w:rFonts w:asciiTheme="minorHAnsi" w:hAnsiTheme="minorHAnsi"/>
          <w:lang w:val="fr-CA"/>
        </w:rPr>
        <w:t>2</w:t>
      </w:r>
      <w:r w:rsidRPr="00627384">
        <w:rPr>
          <w:rFonts w:asciiTheme="minorHAnsi" w:hAnsiTheme="minorHAnsi"/>
          <w:b/>
          <w:lang w:val="fr-CA"/>
        </w:rPr>
        <w:tab/>
      </w:r>
    </w:p>
    <w:p w14:paraId="30DFE1BA" w14:textId="1C6D1E69" w:rsidR="00627384" w:rsidRPr="00627384" w:rsidRDefault="006D2196" w:rsidP="00627384">
      <w:pPr>
        <w:pStyle w:val="ItemBank"/>
        <w:numPr>
          <w:ilvl w:val="0"/>
          <w:numId w:val="0"/>
        </w:numPr>
        <w:ind w:left="720"/>
        <w:rPr>
          <w:rFonts w:asciiTheme="minorHAnsi" w:hAnsiTheme="minorHAnsi" w:cstheme="minorHAnsi"/>
          <w:b/>
          <w:lang w:val="fr-CA"/>
        </w:rPr>
      </w:pPr>
      <w:r>
        <w:rPr>
          <w:rFonts w:asciiTheme="minorHAnsi" w:hAnsiTheme="minorHAnsi"/>
          <w:lang w:val="fr-CA"/>
        </w:rPr>
        <w:t>Pas certain/</w:t>
      </w:r>
      <w:r w:rsidR="00627384" w:rsidRPr="00627384">
        <w:rPr>
          <w:rFonts w:asciiTheme="minorHAnsi" w:hAnsiTheme="minorHAnsi"/>
          <w:lang w:val="fr-CA"/>
        </w:rPr>
        <w:t>Ne se souvient pas</w:t>
      </w:r>
      <w:r w:rsidR="00627384" w:rsidRPr="00627384">
        <w:rPr>
          <w:rFonts w:asciiTheme="minorHAnsi" w:hAnsiTheme="minorHAnsi"/>
          <w:lang w:val="fr-CA"/>
        </w:rPr>
        <w:tab/>
      </w:r>
      <w:r w:rsidR="006D57C0">
        <w:rPr>
          <w:rFonts w:asciiTheme="minorHAnsi" w:hAnsiTheme="minorHAnsi"/>
          <w:lang w:val="fr-CA"/>
        </w:rPr>
        <w:tab/>
      </w:r>
      <w:r w:rsidR="00627384" w:rsidRPr="00627384">
        <w:rPr>
          <w:rFonts w:asciiTheme="minorHAnsi" w:hAnsiTheme="minorHAnsi"/>
          <w:lang w:val="fr-CA"/>
        </w:rPr>
        <w:t>99</w:t>
      </w:r>
      <w:r w:rsidR="00627384" w:rsidRPr="00627384">
        <w:rPr>
          <w:rFonts w:asciiTheme="minorHAnsi" w:hAnsiTheme="minorHAnsi"/>
          <w:b/>
          <w:lang w:val="fr-CA"/>
        </w:rPr>
        <w:t xml:space="preserve"> </w:t>
      </w:r>
      <w:r w:rsidR="00627384" w:rsidRPr="00627384">
        <w:rPr>
          <w:rFonts w:asciiTheme="minorHAnsi" w:hAnsiTheme="minorHAnsi"/>
          <w:b/>
          <w:lang w:val="fr-CA"/>
        </w:rPr>
        <w:tab/>
      </w:r>
    </w:p>
    <w:p w14:paraId="17E35D76" w14:textId="77777777" w:rsidR="00627384" w:rsidRPr="00627384" w:rsidRDefault="00627384" w:rsidP="00627384">
      <w:pPr>
        <w:rPr>
          <w:rFonts w:ascii="Arial" w:eastAsia="Times New Roman" w:hAnsi="Arial" w:cs="Times New Roman"/>
          <w:b/>
          <w:bCs/>
          <w:sz w:val="24"/>
          <w:szCs w:val="20"/>
          <w:lang w:val="fr-CA"/>
        </w:rPr>
      </w:pPr>
    </w:p>
    <w:p w14:paraId="088536E3" w14:textId="77777777" w:rsidR="00627384" w:rsidRPr="00704956" w:rsidRDefault="00627384" w:rsidP="00627384">
      <w:pPr>
        <w:pStyle w:val="ListParagraph"/>
        <w:widowControl w:val="0"/>
        <w:numPr>
          <w:ilvl w:val="0"/>
          <w:numId w:val="14"/>
        </w:numPr>
        <w:spacing w:after="0" w:line="240" w:lineRule="auto"/>
        <w:rPr>
          <w:rFonts w:asciiTheme="minorHAnsi" w:hAnsiTheme="minorHAnsi" w:cstheme="minorHAnsi"/>
        </w:rPr>
      </w:pPr>
      <w:r w:rsidRPr="00627384">
        <w:rPr>
          <w:rFonts w:asciiTheme="minorHAnsi" w:hAnsiTheme="minorHAnsi"/>
          <w:lang w:val="fr-CA"/>
        </w:rPr>
        <w:t xml:space="preserve">Pour chacun des énoncés suivants, veuillez me dire si vous êtes tout à fait d’accord, plutôt d’accord, plutôt en désaccord ou tout à fait en désaccord. </w:t>
      </w:r>
      <w:r>
        <w:rPr>
          <w:rFonts w:asciiTheme="minorHAnsi" w:hAnsiTheme="minorHAnsi"/>
        </w:rPr>
        <w:t>Que diriez-vous…</w:t>
      </w:r>
      <w:r>
        <w:rPr>
          <w:rFonts w:asciiTheme="minorHAnsi" w:hAnsiTheme="minorHAnsi"/>
          <w:b/>
          <w:i/>
          <w:color w:val="0070C0"/>
          <w:shd w:val="clear" w:color="auto" w:fill="FFFFFF"/>
        </w:rPr>
        <w:t xml:space="preserve"> (RÉPÉTEZ L’ÉCHELLE SEULEMENT AU BESOIN)</w:t>
      </w:r>
    </w:p>
    <w:p w14:paraId="79974CB9" w14:textId="77777777" w:rsidR="00627384" w:rsidRPr="00704956" w:rsidRDefault="00627384" w:rsidP="00627384">
      <w:pPr>
        <w:rPr>
          <w:rFonts w:ascii="Arial" w:eastAsia="Times New Roman" w:hAnsi="Arial" w:cs="Times New Roman"/>
          <w:b/>
          <w:bCs/>
          <w:sz w:val="24"/>
          <w:szCs w:val="20"/>
        </w:rPr>
      </w:pPr>
    </w:p>
    <w:p w14:paraId="3C674021" w14:textId="77777777" w:rsidR="00627384" w:rsidRPr="00627384" w:rsidRDefault="00627384" w:rsidP="00D50751">
      <w:pPr>
        <w:pStyle w:val="ItemBank"/>
        <w:numPr>
          <w:ilvl w:val="0"/>
          <w:numId w:val="20"/>
        </w:numPr>
        <w:spacing w:after="120"/>
        <w:rPr>
          <w:rFonts w:asciiTheme="minorHAnsi" w:eastAsiaTheme="minorHAnsi" w:hAnsiTheme="minorHAnsi" w:cstheme="minorHAnsi"/>
          <w:szCs w:val="22"/>
          <w:lang w:val="fr-CA"/>
        </w:rPr>
      </w:pPr>
      <w:r w:rsidRPr="00627384">
        <w:rPr>
          <w:rFonts w:asciiTheme="minorHAnsi" w:hAnsiTheme="minorHAnsi" w:cstheme="minorHAnsi"/>
          <w:b/>
          <w:lang w:val="fr-CA"/>
        </w:rPr>
        <w:t>[DEMANDER SI LE BOC EST MENTIONÉ AU Q2 OU Q18]</w:t>
      </w:r>
      <w:r w:rsidRPr="00627384">
        <w:rPr>
          <w:lang w:val="fr-CA"/>
        </w:rPr>
        <w:t xml:space="preserve"> </w:t>
      </w:r>
      <w:r w:rsidRPr="00627384">
        <w:rPr>
          <w:rFonts w:asciiTheme="minorHAnsi" w:hAnsiTheme="minorHAnsi"/>
          <w:szCs w:val="22"/>
          <w:lang w:val="fr-CA"/>
        </w:rPr>
        <w:t>Il était facile d’avoir accès au Bureau de l’ombudsman des contribuables.</w:t>
      </w:r>
    </w:p>
    <w:p w14:paraId="6014139E" w14:textId="77777777" w:rsidR="00627384" w:rsidRPr="00627384" w:rsidRDefault="00627384" w:rsidP="00D50751">
      <w:pPr>
        <w:pStyle w:val="ItemBank"/>
        <w:numPr>
          <w:ilvl w:val="0"/>
          <w:numId w:val="20"/>
        </w:numPr>
        <w:spacing w:after="120"/>
        <w:rPr>
          <w:rFonts w:asciiTheme="minorHAnsi" w:eastAsiaTheme="minorHAnsi" w:hAnsiTheme="minorHAnsi" w:cstheme="minorHAnsi"/>
          <w:szCs w:val="22"/>
          <w:lang w:val="fr-CA"/>
        </w:rPr>
      </w:pPr>
      <w:r w:rsidRPr="00627384">
        <w:rPr>
          <w:rFonts w:asciiTheme="minorHAnsi" w:hAnsiTheme="minorHAnsi"/>
          <w:szCs w:val="22"/>
          <w:lang w:val="fr-CA"/>
        </w:rPr>
        <w:t>Le Bureau de l’ombudsman des contribuables utilise des méthodes efficaces pour faire connaître ses services.</w:t>
      </w:r>
    </w:p>
    <w:p w14:paraId="7D41883C" w14:textId="77777777" w:rsidR="00627384" w:rsidRPr="00627384" w:rsidRDefault="00627384" w:rsidP="00D50751">
      <w:pPr>
        <w:pStyle w:val="ItemBank"/>
        <w:numPr>
          <w:ilvl w:val="0"/>
          <w:numId w:val="20"/>
        </w:numPr>
        <w:spacing w:after="120"/>
        <w:rPr>
          <w:rFonts w:asciiTheme="minorHAnsi" w:eastAsiaTheme="minorHAnsi" w:hAnsiTheme="minorHAnsi" w:cstheme="minorHAnsi"/>
          <w:szCs w:val="22"/>
          <w:lang w:val="fr-CA"/>
        </w:rPr>
      </w:pPr>
      <w:r w:rsidRPr="00627384">
        <w:rPr>
          <w:rFonts w:asciiTheme="minorHAnsi" w:hAnsiTheme="minorHAnsi"/>
          <w:szCs w:val="22"/>
          <w:lang w:val="fr-CA"/>
        </w:rPr>
        <w:t>Le Bureau de l’ombudsman des contribuables fournit un précieux service aux contribuables canadiens.</w:t>
      </w:r>
    </w:p>
    <w:p w14:paraId="56145EF4" w14:textId="77777777" w:rsidR="00627384" w:rsidRPr="00627384" w:rsidRDefault="00627384" w:rsidP="00627384">
      <w:pPr>
        <w:rPr>
          <w:rFonts w:ascii="Arial" w:eastAsia="Times New Roman" w:hAnsi="Arial" w:cs="Times New Roman"/>
          <w:b/>
          <w:bCs/>
          <w:sz w:val="24"/>
          <w:szCs w:val="20"/>
          <w:lang w:val="fr-CA"/>
        </w:rPr>
      </w:pPr>
    </w:p>
    <w:p w14:paraId="668BABE7"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Tout à fait d’accord</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1</w:t>
      </w:r>
    </w:p>
    <w:p w14:paraId="174EA106"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Plutôt d’accord</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2</w:t>
      </w:r>
    </w:p>
    <w:p w14:paraId="3E84306E" w14:textId="1A3F6022"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b/>
          <w:color w:val="0070C0"/>
          <w:lang w:val="fr-CA"/>
        </w:rPr>
        <w:t>[NE LISEZ PAS CETTE PARTIE]</w:t>
      </w:r>
      <w:r w:rsidRPr="00627384">
        <w:rPr>
          <w:rFonts w:asciiTheme="minorHAnsi" w:hAnsiTheme="minorHAnsi"/>
          <w:color w:val="000000"/>
          <w:lang w:val="fr-CA"/>
        </w:rPr>
        <w:t xml:space="preserve"> </w:t>
      </w:r>
      <w:r w:rsidR="006D2196">
        <w:rPr>
          <w:rFonts w:asciiTheme="minorHAnsi" w:hAnsiTheme="minorHAnsi"/>
          <w:lang w:val="fr-CA"/>
        </w:rPr>
        <w:t>Ni d’accord, ni en désaccord/</w:t>
      </w:r>
      <w:r w:rsidRPr="00627384">
        <w:rPr>
          <w:rFonts w:asciiTheme="minorHAnsi" w:hAnsiTheme="minorHAnsi"/>
          <w:lang w:val="fr-CA"/>
        </w:rPr>
        <w:t>Neutre</w:t>
      </w:r>
      <w:r w:rsidRPr="00627384">
        <w:rPr>
          <w:rFonts w:asciiTheme="minorHAnsi" w:hAnsiTheme="minorHAnsi"/>
          <w:lang w:val="fr-CA"/>
        </w:rPr>
        <w:tab/>
        <w:t>3</w:t>
      </w:r>
    </w:p>
    <w:p w14:paraId="7042D036"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Plutôt en désaccord</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4</w:t>
      </w:r>
    </w:p>
    <w:p w14:paraId="4E3AA92B"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Tout à fait en désaccord</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5</w:t>
      </w:r>
    </w:p>
    <w:p w14:paraId="3B78B2B5"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b/>
          <w:color w:val="0070C0"/>
          <w:lang w:val="fr-CA"/>
        </w:rPr>
        <w:t xml:space="preserve"> [NE LISEZ PAS CETTE PARTIE]</w:t>
      </w:r>
      <w:r w:rsidRPr="00627384">
        <w:rPr>
          <w:rFonts w:asciiTheme="minorHAnsi" w:hAnsiTheme="minorHAnsi"/>
          <w:color w:val="000000"/>
          <w:lang w:val="fr-CA"/>
        </w:rPr>
        <w:t xml:space="preserve"> Préfère ne pas répondre</w:t>
      </w:r>
      <w:r w:rsidRPr="00627384">
        <w:rPr>
          <w:rFonts w:asciiTheme="minorHAnsi" w:hAnsiTheme="minorHAnsi"/>
          <w:color w:val="000000"/>
          <w:lang w:val="fr-CA"/>
        </w:rPr>
        <w:tab/>
      </w:r>
      <w:r w:rsidRPr="00627384">
        <w:rPr>
          <w:rFonts w:asciiTheme="minorHAnsi" w:hAnsiTheme="minorHAnsi"/>
          <w:color w:val="000000"/>
          <w:lang w:val="fr-CA"/>
        </w:rPr>
        <w:tab/>
      </w:r>
      <w:r w:rsidRPr="00627384">
        <w:rPr>
          <w:rFonts w:asciiTheme="minorHAnsi" w:hAnsiTheme="minorHAnsi"/>
          <w:color w:val="000000"/>
          <w:lang w:val="fr-CA"/>
        </w:rPr>
        <w:tab/>
        <w:t>99</w:t>
      </w:r>
    </w:p>
    <w:p w14:paraId="206CACA9" w14:textId="5283BDBE" w:rsidR="00627384" w:rsidRDefault="00627384" w:rsidP="00627384">
      <w:pPr>
        <w:rPr>
          <w:rFonts w:ascii="Arial" w:eastAsia="Times New Roman" w:hAnsi="Arial" w:cs="Times New Roman"/>
          <w:b/>
          <w:bCs/>
          <w:sz w:val="24"/>
          <w:szCs w:val="20"/>
          <w:lang w:val="fr-CA"/>
        </w:rPr>
      </w:pPr>
    </w:p>
    <w:p w14:paraId="0428A03F" w14:textId="77777777" w:rsidR="00627384" w:rsidRPr="00704956" w:rsidRDefault="00627384" w:rsidP="00627384">
      <w:pPr>
        <w:pStyle w:val="ListParagraph"/>
        <w:widowControl w:val="0"/>
        <w:numPr>
          <w:ilvl w:val="0"/>
          <w:numId w:val="14"/>
        </w:numPr>
        <w:spacing w:after="0" w:line="240" w:lineRule="auto"/>
        <w:rPr>
          <w:rFonts w:asciiTheme="minorHAnsi" w:hAnsiTheme="minorHAnsi" w:cstheme="minorHAnsi"/>
        </w:rPr>
      </w:pPr>
      <w:r w:rsidRPr="00627384">
        <w:rPr>
          <w:rFonts w:asciiTheme="minorHAnsi" w:hAnsiTheme="minorHAnsi"/>
          <w:lang w:val="fr-CA"/>
        </w:rPr>
        <w:t>L’ombudsman des contribuables offre un certain nombre de services aux contribuables canadiens – veuillez me dire dans quelle mesure vous estimez que vous êtes familiers avec chacun des rôles suivants : Que diriez-vous de…</w:t>
      </w:r>
      <w:r w:rsidRPr="00627384">
        <w:rPr>
          <w:rFonts w:asciiTheme="minorHAnsi" w:hAnsiTheme="minorHAnsi"/>
          <w:b/>
          <w:i/>
          <w:color w:val="0070C0"/>
          <w:shd w:val="clear" w:color="auto" w:fill="FFFFFF"/>
          <w:lang w:val="fr-CA"/>
        </w:rPr>
        <w:t xml:space="preserve"> </w:t>
      </w:r>
      <w:r>
        <w:rPr>
          <w:rFonts w:asciiTheme="minorHAnsi" w:hAnsiTheme="minorHAnsi"/>
          <w:b/>
          <w:i/>
          <w:color w:val="0070C0"/>
          <w:shd w:val="clear" w:color="auto" w:fill="FFFFFF"/>
        </w:rPr>
        <w:t>(RÉPÉTEZ L’ÉCHELLE SEULEMENT AU BESOIN)</w:t>
      </w:r>
    </w:p>
    <w:p w14:paraId="259843FD" w14:textId="77777777" w:rsidR="00627384" w:rsidRPr="00704956" w:rsidRDefault="00627384" w:rsidP="00627384">
      <w:pPr>
        <w:rPr>
          <w:rFonts w:ascii="Arial" w:eastAsia="Times New Roman" w:hAnsi="Arial" w:cs="Times New Roman"/>
          <w:b/>
          <w:bCs/>
          <w:sz w:val="24"/>
          <w:szCs w:val="20"/>
        </w:rPr>
      </w:pPr>
    </w:p>
    <w:p w14:paraId="5D75161A" w14:textId="77777777" w:rsidR="00627384" w:rsidRPr="00627384" w:rsidRDefault="00627384" w:rsidP="00D50751">
      <w:pPr>
        <w:pStyle w:val="ItemBank"/>
        <w:numPr>
          <w:ilvl w:val="0"/>
          <w:numId w:val="21"/>
        </w:numPr>
        <w:spacing w:after="120"/>
        <w:rPr>
          <w:rFonts w:asciiTheme="minorHAnsi" w:eastAsiaTheme="minorHAnsi" w:hAnsiTheme="minorHAnsi" w:cstheme="minorHAnsi"/>
          <w:szCs w:val="22"/>
          <w:lang w:val="fr-CA"/>
        </w:rPr>
      </w:pPr>
      <w:r w:rsidRPr="00627384">
        <w:rPr>
          <w:rFonts w:asciiTheme="minorHAnsi" w:hAnsiTheme="minorHAnsi"/>
          <w:szCs w:val="22"/>
          <w:lang w:val="fr-CA"/>
        </w:rPr>
        <w:t>Il traite des plaintes relatives au service fourni par l’ARC.</w:t>
      </w:r>
    </w:p>
    <w:p w14:paraId="6FDDD170" w14:textId="77777777" w:rsidR="00627384" w:rsidRPr="00627384" w:rsidRDefault="00627384" w:rsidP="00D50751">
      <w:pPr>
        <w:pStyle w:val="ItemBank"/>
        <w:numPr>
          <w:ilvl w:val="0"/>
          <w:numId w:val="21"/>
        </w:numPr>
        <w:spacing w:after="120"/>
        <w:rPr>
          <w:rFonts w:asciiTheme="minorHAnsi" w:eastAsiaTheme="minorHAnsi" w:hAnsiTheme="minorHAnsi" w:cstheme="minorHAnsi"/>
          <w:szCs w:val="22"/>
          <w:lang w:val="fr-CA"/>
        </w:rPr>
      </w:pPr>
      <w:r w:rsidRPr="00627384">
        <w:rPr>
          <w:rFonts w:asciiTheme="minorHAnsi" w:hAnsiTheme="minorHAnsi"/>
          <w:szCs w:val="22"/>
          <w:lang w:val="fr-CA"/>
        </w:rPr>
        <w:t>Il examine les enjeux systémiques et les questions nouvelles liées au service à l’ARC qui ont des répercussions négatives sur les contribuables.</w:t>
      </w:r>
    </w:p>
    <w:p w14:paraId="2BB8A867" w14:textId="77777777" w:rsidR="00627384" w:rsidRPr="00627384" w:rsidRDefault="00627384" w:rsidP="00D50751">
      <w:pPr>
        <w:pStyle w:val="ItemBank"/>
        <w:numPr>
          <w:ilvl w:val="0"/>
          <w:numId w:val="21"/>
        </w:numPr>
        <w:spacing w:after="120"/>
        <w:rPr>
          <w:rFonts w:asciiTheme="minorHAnsi" w:eastAsiaTheme="minorHAnsi" w:hAnsiTheme="minorHAnsi" w:cstheme="minorHAnsi"/>
          <w:szCs w:val="22"/>
          <w:lang w:val="fr-CA"/>
        </w:rPr>
      </w:pPr>
      <w:r w:rsidRPr="00627384">
        <w:rPr>
          <w:rFonts w:asciiTheme="minorHAnsi" w:hAnsiTheme="minorHAnsi"/>
          <w:szCs w:val="22"/>
          <w:lang w:val="fr-CA"/>
        </w:rPr>
        <w:t>Il fait des recommandations à l’ARC et à la ministre pour influencer le changement.</w:t>
      </w:r>
    </w:p>
    <w:p w14:paraId="662154DA" w14:textId="77777777" w:rsidR="00627384" w:rsidRPr="00627384" w:rsidRDefault="00627384" w:rsidP="00627384">
      <w:pPr>
        <w:rPr>
          <w:rFonts w:ascii="Arial" w:eastAsia="Times New Roman" w:hAnsi="Arial" w:cs="Times New Roman"/>
          <w:b/>
          <w:bCs/>
          <w:sz w:val="24"/>
          <w:szCs w:val="20"/>
          <w:lang w:val="fr-CA"/>
        </w:rPr>
      </w:pPr>
    </w:p>
    <w:p w14:paraId="27C11C71"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Très bien</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1</w:t>
      </w:r>
    </w:p>
    <w:p w14:paraId="366CEE72"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Un peu</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2</w:t>
      </w:r>
    </w:p>
    <w:p w14:paraId="0C046BA0"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Ne connaît pas bien</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3</w:t>
      </w:r>
    </w:p>
    <w:p w14:paraId="20A1954B"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b/>
          <w:color w:val="0070C0"/>
          <w:lang w:val="fr-CA"/>
        </w:rPr>
        <w:t>[NE LISEZ PAS CETTE PARTIE]</w:t>
      </w:r>
      <w:r w:rsidRPr="00627384">
        <w:rPr>
          <w:rFonts w:asciiTheme="minorHAnsi" w:hAnsiTheme="minorHAnsi"/>
          <w:color w:val="000000"/>
          <w:lang w:val="fr-CA"/>
        </w:rPr>
        <w:t xml:space="preserve"> Préfère ne pas répondre</w:t>
      </w:r>
      <w:r w:rsidRPr="00627384">
        <w:rPr>
          <w:rFonts w:asciiTheme="minorHAnsi" w:hAnsiTheme="minorHAnsi"/>
          <w:color w:val="000000"/>
          <w:lang w:val="fr-CA"/>
        </w:rPr>
        <w:tab/>
      </w:r>
      <w:r w:rsidRPr="00627384">
        <w:rPr>
          <w:rFonts w:asciiTheme="minorHAnsi" w:hAnsiTheme="minorHAnsi"/>
          <w:color w:val="000000"/>
          <w:lang w:val="fr-CA"/>
        </w:rPr>
        <w:tab/>
        <w:t>99</w:t>
      </w:r>
    </w:p>
    <w:p w14:paraId="71E9329D" w14:textId="77777777" w:rsidR="00627384" w:rsidRPr="00627384" w:rsidRDefault="00627384" w:rsidP="00627384">
      <w:pPr>
        <w:rPr>
          <w:rFonts w:ascii="Arial" w:eastAsia="Times New Roman" w:hAnsi="Arial" w:cs="Times New Roman"/>
          <w:b/>
          <w:bCs/>
          <w:sz w:val="24"/>
          <w:szCs w:val="20"/>
          <w:lang w:val="fr-CA"/>
        </w:rPr>
      </w:pPr>
    </w:p>
    <w:p w14:paraId="1A479F1C" w14:textId="77777777" w:rsidR="00627384" w:rsidRPr="00627384" w:rsidRDefault="00627384" w:rsidP="00627384">
      <w:pPr>
        <w:rPr>
          <w:rFonts w:eastAsia="Times New Roman" w:cstheme="minorHAnsi"/>
          <w:b/>
          <w:bCs/>
          <w:szCs w:val="20"/>
          <w:lang w:val="fr-CA"/>
        </w:rPr>
      </w:pPr>
      <w:r w:rsidRPr="00627384">
        <w:rPr>
          <w:b/>
          <w:bCs/>
          <w:szCs w:val="20"/>
          <w:lang w:val="fr-CA"/>
        </w:rPr>
        <w:t>[PASSEZ S’IL Y A EU RECOURS AU BOC À LA Q2 OU À LA Q18]</w:t>
      </w:r>
    </w:p>
    <w:p w14:paraId="48AFA234" w14:textId="77777777" w:rsidR="00627384" w:rsidRPr="00627384" w:rsidRDefault="00627384" w:rsidP="00627384">
      <w:pPr>
        <w:pStyle w:val="ListParagraph"/>
        <w:widowControl w:val="0"/>
        <w:numPr>
          <w:ilvl w:val="0"/>
          <w:numId w:val="14"/>
        </w:numPr>
        <w:spacing w:after="0" w:line="240" w:lineRule="auto"/>
        <w:rPr>
          <w:lang w:val="fr-CA"/>
        </w:rPr>
      </w:pPr>
      <w:r w:rsidRPr="00627384">
        <w:rPr>
          <w:b/>
          <w:lang w:val="fr-CA"/>
        </w:rPr>
        <w:t xml:space="preserve">[LISEZ L’INTRODUCTION S’IL NE CONNAÎT PAS LE BOC </w:t>
      </w:r>
      <w:r w:rsidRPr="00627384">
        <w:rPr>
          <w:rFonts w:asciiTheme="minorHAnsi" w:hAnsiTheme="minorHAnsi"/>
          <w:b/>
          <w:bCs/>
          <w:szCs w:val="20"/>
          <w:lang w:val="fr-CA"/>
        </w:rPr>
        <w:t xml:space="preserve">À LA Q8 ET S’IL </w:t>
      </w:r>
      <w:r w:rsidRPr="00627384">
        <w:rPr>
          <w:b/>
          <w:lang w:val="fr-CA"/>
        </w:rPr>
        <w:t xml:space="preserve">NE CONNAÎT PAS LE BOC </w:t>
      </w:r>
      <w:r w:rsidRPr="00627384">
        <w:rPr>
          <w:rFonts w:asciiTheme="minorHAnsi" w:hAnsiTheme="minorHAnsi"/>
          <w:b/>
          <w:bCs/>
          <w:szCs w:val="20"/>
          <w:lang w:val="fr-CA"/>
        </w:rPr>
        <w:t>À LA Q12 PUIS Q18 N’</w:t>
      </w:r>
      <w:r w:rsidRPr="00627384">
        <w:rPr>
          <w:rFonts w:asciiTheme="minorHAnsi" w:hAnsiTheme="minorHAnsi" w:cstheme="minorHAnsi"/>
          <w:b/>
          <w:bCs/>
          <w:szCs w:val="20"/>
          <w:lang w:val="fr-CA"/>
        </w:rPr>
        <w:t>É</w:t>
      </w:r>
      <w:r w:rsidRPr="00627384">
        <w:rPr>
          <w:rFonts w:asciiTheme="minorHAnsi" w:hAnsiTheme="minorHAnsi"/>
          <w:b/>
          <w:bCs/>
          <w:szCs w:val="20"/>
          <w:lang w:val="fr-CA"/>
        </w:rPr>
        <w:t>TAIT PAS DEMANDER</w:t>
      </w:r>
      <w:r w:rsidRPr="00627384">
        <w:rPr>
          <w:b/>
          <w:lang w:val="fr-CA"/>
        </w:rPr>
        <w:t>:</w:t>
      </w:r>
      <w:r w:rsidRPr="00627384">
        <w:rPr>
          <w:lang w:val="fr-CA"/>
        </w:rPr>
        <w:t xml:space="preserve"> Le bureau de l’ombudsman des contribuables a été mis sur pied par le gouvernement du Canada pour examiner les plaintes relatives aux services fournis par l’Agence du revenu du Canada (l’ARC).]</w:t>
      </w:r>
    </w:p>
    <w:p w14:paraId="14EE851A" w14:textId="77777777" w:rsidR="00627384" w:rsidRPr="00627384" w:rsidRDefault="00627384" w:rsidP="00627384">
      <w:pPr>
        <w:pStyle w:val="ListParagraph"/>
        <w:widowControl w:val="0"/>
        <w:ind w:left="360"/>
        <w:rPr>
          <w:b/>
          <w:lang w:val="fr-CA"/>
        </w:rPr>
      </w:pPr>
    </w:p>
    <w:p w14:paraId="1D74F29D" w14:textId="77777777" w:rsidR="00627384" w:rsidRPr="00627384" w:rsidRDefault="00627384" w:rsidP="00627384">
      <w:pPr>
        <w:pStyle w:val="ListParagraph"/>
        <w:widowControl w:val="0"/>
        <w:ind w:left="360"/>
        <w:rPr>
          <w:lang w:val="fr-CA"/>
        </w:rPr>
      </w:pPr>
      <w:r w:rsidRPr="00627384">
        <w:rPr>
          <w:lang w:val="fr-CA"/>
        </w:rPr>
        <w:t xml:space="preserve">Si vous aviez une plainte non résolue auprès de l’ARC, communiqueriez-vous avec le Bureau de l’ombudsman des contribuables? </w:t>
      </w:r>
    </w:p>
    <w:p w14:paraId="2A8C4568" w14:textId="77777777" w:rsidR="00627384" w:rsidRPr="00627384" w:rsidRDefault="00627384" w:rsidP="00627384">
      <w:pPr>
        <w:rPr>
          <w:rFonts w:ascii="Arial" w:eastAsia="Times New Roman" w:hAnsi="Arial" w:cs="Times New Roman"/>
          <w:b/>
          <w:bCs/>
          <w:sz w:val="24"/>
          <w:szCs w:val="20"/>
          <w:lang w:val="fr-CA"/>
        </w:rPr>
      </w:pPr>
    </w:p>
    <w:p w14:paraId="624F6E7C" w14:textId="77777777" w:rsidR="00627384" w:rsidRPr="00627384" w:rsidRDefault="00627384" w:rsidP="00627384">
      <w:pPr>
        <w:pStyle w:val="ItemBank"/>
        <w:numPr>
          <w:ilvl w:val="0"/>
          <w:numId w:val="0"/>
        </w:numPr>
        <w:ind w:left="720"/>
        <w:rPr>
          <w:rFonts w:asciiTheme="minorHAnsi" w:hAnsiTheme="minorHAnsi" w:cstheme="minorHAnsi"/>
          <w:b/>
          <w:lang w:val="fr-CA"/>
        </w:rPr>
      </w:pPr>
      <w:r w:rsidRPr="00627384">
        <w:rPr>
          <w:rFonts w:asciiTheme="minorHAnsi" w:hAnsiTheme="minorHAnsi"/>
          <w:lang w:val="fr-CA"/>
        </w:rPr>
        <w:t>Oui</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1</w:t>
      </w:r>
      <w:r w:rsidRPr="00627384">
        <w:rPr>
          <w:rFonts w:asciiTheme="minorHAnsi" w:hAnsiTheme="minorHAnsi"/>
          <w:lang w:val="fr-CA"/>
        </w:rPr>
        <w:tab/>
      </w:r>
      <w:r w:rsidRPr="00627384">
        <w:rPr>
          <w:rFonts w:asciiTheme="minorHAnsi" w:hAnsiTheme="minorHAnsi"/>
          <w:b/>
          <w:lang w:val="fr-CA"/>
        </w:rPr>
        <w:t>PASSEZ À LA Q23</w:t>
      </w:r>
    </w:p>
    <w:p w14:paraId="1C4E84BC"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Non</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2</w:t>
      </w:r>
    </w:p>
    <w:p w14:paraId="0B46D32D" w14:textId="77777777" w:rsidR="00627384" w:rsidRPr="00627384" w:rsidRDefault="00627384" w:rsidP="00627384">
      <w:pPr>
        <w:pStyle w:val="ItemBank"/>
        <w:numPr>
          <w:ilvl w:val="0"/>
          <w:numId w:val="0"/>
        </w:numPr>
        <w:ind w:left="720"/>
        <w:rPr>
          <w:rFonts w:asciiTheme="minorHAnsi" w:hAnsiTheme="minorHAnsi" w:cstheme="minorHAnsi"/>
          <w:b/>
          <w:lang w:val="fr-CA"/>
        </w:rPr>
      </w:pPr>
      <w:r w:rsidRPr="00627384">
        <w:rPr>
          <w:rFonts w:asciiTheme="minorHAnsi" w:hAnsiTheme="minorHAnsi"/>
          <w:lang w:val="fr-CA"/>
        </w:rPr>
        <w:t>Pas certain/Ne sait pas</w:t>
      </w:r>
      <w:r w:rsidRPr="00627384">
        <w:rPr>
          <w:rFonts w:asciiTheme="minorHAnsi" w:hAnsiTheme="minorHAnsi"/>
          <w:lang w:val="fr-CA"/>
        </w:rPr>
        <w:tab/>
      </w:r>
      <w:r w:rsidRPr="00627384">
        <w:rPr>
          <w:rFonts w:asciiTheme="minorHAnsi" w:hAnsiTheme="minorHAnsi"/>
          <w:lang w:val="fr-CA"/>
        </w:rPr>
        <w:tab/>
        <w:t>99</w:t>
      </w:r>
      <w:r w:rsidRPr="00627384">
        <w:rPr>
          <w:rFonts w:asciiTheme="minorHAnsi" w:hAnsiTheme="minorHAnsi"/>
          <w:b/>
          <w:lang w:val="fr-CA"/>
        </w:rPr>
        <w:t xml:space="preserve"> </w:t>
      </w:r>
    </w:p>
    <w:p w14:paraId="372025A3" w14:textId="77777777" w:rsidR="00627384" w:rsidRPr="00627384" w:rsidRDefault="00627384" w:rsidP="00627384">
      <w:pPr>
        <w:rPr>
          <w:rFonts w:ascii="Arial" w:eastAsia="Times New Roman" w:hAnsi="Arial" w:cs="Times New Roman"/>
          <w:b/>
          <w:bCs/>
          <w:sz w:val="24"/>
          <w:szCs w:val="20"/>
          <w:lang w:val="fr-CA"/>
        </w:rPr>
      </w:pPr>
    </w:p>
    <w:p w14:paraId="1DD18CD9" w14:textId="77777777" w:rsidR="00627384" w:rsidRPr="00627384" w:rsidRDefault="00627384" w:rsidP="00627384">
      <w:pPr>
        <w:pStyle w:val="ListParagraph"/>
        <w:widowControl w:val="0"/>
        <w:numPr>
          <w:ilvl w:val="0"/>
          <w:numId w:val="14"/>
        </w:numPr>
        <w:spacing w:after="0" w:line="240" w:lineRule="auto"/>
        <w:rPr>
          <w:lang w:val="fr-CA"/>
        </w:rPr>
      </w:pPr>
      <w:r w:rsidRPr="00627384">
        <w:rPr>
          <w:lang w:val="fr-CA"/>
        </w:rPr>
        <w:t xml:space="preserve">Veuillez expliquer les principales raisons pour lesquelles vous ne communiqueriez pas avec l’ombudsman des contribuables? </w:t>
      </w:r>
    </w:p>
    <w:p w14:paraId="0B152266" w14:textId="77777777" w:rsidR="00627384" w:rsidRPr="00627384" w:rsidRDefault="00627384" w:rsidP="00627384">
      <w:pPr>
        <w:pStyle w:val="ListParagraph"/>
        <w:widowControl w:val="0"/>
        <w:ind w:left="360"/>
        <w:rPr>
          <w:lang w:val="fr-CA"/>
        </w:rPr>
      </w:pPr>
    </w:p>
    <w:p w14:paraId="44D5540F"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CONSIGNEZ MOT POUR MOT</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77</w:t>
      </w:r>
    </w:p>
    <w:p w14:paraId="47069559"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color w:val="000000"/>
          <w:lang w:val="fr-CA"/>
        </w:rPr>
        <w:t>Ne sait pas/N’est pas certain</w:t>
      </w:r>
      <w:r w:rsidRPr="00627384">
        <w:rPr>
          <w:rFonts w:asciiTheme="minorHAnsi" w:hAnsiTheme="minorHAnsi"/>
          <w:color w:val="000000"/>
          <w:lang w:val="fr-CA"/>
        </w:rPr>
        <w:tab/>
      </w:r>
      <w:r w:rsidRPr="00627384">
        <w:rPr>
          <w:rFonts w:asciiTheme="minorHAnsi" w:hAnsiTheme="minorHAnsi"/>
          <w:color w:val="000000"/>
          <w:lang w:val="fr-CA"/>
        </w:rPr>
        <w:tab/>
      </w:r>
      <w:r w:rsidRPr="00627384">
        <w:rPr>
          <w:rFonts w:asciiTheme="minorHAnsi" w:hAnsiTheme="minorHAnsi"/>
          <w:color w:val="000000"/>
          <w:lang w:val="fr-CA"/>
        </w:rPr>
        <w:tab/>
      </w:r>
      <w:r w:rsidRPr="00627384">
        <w:rPr>
          <w:rFonts w:asciiTheme="minorHAnsi" w:hAnsiTheme="minorHAnsi"/>
          <w:color w:val="000000"/>
          <w:lang w:val="fr-CA"/>
        </w:rPr>
        <w:tab/>
        <w:t>99</w:t>
      </w:r>
    </w:p>
    <w:p w14:paraId="629C3F43" w14:textId="77777777" w:rsidR="00627384" w:rsidRPr="00627384" w:rsidRDefault="00627384" w:rsidP="00627384">
      <w:pPr>
        <w:rPr>
          <w:rFonts w:ascii="Arial" w:eastAsia="Times New Roman" w:hAnsi="Arial" w:cs="Times New Roman"/>
          <w:b/>
          <w:bCs/>
          <w:sz w:val="24"/>
          <w:szCs w:val="20"/>
          <w:lang w:val="fr-CA"/>
        </w:rPr>
      </w:pPr>
    </w:p>
    <w:p w14:paraId="1896B1F2" w14:textId="77777777" w:rsidR="00D50751" w:rsidRDefault="00D50751">
      <w:pPr>
        <w:rPr>
          <w:rFonts w:ascii="Calibri" w:eastAsia="Calibri" w:hAnsi="Calibri" w:cs="Times New Roman"/>
          <w:lang w:val="fr-CA"/>
        </w:rPr>
      </w:pPr>
      <w:r>
        <w:rPr>
          <w:lang w:val="fr-CA"/>
        </w:rPr>
        <w:br w:type="page"/>
      </w:r>
    </w:p>
    <w:p w14:paraId="45AA5100" w14:textId="09A4F6A4" w:rsidR="00627384" w:rsidRPr="0083397E" w:rsidRDefault="00627384" w:rsidP="00627384">
      <w:pPr>
        <w:pStyle w:val="ListParagraph"/>
        <w:widowControl w:val="0"/>
        <w:numPr>
          <w:ilvl w:val="0"/>
          <w:numId w:val="14"/>
        </w:numPr>
        <w:spacing w:after="0" w:line="240" w:lineRule="auto"/>
        <w:rPr>
          <w:lang w:val="fr-CA"/>
        </w:rPr>
      </w:pPr>
      <w:r w:rsidRPr="00627384">
        <w:rPr>
          <w:lang w:val="fr-CA"/>
        </w:rPr>
        <w:t xml:space="preserve">Si vous vouliez joindre le Bureau de l’ombudsman des contribuables, quelle méthode de communication seriez-vous le plus susceptible d’utiliser? </w:t>
      </w:r>
      <w:r w:rsidRPr="0083397E">
        <w:rPr>
          <w:rFonts w:asciiTheme="minorHAnsi" w:hAnsiTheme="minorHAnsi"/>
          <w:b/>
          <w:i/>
          <w:color w:val="0070C0"/>
          <w:lang w:val="fr-CA"/>
        </w:rPr>
        <w:t>NE LISEZ PAS LA LISTE – UNE SEULE FOIS</w:t>
      </w:r>
    </w:p>
    <w:p w14:paraId="31F2366E" w14:textId="77777777" w:rsidR="00627384" w:rsidRPr="0083397E" w:rsidRDefault="00627384" w:rsidP="00627384">
      <w:pPr>
        <w:pStyle w:val="ListParagraph"/>
        <w:widowControl w:val="0"/>
        <w:ind w:left="360"/>
        <w:rPr>
          <w:lang w:val="fr-CA"/>
        </w:rPr>
      </w:pPr>
    </w:p>
    <w:p w14:paraId="341EF41A" w14:textId="77777777" w:rsidR="00627384" w:rsidRPr="00627384" w:rsidRDefault="00627384" w:rsidP="00627384">
      <w:pPr>
        <w:pStyle w:val="ListParagraph"/>
        <w:widowControl w:val="0"/>
        <w:ind w:left="360"/>
        <w:rPr>
          <w:b/>
          <w:lang w:val="fr-CA"/>
        </w:rPr>
      </w:pPr>
      <w:r w:rsidRPr="00627384">
        <w:rPr>
          <w:b/>
          <w:lang w:val="fr-CA"/>
        </w:rPr>
        <w:t>SI LE RÉPONDANT DIT « INTERNET », DEMANDEZ DES PRÉCISIONS – PAR OÙ COMMENCERAIT-IL?</w:t>
      </w:r>
    </w:p>
    <w:p w14:paraId="3C2CF965"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Téléphoner directement</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1</w:t>
      </w:r>
    </w:p>
    <w:p w14:paraId="2468676B"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Aller sur le site Web</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2</w:t>
      </w:r>
    </w:p>
    <w:p w14:paraId="54543189"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1-800 O-CANADA</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3</w:t>
      </w:r>
    </w:p>
    <w:p w14:paraId="3CFD416B"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Demander à son comptable de communiquer avec le BOC</w:t>
      </w:r>
      <w:r w:rsidRPr="00627384">
        <w:rPr>
          <w:rFonts w:asciiTheme="minorHAnsi" w:hAnsiTheme="minorHAnsi"/>
          <w:lang w:val="fr-CA"/>
        </w:rPr>
        <w:tab/>
        <w:t>4</w:t>
      </w:r>
    </w:p>
    <w:p w14:paraId="5AC367E2"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lang w:val="fr-CA"/>
        </w:rPr>
        <w:t>Autre – Précisez</w:t>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r>
      <w:r w:rsidRPr="00627384">
        <w:rPr>
          <w:rFonts w:asciiTheme="minorHAnsi" w:hAnsiTheme="minorHAnsi"/>
          <w:lang w:val="fr-CA"/>
        </w:rPr>
        <w:tab/>
        <w:t>77</w:t>
      </w:r>
    </w:p>
    <w:p w14:paraId="157523EB" w14:textId="77777777" w:rsidR="00627384" w:rsidRPr="00627384" w:rsidRDefault="00627384" w:rsidP="00627384">
      <w:pPr>
        <w:pStyle w:val="ItemBank"/>
        <w:numPr>
          <w:ilvl w:val="0"/>
          <w:numId w:val="0"/>
        </w:numPr>
        <w:ind w:left="720"/>
        <w:rPr>
          <w:rFonts w:asciiTheme="minorHAnsi" w:hAnsiTheme="minorHAnsi" w:cstheme="minorHAnsi"/>
          <w:lang w:val="fr-CA"/>
        </w:rPr>
      </w:pPr>
      <w:r w:rsidRPr="00627384">
        <w:rPr>
          <w:rFonts w:asciiTheme="minorHAnsi" w:hAnsiTheme="minorHAnsi"/>
          <w:color w:val="000000"/>
          <w:lang w:val="fr-CA"/>
        </w:rPr>
        <w:t>Ne sait pas/N’est pas certain</w:t>
      </w:r>
      <w:r w:rsidRPr="00627384">
        <w:rPr>
          <w:rFonts w:asciiTheme="minorHAnsi" w:hAnsiTheme="minorHAnsi"/>
          <w:color w:val="000000"/>
          <w:lang w:val="fr-CA"/>
        </w:rPr>
        <w:tab/>
      </w:r>
      <w:r w:rsidRPr="00627384">
        <w:rPr>
          <w:rFonts w:asciiTheme="minorHAnsi" w:hAnsiTheme="minorHAnsi"/>
          <w:color w:val="000000"/>
          <w:lang w:val="fr-CA"/>
        </w:rPr>
        <w:tab/>
      </w:r>
      <w:r w:rsidRPr="00627384">
        <w:rPr>
          <w:rFonts w:asciiTheme="minorHAnsi" w:hAnsiTheme="minorHAnsi"/>
          <w:color w:val="000000"/>
          <w:lang w:val="fr-CA"/>
        </w:rPr>
        <w:tab/>
      </w:r>
      <w:r w:rsidRPr="00627384">
        <w:rPr>
          <w:rFonts w:asciiTheme="minorHAnsi" w:hAnsiTheme="minorHAnsi"/>
          <w:color w:val="000000"/>
          <w:lang w:val="fr-CA"/>
        </w:rPr>
        <w:tab/>
      </w:r>
      <w:r w:rsidRPr="00627384">
        <w:rPr>
          <w:rFonts w:asciiTheme="minorHAnsi" w:hAnsiTheme="minorHAnsi"/>
          <w:color w:val="000000"/>
          <w:lang w:val="fr-CA"/>
        </w:rPr>
        <w:tab/>
        <w:t>99</w:t>
      </w:r>
    </w:p>
    <w:p w14:paraId="49EFA78B" w14:textId="77777777" w:rsidR="00627384" w:rsidRPr="00627384" w:rsidRDefault="00627384" w:rsidP="00627384">
      <w:pPr>
        <w:rPr>
          <w:rFonts w:ascii="Arial" w:eastAsia="Times New Roman" w:hAnsi="Arial" w:cs="Times New Roman"/>
          <w:b/>
          <w:bCs/>
          <w:sz w:val="24"/>
          <w:szCs w:val="20"/>
          <w:lang w:val="fr-CA"/>
        </w:rPr>
      </w:pPr>
    </w:p>
    <w:p w14:paraId="09FB49AE" w14:textId="77777777" w:rsidR="00627384" w:rsidRPr="0083397E" w:rsidRDefault="00627384" w:rsidP="0083397E">
      <w:pPr>
        <w:rPr>
          <w:rFonts w:cstheme="minorHAnsi"/>
          <w:color w:val="365F91" w:themeColor="accent1" w:themeShade="BF"/>
          <w:sz w:val="28"/>
          <w:szCs w:val="28"/>
          <w:lang w:val="fr-CA"/>
        </w:rPr>
      </w:pPr>
      <w:r w:rsidRPr="0083397E">
        <w:rPr>
          <w:color w:val="365F91" w:themeColor="accent1" w:themeShade="BF"/>
          <w:sz w:val="28"/>
          <w:szCs w:val="28"/>
          <w:lang w:val="fr-CA"/>
        </w:rPr>
        <w:t>Démographie</w:t>
      </w:r>
    </w:p>
    <w:p w14:paraId="084644F2" w14:textId="77777777" w:rsidR="00627384" w:rsidRPr="00627384" w:rsidRDefault="00627384" w:rsidP="00627384">
      <w:pPr>
        <w:widowControl w:val="0"/>
        <w:rPr>
          <w:rFonts w:cstheme="minorHAnsi"/>
          <w:color w:val="000000"/>
          <w:lang w:val="fr-CA"/>
        </w:rPr>
      </w:pPr>
      <w:r w:rsidRPr="00627384">
        <w:rPr>
          <w:lang w:val="fr-CA"/>
        </w:rPr>
        <w:t>Pour terminer, j’aurais quelques questions démographiques à vous poser, qui seront utilisées pour nous aider à analyser les</w:t>
      </w:r>
      <w:r w:rsidRPr="00627384">
        <w:rPr>
          <w:color w:val="000000"/>
          <w:lang w:val="fr-CA"/>
        </w:rPr>
        <w:t xml:space="preserve"> résultats du sondage.</w:t>
      </w:r>
    </w:p>
    <w:p w14:paraId="5E75AFE6" w14:textId="77777777" w:rsidR="00627384" w:rsidRPr="00D50751" w:rsidRDefault="00627384" w:rsidP="00627384">
      <w:pPr>
        <w:pStyle w:val="ListParagraph"/>
        <w:numPr>
          <w:ilvl w:val="0"/>
          <w:numId w:val="14"/>
        </w:numPr>
        <w:spacing w:after="0" w:line="240" w:lineRule="auto"/>
        <w:rPr>
          <w:rFonts w:asciiTheme="minorHAnsi" w:hAnsiTheme="minorHAnsi" w:cstheme="minorHAnsi"/>
          <w:lang w:val="fr-CA"/>
        </w:rPr>
      </w:pPr>
      <w:r w:rsidRPr="00627384">
        <w:rPr>
          <w:rFonts w:asciiTheme="minorHAnsi" w:hAnsiTheme="minorHAnsi"/>
          <w:lang w:val="fr-CA"/>
        </w:rPr>
        <w:t xml:space="preserve">Parmi les réponses suivantes, laquelle correspond le mieux à la façon dont votre déclaration de revenus a été préparée en 2016? </w:t>
      </w:r>
      <w:r w:rsidRPr="00D50751">
        <w:rPr>
          <w:rFonts w:asciiTheme="minorHAnsi" w:hAnsiTheme="minorHAnsi"/>
          <w:b/>
          <w:i/>
          <w:color w:val="0070C0"/>
          <w:lang w:val="fr-CA"/>
        </w:rPr>
        <w:t>(LISEZ LA LISTE UNE SEULE FOIS)</w:t>
      </w:r>
    </w:p>
    <w:p w14:paraId="63EA03C9" w14:textId="77777777" w:rsidR="00627384" w:rsidRPr="00D50751" w:rsidRDefault="00627384" w:rsidP="00627384">
      <w:pPr>
        <w:spacing w:after="120"/>
        <w:rPr>
          <w:rFonts w:cstheme="minorHAnsi"/>
          <w:lang w:val="fr-CA"/>
        </w:rPr>
      </w:pPr>
    </w:p>
    <w:p w14:paraId="23A0322E" w14:textId="77777777" w:rsidR="00627384" w:rsidRPr="00627384" w:rsidRDefault="00627384" w:rsidP="00627384">
      <w:pPr>
        <w:spacing w:after="120"/>
        <w:ind w:left="446" w:hanging="14"/>
        <w:rPr>
          <w:rFonts w:cstheme="minorHAnsi"/>
          <w:lang w:val="fr-CA"/>
        </w:rPr>
      </w:pPr>
      <w:r w:rsidRPr="00627384">
        <w:rPr>
          <w:lang w:val="fr-CA"/>
        </w:rPr>
        <w:t>01 – Vous l’avez préparée vous-même.</w:t>
      </w:r>
    </w:p>
    <w:p w14:paraId="53B1C15D" w14:textId="77777777" w:rsidR="00627384" w:rsidRPr="00627384" w:rsidRDefault="00627384" w:rsidP="00627384">
      <w:pPr>
        <w:spacing w:after="120"/>
        <w:ind w:left="446" w:hanging="14"/>
        <w:rPr>
          <w:rFonts w:cstheme="minorHAnsi"/>
          <w:lang w:val="fr-CA"/>
        </w:rPr>
      </w:pPr>
      <w:r w:rsidRPr="00627384">
        <w:rPr>
          <w:lang w:val="fr-CA"/>
        </w:rPr>
        <w:t xml:space="preserve">02 – Vous l’avez préparée avec l’aide d’un membre de votre famille ou d’un ami. </w:t>
      </w:r>
    </w:p>
    <w:p w14:paraId="6553DE88" w14:textId="77777777" w:rsidR="00627384" w:rsidRPr="00627384" w:rsidRDefault="00627384" w:rsidP="00627384">
      <w:pPr>
        <w:spacing w:after="120"/>
        <w:ind w:left="446" w:hanging="14"/>
        <w:rPr>
          <w:rFonts w:cstheme="minorHAnsi"/>
          <w:lang w:val="fr-CA"/>
        </w:rPr>
      </w:pPr>
      <w:r w:rsidRPr="00627384">
        <w:rPr>
          <w:lang w:val="fr-CA"/>
        </w:rPr>
        <w:t>03 – Elle a été préparée par un bénévole faisant partie du Programme communautaire des bénévoles en matière d’impôt.</w:t>
      </w:r>
    </w:p>
    <w:p w14:paraId="5D8CE7C3" w14:textId="77777777" w:rsidR="00627384" w:rsidRPr="00627384" w:rsidRDefault="00627384" w:rsidP="00627384">
      <w:pPr>
        <w:spacing w:after="120"/>
        <w:ind w:left="446" w:hanging="14"/>
        <w:rPr>
          <w:rFonts w:cstheme="minorHAnsi"/>
          <w:lang w:val="fr-CA"/>
        </w:rPr>
      </w:pPr>
      <w:r w:rsidRPr="00627384">
        <w:rPr>
          <w:lang w:val="fr-CA"/>
        </w:rPr>
        <w:t>04 – Elle a été préparée par un comptable ou par une entreprise de préparation de déclarations de revenus comme H&amp;R Block.</w:t>
      </w:r>
    </w:p>
    <w:p w14:paraId="01A41450" w14:textId="77777777" w:rsidR="00627384" w:rsidRPr="00627384" w:rsidRDefault="00627384" w:rsidP="00627384">
      <w:pPr>
        <w:spacing w:after="120"/>
        <w:ind w:left="446" w:hanging="14"/>
        <w:rPr>
          <w:rFonts w:cstheme="minorHAnsi"/>
          <w:lang w:val="fr-CA"/>
        </w:rPr>
      </w:pPr>
      <w:r w:rsidRPr="00627384">
        <w:rPr>
          <w:b/>
          <w:color w:val="0070C0"/>
          <w:lang w:val="fr-CA"/>
        </w:rPr>
        <w:t xml:space="preserve">[NE LISEZ PAS CETTE PARTIE] </w:t>
      </w:r>
      <w:r w:rsidRPr="00627384">
        <w:rPr>
          <w:lang w:val="fr-CA"/>
        </w:rPr>
        <w:t xml:space="preserve"> 05 – Je n’ai pas soumis de déclaration de revenus de 2016.</w:t>
      </w:r>
    </w:p>
    <w:p w14:paraId="0EABE6D4" w14:textId="32B4C381" w:rsidR="00627384" w:rsidRPr="00627384" w:rsidRDefault="00627384" w:rsidP="00627384">
      <w:pPr>
        <w:spacing w:after="120"/>
        <w:ind w:left="446" w:hanging="14"/>
        <w:rPr>
          <w:rFonts w:cstheme="minorHAnsi"/>
          <w:lang w:val="fr-CA"/>
        </w:rPr>
      </w:pPr>
      <w:r w:rsidRPr="00627384">
        <w:rPr>
          <w:b/>
          <w:color w:val="0070C0"/>
          <w:lang w:val="fr-CA"/>
        </w:rPr>
        <w:t xml:space="preserve">[NE LISEZ PAS CETTE PARTIE] </w:t>
      </w:r>
      <w:r w:rsidRPr="00627384">
        <w:rPr>
          <w:lang w:val="fr-CA"/>
        </w:rPr>
        <w:t xml:space="preserve"> 99 – NE SE RAPPELLE</w:t>
      </w:r>
      <w:r w:rsidR="006D2196">
        <w:rPr>
          <w:lang w:val="fr-CA"/>
        </w:rPr>
        <w:t xml:space="preserve"> PAS/</w:t>
      </w:r>
      <w:r w:rsidRPr="00627384">
        <w:rPr>
          <w:lang w:val="fr-CA"/>
        </w:rPr>
        <w:t>REFUSE DE RÉPONDRE</w:t>
      </w:r>
    </w:p>
    <w:p w14:paraId="73C31B78" w14:textId="77777777" w:rsidR="00627384" w:rsidRPr="00627384" w:rsidRDefault="00627384" w:rsidP="00627384">
      <w:pPr>
        <w:widowControl w:val="0"/>
        <w:rPr>
          <w:rFonts w:cstheme="minorHAnsi"/>
          <w:color w:val="000000"/>
          <w:lang w:val="fr-CA"/>
        </w:rPr>
      </w:pPr>
    </w:p>
    <w:p w14:paraId="1F01C8BD" w14:textId="77777777" w:rsidR="00627384" w:rsidRPr="00627384" w:rsidRDefault="00627384" w:rsidP="00627384">
      <w:pPr>
        <w:pStyle w:val="ListParagraph"/>
        <w:widowControl w:val="0"/>
        <w:numPr>
          <w:ilvl w:val="0"/>
          <w:numId w:val="14"/>
        </w:numPr>
        <w:spacing w:after="0" w:line="240" w:lineRule="auto"/>
        <w:rPr>
          <w:rFonts w:asciiTheme="minorHAnsi" w:hAnsiTheme="minorHAnsi" w:cstheme="minorHAnsi"/>
          <w:lang w:val="fr-CA"/>
        </w:rPr>
      </w:pPr>
      <w:r w:rsidRPr="00627384">
        <w:rPr>
          <w:rFonts w:asciiTheme="minorHAnsi" w:hAnsiTheme="minorHAnsi"/>
          <w:lang w:val="fr-CA"/>
        </w:rPr>
        <w:t>En quelle année êtes-vous né?</w:t>
      </w:r>
    </w:p>
    <w:p w14:paraId="227EB961" w14:textId="77777777" w:rsidR="00627384" w:rsidRPr="00627384" w:rsidRDefault="00627384" w:rsidP="00627384">
      <w:pPr>
        <w:pStyle w:val="ListParagraph"/>
        <w:widowControl w:val="0"/>
        <w:ind w:left="360"/>
        <w:rPr>
          <w:rFonts w:asciiTheme="minorHAnsi" w:hAnsiTheme="minorHAnsi" w:cstheme="minorHAnsi"/>
          <w:i/>
          <w:color w:val="0070C0"/>
          <w:lang w:val="fr-CA"/>
        </w:rPr>
      </w:pPr>
      <w:r w:rsidRPr="00627384">
        <w:rPr>
          <w:rFonts w:asciiTheme="minorHAnsi" w:hAnsiTheme="minorHAnsi"/>
          <w:color w:val="000000"/>
          <w:shd w:val="clear" w:color="auto" w:fill="FFFFFF"/>
          <w:lang w:val="fr-CA"/>
        </w:rPr>
        <w:t>[Indiquez l’année – XXXX]</w:t>
      </w:r>
      <w:r w:rsidRPr="00627384">
        <w:rPr>
          <w:rFonts w:asciiTheme="minorHAnsi" w:hAnsiTheme="minorHAnsi"/>
          <w:color w:val="000000"/>
          <w:lang w:val="fr-CA"/>
        </w:rPr>
        <w:br/>
      </w:r>
    </w:p>
    <w:p w14:paraId="729A72FC" w14:textId="77777777" w:rsidR="00627384" w:rsidRPr="00627384" w:rsidRDefault="00627384" w:rsidP="00627384">
      <w:pPr>
        <w:pStyle w:val="ListParagraph"/>
        <w:ind w:left="360"/>
        <w:rPr>
          <w:rFonts w:asciiTheme="minorHAnsi" w:hAnsiTheme="minorHAnsi" w:cstheme="minorHAnsi"/>
          <w:i/>
          <w:color w:val="000000"/>
          <w:lang w:val="fr-CA"/>
        </w:rPr>
      </w:pPr>
      <w:r w:rsidRPr="00627384">
        <w:rPr>
          <w:rFonts w:asciiTheme="minorHAnsi" w:hAnsiTheme="minorHAnsi"/>
          <w:b/>
          <w:color w:val="0070C0"/>
          <w:shd w:val="clear" w:color="auto" w:fill="FFFFFF"/>
          <w:lang w:val="fr-CA"/>
        </w:rPr>
        <w:t xml:space="preserve">SI LE CONTRIBUABLE PRÉFÈRE NE PAS INDIQUER UNE ANNÉE DE NAISSANCE PRÉCISE, DEMANDEZ : </w:t>
      </w:r>
      <w:r w:rsidRPr="00627384">
        <w:rPr>
          <w:rFonts w:asciiTheme="minorHAnsi" w:hAnsiTheme="minorHAnsi"/>
          <w:lang w:val="fr-CA"/>
        </w:rPr>
        <w:t>Seriez-vous disposé à me dire à quelle catégorie d’âge vous appartenez?</w:t>
      </w:r>
    </w:p>
    <w:tbl>
      <w:tblPr>
        <w:tblStyle w:val="TableGrid"/>
        <w:tblW w:w="935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27384" w:rsidRPr="00704956" w14:paraId="41F19F7E" w14:textId="77777777" w:rsidTr="00556539">
        <w:tc>
          <w:tcPr>
            <w:tcW w:w="4675" w:type="dxa"/>
          </w:tcPr>
          <w:p w14:paraId="2A3A28F5" w14:textId="77777777" w:rsidR="00627384" w:rsidRPr="00704956" w:rsidRDefault="00627384" w:rsidP="00556539">
            <w:pPr>
              <w:spacing w:line="280" w:lineRule="atLeast"/>
              <w:rPr>
                <w:rFonts w:cstheme="minorHAnsi"/>
                <w:bCs/>
              </w:rPr>
            </w:pPr>
            <w:r>
              <w:rPr>
                <w:color w:val="000000"/>
              </w:rPr>
              <w:t>De 18 à 34 ans</w:t>
            </w:r>
          </w:p>
        </w:tc>
        <w:tc>
          <w:tcPr>
            <w:tcW w:w="4675" w:type="dxa"/>
          </w:tcPr>
          <w:p w14:paraId="1441F8C7" w14:textId="77777777" w:rsidR="00627384" w:rsidRPr="00704956" w:rsidRDefault="00627384" w:rsidP="00556539">
            <w:pPr>
              <w:spacing w:line="280" w:lineRule="atLeast"/>
              <w:rPr>
                <w:rFonts w:cstheme="minorHAnsi"/>
                <w:bCs/>
              </w:rPr>
            </w:pPr>
            <w:r>
              <w:rPr>
                <w:bCs/>
              </w:rPr>
              <w:t>1</w:t>
            </w:r>
          </w:p>
        </w:tc>
      </w:tr>
      <w:tr w:rsidR="00627384" w:rsidRPr="00704956" w14:paraId="74616D1C" w14:textId="77777777" w:rsidTr="00556539">
        <w:tc>
          <w:tcPr>
            <w:tcW w:w="4675" w:type="dxa"/>
          </w:tcPr>
          <w:p w14:paraId="6D807D43" w14:textId="77777777" w:rsidR="00627384" w:rsidRPr="00704956" w:rsidRDefault="00627384" w:rsidP="00556539">
            <w:pPr>
              <w:spacing w:line="280" w:lineRule="atLeast"/>
              <w:rPr>
                <w:rFonts w:cstheme="minorHAnsi"/>
                <w:bCs/>
              </w:rPr>
            </w:pPr>
            <w:r>
              <w:rPr>
                <w:color w:val="000000"/>
              </w:rPr>
              <w:t>De 35 à 49 ans</w:t>
            </w:r>
          </w:p>
        </w:tc>
        <w:tc>
          <w:tcPr>
            <w:tcW w:w="4675" w:type="dxa"/>
          </w:tcPr>
          <w:p w14:paraId="75526108" w14:textId="77777777" w:rsidR="00627384" w:rsidRPr="00704956" w:rsidRDefault="00627384" w:rsidP="00556539">
            <w:pPr>
              <w:spacing w:line="280" w:lineRule="atLeast"/>
              <w:rPr>
                <w:rFonts w:cstheme="minorHAnsi"/>
                <w:bCs/>
              </w:rPr>
            </w:pPr>
            <w:r>
              <w:rPr>
                <w:bCs/>
              </w:rPr>
              <w:t>2</w:t>
            </w:r>
          </w:p>
        </w:tc>
      </w:tr>
      <w:tr w:rsidR="00627384" w:rsidRPr="00704956" w14:paraId="5D1B0DCC" w14:textId="77777777" w:rsidTr="00556539">
        <w:tc>
          <w:tcPr>
            <w:tcW w:w="4675" w:type="dxa"/>
          </w:tcPr>
          <w:p w14:paraId="58A3B917" w14:textId="77777777" w:rsidR="00627384" w:rsidRPr="00704956" w:rsidRDefault="00627384" w:rsidP="00556539">
            <w:pPr>
              <w:spacing w:line="280" w:lineRule="atLeast"/>
              <w:rPr>
                <w:rFonts w:cstheme="minorHAnsi"/>
                <w:bCs/>
              </w:rPr>
            </w:pPr>
            <w:r>
              <w:rPr>
                <w:color w:val="000000"/>
              </w:rPr>
              <w:t>De 50 à 54 ans</w:t>
            </w:r>
          </w:p>
        </w:tc>
        <w:tc>
          <w:tcPr>
            <w:tcW w:w="4675" w:type="dxa"/>
          </w:tcPr>
          <w:p w14:paraId="1C00932E" w14:textId="77777777" w:rsidR="00627384" w:rsidRPr="00704956" w:rsidRDefault="00627384" w:rsidP="00556539">
            <w:pPr>
              <w:spacing w:line="280" w:lineRule="atLeast"/>
              <w:rPr>
                <w:rFonts w:cstheme="minorHAnsi"/>
                <w:bCs/>
              </w:rPr>
            </w:pPr>
            <w:r>
              <w:rPr>
                <w:bCs/>
              </w:rPr>
              <w:t>3</w:t>
            </w:r>
          </w:p>
        </w:tc>
      </w:tr>
      <w:tr w:rsidR="00627384" w:rsidRPr="00704956" w14:paraId="56C2CF13" w14:textId="77777777" w:rsidTr="00556539">
        <w:tc>
          <w:tcPr>
            <w:tcW w:w="4675" w:type="dxa"/>
          </w:tcPr>
          <w:p w14:paraId="71ED2CE3" w14:textId="77777777" w:rsidR="00627384" w:rsidRPr="00704956" w:rsidRDefault="00627384" w:rsidP="00556539">
            <w:pPr>
              <w:spacing w:line="280" w:lineRule="atLeast"/>
              <w:rPr>
                <w:rFonts w:cstheme="minorHAnsi"/>
                <w:color w:val="000000"/>
              </w:rPr>
            </w:pPr>
            <w:r>
              <w:rPr>
                <w:color w:val="000000"/>
              </w:rPr>
              <w:t>De 55 à 64 ans</w:t>
            </w:r>
          </w:p>
        </w:tc>
        <w:tc>
          <w:tcPr>
            <w:tcW w:w="4675" w:type="dxa"/>
          </w:tcPr>
          <w:p w14:paraId="32E0023E" w14:textId="77777777" w:rsidR="00627384" w:rsidRPr="00704956" w:rsidRDefault="00627384" w:rsidP="00556539">
            <w:pPr>
              <w:spacing w:line="280" w:lineRule="atLeast"/>
              <w:rPr>
                <w:rFonts w:cstheme="minorHAnsi"/>
                <w:bCs/>
              </w:rPr>
            </w:pPr>
            <w:r>
              <w:rPr>
                <w:bCs/>
              </w:rPr>
              <w:t>4</w:t>
            </w:r>
          </w:p>
        </w:tc>
      </w:tr>
      <w:tr w:rsidR="00627384" w:rsidRPr="00704956" w14:paraId="478B520D" w14:textId="77777777" w:rsidTr="00556539">
        <w:tc>
          <w:tcPr>
            <w:tcW w:w="4675" w:type="dxa"/>
          </w:tcPr>
          <w:p w14:paraId="0A8F01D8" w14:textId="77777777" w:rsidR="00627384" w:rsidRPr="00704956" w:rsidRDefault="00627384" w:rsidP="00556539">
            <w:pPr>
              <w:spacing w:line="280" w:lineRule="atLeast"/>
              <w:rPr>
                <w:rFonts w:cstheme="minorHAnsi"/>
                <w:bCs/>
              </w:rPr>
            </w:pPr>
            <w:r>
              <w:rPr>
                <w:color w:val="000000"/>
              </w:rPr>
              <w:t xml:space="preserve">Ou </w:t>
            </w:r>
            <w:r>
              <w:rPr>
                <w:color w:val="000000"/>
                <w:shd w:val="clear" w:color="auto" w:fill="FFFFFF"/>
              </w:rPr>
              <w:t>65 ans et plus?</w:t>
            </w:r>
          </w:p>
        </w:tc>
        <w:tc>
          <w:tcPr>
            <w:tcW w:w="4675" w:type="dxa"/>
          </w:tcPr>
          <w:p w14:paraId="2B466B33" w14:textId="77777777" w:rsidR="00627384" w:rsidRPr="00704956" w:rsidRDefault="00627384" w:rsidP="00556539">
            <w:pPr>
              <w:spacing w:line="280" w:lineRule="atLeast"/>
              <w:rPr>
                <w:rFonts w:cstheme="minorHAnsi"/>
                <w:bCs/>
              </w:rPr>
            </w:pPr>
            <w:r>
              <w:rPr>
                <w:bCs/>
              </w:rPr>
              <w:t xml:space="preserve">5                    </w:t>
            </w:r>
          </w:p>
        </w:tc>
      </w:tr>
      <w:tr w:rsidR="00627384" w:rsidRPr="00704956" w14:paraId="074E2FD2" w14:textId="77777777" w:rsidTr="00556539">
        <w:tc>
          <w:tcPr>
            <w:tcW w:w="4675" w:type="dxa"/>
          </w:tcPr>
          <w:p w14:paraId="46D7A459" w14:textId="77777777" w:rsidR="00627384" w:rsidRPr="00627384" w:rsidRDefault="00627384" w:rsidP="00556539">
            <w:pPr>
              <w:spacing w:line="280" w:lineRule="atLeast"/>
              <w:rPr>
                <w:rFonts w:cstheme="minorHAnsi"/>
                <w:bCs/>
                <w:lang w:val="fr-CA"/>
              </w:rPr>
            </w:pPr>
            <w:r w:rsidRPr="00627384">
              <w:rPr>
                <w:b/>
                <w:color w:val="0070C0"/>
                <w:lang w:val="fr-CA"/>
              </w:rPr>
              <w:t>[NE LISEZ PAS CETTE PARTIE]</w:t>
            </w:r>
            <w:r w:rsidRPr="00627384">
              <w:rPr>
                <w:lang w:val="fr-CA"/>
              </w:rPr>
              <w:t xml:space="preserve"> </w:t>
            </w:r>
            <w:r w:rsidRPr="00627384">
              <w:rPr>
                <w:color w:val="000000"/>
                <w:lang w:val="fr-CA"/>
              </w:rPr>
              <w:t>Refuse de répondre</w:t>
            </w:r>
          </w:p>
        </w:tc>
        <w:tc>
          <w:tcPr>
            <w:tcW w:w="4675" w:type="dxa"/>
          </w:tcPr>
          <w:p w14:paraId="59C8CC30" w14:textId="77777777" w:rsidR="00627384" w:rsidRPr="00704956" w:rsidRDefault="00627384" w:rsidP="00556539">
            <w:pPr>
              <w:spacing w:line="280" w:lineRule="atLeast"/>
              <w:rPr>
                <w:rFonts w:cstheme="minorHAnsi"/>
                <w:bCs/>
              </w:rPr>
            </w:pPr>
            <w:r>
              <w:rPr>
                <w:bCs/>
              </w:rPr>
              <w:t xml:space="preserve">99                  </w:t>
            </w:r>
          </w:p>
        </w:tc>
      </w:tr>
    </w:tbl>
    <w:p w14:paraId="1184F629" w14:textId="77777777" w:rsidR="00627384" w:rsidRPr="00D50751" w:rsidRDefault="00627384" w:rsidP="00627384">
      <w:pPr>
        <w:pStyle w:val="ListParagraph"/>
        <w:widowControl w:val="0"/>
        <w:numPr>
          <w:ilvl w:val="0"/>
          <w:numId w:val="14"/>
        </w:numPr>
        <w:spacing w:after="0" w:line="240" w:lineRule="auto"/>
        <w:rPr>
          <w:rFonts w:asciiTheme="minorHAnsi" w:hAnsiTheme="minorHAnsi" w:cstheme="minorHAnsi"/>
          <w:lang w:val="fr-CA"/>
        </w:rPr>
      </w:pPr>
      <w:r w:rsidRPr="00627384">
        <w:rPr>
          <w:rFonts w:asciiTheme="minorHAnsi" w:hAnsiTheme="minorHAnsi"/>
          <w:lang w:val="fr-CA"/>
        </w:rPr>
        <w:t xml:space="preserve">Quel est le niveau d’études le plus élevé que vous avez accompli? </w:t>
      </w:r>
      <w:r w:rsidRPr="00D50751">
        <w:rPr>
          <w:rFonts w:asciiTheme="minorHAnsi" w:hAnsiTheme="minorHAnsi"/>
          <w:b/>
          <w:i/>
          <w:color w:val="0070C0"/>
          <w:shd w:val="clear" w:color="auto" w:fill="FFFFFF"/>
          <w:lang w:val="fr-CA"/>
        </w:rPr>
        <w:t>LISEZ LA LISTE</w:t>
      </w:r>
    </w:p>
    <w:p w14:paraId="34E42F1A" w14:textId="77777777" w:rsidR="00627384" w:rsidRPr="00281732" w:rsidRDefault="00627384" w:rsidP="00627384">
      <w:pPr>
        <w:widowControl w:val="0"/>
        <w:rPr>
          <w:rFonts w:cstheme="minorHAnsi"/>
          <w:sz w:val="12"/>
          <w:lang w:val="fr-CA"/>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0"/>
        <w:gridCol w:w="900"/>
      </w:tblGrid>
      <w:tr w:rsidR="00627384" w:rsidRPr="00704956" w14:paraId="2D7F1FCA" w14:textId="77777777" w:rsidTr="00281732">
        <w:tc>
          <w:tcPr>
            <w:tcW w:w="7470" w:type="dxa"/>
          </w:tcPr>
          <w:p w14:paraId="30EFD8BB" w14:textId="77777777" w:rsidR="00627384" w:rsidRPr="00704956" w:rsidRDefault="00627384" w:rsidP="00556539">
            <w:pPr>
              <w:spacing w:line="280" w:lineRule="atLeast"/>
              <w:rPr>
                <w:rFonts w:cstheme="minorHAnsi"/>
                <w:color w:val="000000"/>
              </w:rPr>
            </w:pPr>
            <w:r>
              <w:rPr>
                <w:color w:val="000000"/>
              </w:rPr>
              <w:t>8</w:t>
            </w:r>
            <w:r>
              <w:rPr>
                <w:color w:val="000000"/>
                <w:vertAlign w:val="superscript"/>
              </w:rPr>
              <w:t>e</w:t>
            </w:r>
            <w:r>
              <w:rPr>
                <w:color w:val="000000"/>
              </w:rPr>
              <w:t> année ou moins</w:t>
            </w:r>
            <w:r>
              <w:t xml:space="preserve"> </w:t>
            </w:r>
          </w:p>
        </w:tc>
        <w:tc>
          <w:tcPr>
            <w:tcW w:w="900" w:type="dxa"/>
          </w:tcPr>
          <w:p w14:paraId="7C5A4111" w14:textId="77777777" w:rsidR="00627384" w:rsidRPr="00704956" w:rsidRDefault="00627384" w:rsidP="00556539">
            <w:pPr>
              <w:spacing w:line="280" w:lineRule="atLeast"/>
              <w:rPr>
                <w:rFonts w:cstheme="minorHAnsi"/>
                <w:color w:val="000000"/>
              </w:rPr>
            </w:pPr>
            <w:r>
              <w:rPr>
                <w:color w:val="000000"/>
              </w:rPr>
              <w:t>1</w:t>
            </w:r>
          </w:p>
        </w:tc>
      </w:tr>
      <w:tr w:rsidR="00627384" w:rsidRPr="00704956" w14:paraId="010E2270" w14:textId="77777777" w:rsidTr="00281732">
        <w:tc>
          <w:tcPr>
            <w:tcW w:w="7470" w:type="dxa"/>
          </w:tcPr>
          <w:p w14:paraId="00F3508B" w14:textId="77777777" w:rsidR="00627384" w:rsidRPr="00704956" w:rsidRDefault="00627384" w:rsidP="00556539">
            <w:pPr>
              <w:spacing w:line="280" w:lineRule="atLeast"/>
              <w:rPr>
                <w:rFonts w:cstheme="minorHAnsi"/>
                <w:color w:val="000000"/>
              </w:rPr>
            </w:pPr>
            <w:r>
              <w:rPr>
                <w:color w:val="000000"/>
              </w:rPr>
              <w:t>Un niveau du secondaire</w:t>
            </w:r>
          </w:p>
        </w:tc>
        <w:tc>
          <w:tcPr>
            <w:tcW w:w="900" w:type="dxa"/>
          </w:tcPr>
          <w:p w14:paraId="116594E7" w14:textId="77777777" w:rsidR="00627384" w:rsidRPr="00704956" w:rsidRDefault="00627384" w:rsidP="00556539">
            <w:pPr>
              <w:spacing w:line="280" w:lineRule="atLeast"/>
              <w:rPr>
                <w:rFonts w:cstheme="minorHAnsi"/>
                <w:color w:val="000000"/>
              </w:rPr>
            </w:pPr>
            <w:r>
              <w:rPr>
                <w:color w:val="000000"/>
              </w:rPr>
              <w:t>2</w:t>
            </w:r>
          </w:p>
        </w:tc>
      </w:tr>
      <w:tr w:rsidR="00627384" w:rsidRPr="00704956" w14:paraId="17809B93" w14:textId="77777777" w:rsidTr="00281732">
        <w:tc>
          <w:tcPr>
            <w:tcW w:w="7470" w:type="dxa"/>
          </w:tcPr>
          <w:p w14:paraId="164BCA5D" w14:textId="77777777" w:rsidR="00627384" w:rsidRPr="00627384" w:rsidRDefault="00627384" w:rsidP="00556539">
            <w:pPr>
              <w:spacing w:line="280" w:lineRule="atLeast"/>
              <w:rPr>
                <w:rFonts w:cstheme="minorHAnsi"/>
                <w:color w:val="000000"/>
                <w:lang w:val="fr-CA"/>
              </w:rPr>
            </w:pPr>
            <w:r w:rsidRPr="00627384">
              <w:rPr>
                <w:color w:val="000000"/>
                <w:lang w:val="fr-CA"/>
              </w:rPr>
              <w:t>Diplôme d’études secondaires ou équivalent</w:t>
            </w:r>
          </w:p>
        </w:tc>
        <w:tc>
          <w:tcPr>
            <w:tcW w:w="900" w:type="dxa"/>
          </w:tcPr>
          <w:p w14:paraId="749F1F4C" w14:textId="77777777" w:rsidR="00627384" w:rsidRPr="00704956" w:rsidRDefault="00627384" w:rsidP="00556539">
            <w:pPr>
              <w:spacing w:line="280" w:lineRule="atLeast"/>
              <w:rPr>
                <w:rFonts w:cstheme="minorHAnsi"/>
                <w:color w:val="000000"/>
              </w:rPr>
            </w:pPr>
            <w:r>
              <w:rPr>
                <w:color w:val="000000"/>
              </w:rPr>
              <w:t>3</w:t>
            </w:r>
          </w:p>
        </w:tc>
      </w:tr>
      <w:tr w:rsidR="00627384" w:rsidRPr="00704956" w14:paraId="0B026924" w14:textId="77777777" w:rsidTr="00281732">
        <w:tc>
          <w:tcPr>
            <w:tcW w:w="7470" w:type="dxa"/>
          </w:tcPr>
          <w:p w14:paraId="3BDD1EB5" w14:textId="77777777" w:rsidR="00627384" w:rsidRPr="00627384" w:rsidRDefault="00627384" w:rsidP="00556539">
            <w:pPr>
              <w:spacing w:line="280" w:lineRule="atLeast"/>
              <w:rPr>
                <w:rFonts w:cstheme="minorHAnsi"/>
                <w:color w:val="000000"/>
                <w:lang w:val="fr-CA"/>
              </w:rPr>
            </w:pPr>
            <w:r w:rsidRPr="00627384">
              <w:rPr>
                <w:color w:val="000000"/>
                <w:lang w:val="fr-CA"/>
              </w:rPr>
              <w:t>Apprentissage enregistré ou autre certificat ou diplôme d’une école de métiers</w:t>
            </w:r>
            <w:r w:rsidRPr="00627384">
              <w:rPr>
                <w:lang w:val="fr-CA"/>
              </w:rPr>
              <w:t xml:space="preserve"> </w:t>
            </w:r>
          </w:p>
        </w:tc>
        <w:tc>
          <w:tcPr>
            <w:tcW w:w="900" w:type="dxa"/>
          </w:tcPr>
          <w:p w14:paraId="2CEFEA76" w14:textId="77777777" w:rsidR="00627384" w:rsidRPr="00704956" w:rsidRDefault="00627384" w:rsidP="00556539">
            <w:pPr>
              <w:spacing w:line="280" w:lineRule="atLeast"/>
              <w:rPr>
                <w:rFonts w:cstheme="minorHAnsi"/>
                <w:color w:val="000000"/>
              </w:rPr>
            </w:pPr>
            <w:r>
              <w:rPr>
                <w:color w:val="000000"/>
              </w:rPr>
              <w:t>4</w:t>
            </w:r>
          </w:p>
        </w:tc>
      </w:tr>
      <w:tr w:rsidR="00627384" w:rsidRPr="00704956" w14:paraId="1339FE60" w14:textId="77777777" w:rsidTr="00281732">
        <w:tc>
          <w:tcPr>
            <w:tcW w:w="7470" w:type="dxa"/>
          </w:tcPr>
          <w:p w14:paraId="76884D5C" w14:textId="77777777" w:rsidR="00627384" w:rsidRPr="00627384" w:rsidRDefault="00627384" w:rsidP="00556539">
            <w:pPr>
              <w:spacing w:line="280" w:lineRule="atLeast"/>
              <w:rPr>
                <w:rFonts w:cstheme="minorHAnsi"/>
                <w:color w:val="000000"/>
                <w:lang w:val="fr-CA"/>
              </w:rPr>
            </w:pPr>
            <w:r w:rsidRPr="00627384">
              <w:rPr>
                <w:color w:val="000000"/>
                <w:lang w:val="fr-CA"/>
              </w:rPr>
              <w:t>Certificat ou diplôme d’un collègue, d’un cégep ou d’une autre institution non universitaire</w:t>
            </w:r>
            <w:r w:rsidRPr="00627384">
              <w:rPr>
                <w:lang w:val="fr-CA"/>
              </w:rPr>
              <w:t xml:space="preserve"> </w:t>
            </w:r>
          </w:p>
        </w:tc>
        <w:tc>
          <w:tcPr>
            <w:tcW w:w="900" w:type="dxa"/>
          </w:tcPr>
          <w:p w14:paraId="660CC6F8" w14:textId="77777777" w:rsidR="00627384" w:rsidRPr="00704956" w:rsidRDefault="00627384" w:rsidP="00556539">
            <w:pPr>
              <w:spacing w:line="280" w:lineRule="atLeast"/>
              <w:rPr>
                <w:rFonts w:cstheme="minorHAnsi"/>
                <w:color w:val="000000"/>
              </w:rPr>
            </w:pPr>
            <w:r>
              <w:rPr>
                <w:color w:val="000000"/>
              </w:rPr>
              <w:t>5</w:t>
            </w:r>
          </w:p>
        </w:tc>
      </w:tr>
      <w:tr w:rsidR="00627384" w:rsidRPr="00704956" w14:paraId="3ACAAEEE" w14:textId="77777777" w:rsidTr="00281732">
        <w:tc>
          <w:tcPr>
            <w:tcW w:w="7470" w:type="dxa"/>
          </w:tcPr>
          <w:p w14:paraId="32E05A07" w14:textId="77777777" w:rsidR="00627384" w:rsidRPr="00627384" w:rsidRDefault="00627384" w:rsidP="00556539">
            <w:pPr>
              <w:spacing w:line="280" w:lineRule="atLeast"/>
              <w:rPr>
                <w:rFonts w:cstheme="minorHAnsi"/>
                <w:color w:val="000000"/>
                <w:lang w:val="fr-CA"/>
              </w:rPr>
            </w:pPr>
            <w:r w:rsidRPr="00627384">
              <w:rPr>
                <w:color w:val="000000"/>
                <w:lang w:val="fr-CA"/>
              </w:rPr>
              <w:t>Certificat ou diplôme universitaire inférieur à un baccalauréat</w:t>
            </w:r>
            <w:r w:rsidRPr="00627384">
              <w:rPr>
                <w:lang w:val="fr-CA"/>
              </w:rPr>
              <w:t xml:space="preserve"> </w:t>
            </w:r>
          </w:p>
        </w:tc>
        <w:tc>
          <w:tcPr>
            <w:tcW w:w="900" w:type="dxa"/>
          </w:tcPr>
          <w:p w14:paraId="63EA9E60" w14:textId="77777777" w:rsidR="00627384" w:rsidRPr="00704956" w:rsidRDefault="00627384" w:rsidP="00556539">
            <w:pPr>
              <w:spacing w:line="280" w:lineRule="atLeast"/>
              <w:rPr>
                <w:rFonts w:cstheme="minorHAnsi"/>
                <w:color w:val="000000"/>
              </w:rPr>
            </w:pPr>
            <w:r>
              <w:rPr>
                <w:color w:val="000000"/>
              </w:rPr>
              <w:t>6</w:t>
            </w:r>
          </w:p>
        </w:tc>
      </w:tr>
      <w:tr w:rsidR="00627384" w:rsidRPr="00704956" w14:paraId="15AD723A" w14:textId="77777777" w:rsidTr="00281732">
        <w:tc>
          <w:tcPr>
            <w:tcW w:w="7470" w:type="dxa"/>
          </w:tcPr>
          <w:p w14:paraId="0CA5A313" w14:textId="77777777" w:rsidR="00627384" w:rsidRPr="00704956" w:rsidRDefault="00627384" w:rsidP="00556539">
            <w:pPr>
              <w:spacing w:line="280" w:lineRule="atLeast"/>
              <w:rPr>
                <w:rFonts w:cstheme="minorHAnsi"/>
                <w:color w:val="000000"/>
              </w:rPr>
            </w:pPr>
            <w:r>
              <w:rPr>
                <w:color w:val="000000"/>
              </w:rPr>
              <w:t>Baccalauréat</w:t>
            </w:r>
          </w:p>
        </w:tc>
        <w:tc>
          <w:tcPr>
            <w:tcW w:w="900" w:type="dxa"/>
          </w:tcPr>
          <w:p w14:paraId="496DD5BC" w14:textId="77777777" w:rsidR="00627384" w:rsidRPr="00704956" w:rsidRDefault="00627384" w:rsidP="00556539">
            <w:pPr>
              <w:spacing w:line="280" w:lineRule="atLeast"/>
              <w:rPr>
                <w:rFonts w:cstheme="minorHAnsi"/>
                <w:color w:val="000000"/>
              </w:rPr>
            </w:pPr>
            <w:r>
              <w:rPr>
                <w:color w:val="000000"/>
              </w:rPr>
              <w:t>7</w:t>
            </w:r>
          </w:p>
        </w:tc>
      </w:tr>
      <w:tr w:rsidR="00627384" w:rsidRPr="00704956" w14:paraId="491AF54B" w14:textId="77777777" w:rsidTr="00281732">
        <w:tc>
          <w:tcPr>
            <w:tcW w:w="7470" w:type="dxa"/>
          </w:tcPr>
          <w:p w14:paraId="3A03E83F" w14:textId="77777777" w:rsidR="00627384" w:rsidRPr="00627384" w:rsidRDefault="00627384" w:rsidP="00556539">
            <w:pPr>
              <w:spacing w:line="280" w:lineRule="atLeast"/>
              <w:rPr>
                <w:rFonts w:cstheme="minorHAnsi"/>
                <w:color w:val="000000"/>
                <w:lang w:val="fr-CA"/>
              </w:rPr>
            </w:pPr>
            <w:r w:rsidRPr="00627384">
              <w:rPr>
                <w:color w:val="000000"/>
                <w:lang w:val="fr-CA"/>
              </w:rPr>
              <w:t>Diplôme d’études supérieures au-delà du baccalauréat</w:t>
            </w:r>
            <w:r w:rsidRPr="00627384">
              <w:rPr>
                <w:lang w:val="fr-CA"/>
              </w:rPr>
              <w:t xml:space="preserve"> </w:t>
            </w:r>
          </w:p>
        </w:tc>
        <w:tc>
          <w:tcPr>
            <w:tcW w:w="900" w:type="dxa"/>
          </w:tcPr>
          <w:p w14:paraId="42F1962C" w14:textId="77777777" w:rsidR="00627384" w:rsidRPr="00704956" w:rsidRDefault="00627384" w:rsidP="00556539">
            <w:pPr>
              <w:spacing w:line="280" w:lineRule="atLeast"/>
              <w:rPr>
                <w:rFonts w:cstheme="minorHAnsi"/>
                <w:color w:val="000000"/>
              </w:rPr>
            </w:pPr>
            <w:r>
              <w:rPr>
                <w:color w:val="000000"/>
              </w:rPr>
              <w:t>8</w:t>
            </w:r>
          </w:p>
        </w:tc>
      </w:tr>
      <w:tr w:rsidR="00627384" w:rsidRPr="00704956" w14:paraId="4EBCA186" w14:textId="77777777" w:rsidTr="00281732">
        <w:tc>
          <w:tcPr>
            <w:tcW w:w="7470" w:type="dxa"/>
          </w:tcPr>
          <w:p w14:paraId="2A4119E3" w14:textId="77777777" w:rsidR="00627384" w:rsidRPr="00627384" w:rsidRDefault="00627384" w:rsidP="00556539">
            <w:pPr>
              <w:spacing w:line="280" w:lineRule="atLeast"/>
              <w:rPr>
                <w:rFonts w:cstheme="minorHAnsi"/>
                <w:color w:val="000000"/>
                <w:lang w:val="fr-CA"/>
              </w:rPr>
            </w:pPr>
            <w:r w:rsidRPr="00627384">
              <w:rPr>
                <w:b/>
                <w:color w:val="0070C0"/>
                <w:lang w:val="fr-CA"/>
              </w:rPr>
              <w:t>[NE LISEZ PAS CETTE PARTIE]</w:t>
            </w:r>
            <w:r w:rsidRPr="00627384">
              <w:rPr>
                <w:color w:val="000000"/>
                <w:lang w:val="fr-CA"/>
              </w:rPr>
              <w:t xml:space="preserve"> Préfère ne pas répondre</w:t>
            </w:r>
          </w:p>
        </w:tc>
        <w:tc>
          <w:tcPr>
            <w:tcW w:w="900" w:type="dxa"/>
          </w:tcPr>
          <w:p w14:paraId="1E8AD290" w14:textId="77777777" w:rsidR="00627384" w:rsidRPr="00704956" w:rsidRDefault="00627384" w:rsidP="00556539">
            <w:pPr>
              <w:spacing w:line="280" w:lineRule="atLeast"/>
              <w:rPr>
                <w:rFonts w:cstheme="minorHAnsi"/>
                <w:color w:val="000000"/>
              </w:rPr>
            </w:pPr>
            <w:r>
              <w:rPr>
                <w:color w:val="000000"/>
              </w:rPr>
              <w:t>99</w:t>
            </w:r>
          </w:p>
        </w:tc>
      </w:tr>
    </w:tbl>
    <w:p w14:paraId="358D68E6" w14:textId="77777777" w:rsidR="00627384" w:rsidRPr="00281732" w:rsidRDefault="00627384" w:rsidP="00281732">
      <w:pPr>
        <w:pStyle w:val="indent-xlarge"/>
        <w:shd w:val="clear" w:color="auto" w:fill="FFFFFF"/>
        <w:spacing w:before="0" w:beforeAutospacing="0" w:after="0" w:afterAutospacing="0" w:line="280" w:lineRule="atLeast"/>
        <w:rPr>
          <w:rFonts w:asciiTheme="minorHAnsi" w:hAnsiTheme="minorHAnsi" w:cstheme="minorHAnsi"/>
          <w:color w:val="000000"/>
          <w:sz w:val="12"/>
          <w:szCs w:val="22"/>
        </w:rPr>
      </w:pPr>
    </w:p>
    <w:p w14:paraId="0CFE0385" w14:textId="77777777" w:rsidR="00627384" w:rsidRPr="00627384" w:rsidRDefault="00627384" w:rsidP="00281732">
      <w:pPr>
        <w:pStyle w:val="indent-xlarge"/>
        <w:numPr>
          <w:ilvl w:val="0"/>
          <w:numId w:val="14"/>
        </w:numPr>
        <w:shd w:val="clear" w:color="auto" w:fill="FFFFFF"/>
        <w:spacing w:before="120" w:beforeAutospacing="0" w:after="150" w:afterAutospacing="0" w:line="288" w:lineRule="atLeast"/>
        <w:ind w:right="144"/>
        <w:rPr>
          <w:rFonts w:asciiTheme="minorHAnsi" w:hAnsiTheme="minorHAnsi" w:cstheme="minorHAnsi"/>
          <w:color w:val="000000"/>
          <w:sz w:val="22"/>
          <w:szCs w:val="22"/>
          <w:lang w:val="fr-CA"/>
        </w:rPr>
      </w:pPr>
      <w:r w:rsidRPr="00627384">
        <w:rPr>
          <w:rFonts w:asciiTheme="minorHAnsi" w:hAnsiTheme="minorHAnsi"/>
          <w:color w:val="000000"/>
          <w:sz w:val="22"/>
          <w:szCs w:val="22"/>
          <w:shd w:val="clear" w:color="auto" w:fill="FFFFFF"/>
          <w:lang w:val="fr-CA"/>
        </w:rPr>
        <w:t xml:space="preserve">Quelle langue parlez-vous le plus souvent à la maison? </w:t>
      </w:r>
      <w:r w:rsidRPr="00627384">
        <w:rPr>
          <w:rFonts w:asciiTheme="minorHAnsi" w:hAnsiTheme="minorHAnsi"/>
          <w:b/>
          <w:i/>
          <w:color w:val="0070C0"/>
          <w:sz w:val="22"/>
          <w:szCs w:val="22"/>
          <w:shd w:val="clear" w:color="auto" w:fill="FFFFFF"/>
          <w:lang w:val="fr-CA"/>
        </w:rPr>
        <w:t>LISEZ LA LISTE — ACCEPTEZ TOUTES LES RÉPONSES QUI S’APPLIQUENT</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2870"/>
      </w:tblGrid>
      <w:tr w:rsidR="00627384" w:rsidRPr="00704956" w14:paraId="022E275E" w14:textId="77777777" w:rsidTr="00281732">
        <w:tc>
          <w:tcPr>
            <w:tcW w:w="6210" w:type="dxa"/>
          </w:tcPr>
          <w:p w14:paraId="07D9AF21" w14:textId="77777777" w:rsidR="00627384" w:rsidRPr="00704956" w:rsidRDefault="00627384" w:rsidP="00556539">
            <w:pPr>
              <w:pStyle w:val="indent-xlarge"/>
              <w:shd w:val="clear" w:color="auto" w:fill="FFFFFF"/>
              <w:spacing w:before="0" w:beforeAutospacing="0" w:after="0" w:afterAutospacing="0" w:line="288" w:lineRule="atLeast"/>
              <w:rPr>
                <w:rFonts w:asciiTheme="minorHAnsi" w:hAnsiTheme="minorHAnsi" w:cstheme="minorHAnsi"/>
                <w:color w:val="000000"/>
                <w:sz w:val="22"/>
                <w:szCs w:val="22"/>
              </w:rPr>
            </w:pPr>
            <w:r>
              <w:rPr>
                <w:rFonts w:asciiTheme="minorHAnsi" w:hAnsiTheme="minorHAnsi"/>
                <w:color w:val="000000"/>
                <w:sz w:val="22"/>
                <w:szCs w:val="22"/>
              </w:rPr>
              <w:t>Français</w:t>
            </w:r>
          </w:p>
        </w:tc>
        <w:tc>
          <w:tcPr>
            <w:tcW w:w="2870" w:type="dxa"/>
          </w:tcPr>
          <w:p w14:paraId="4520461A" w14:textId="77777777" w:rsidR="00627384" w:rsidRPr="00704956" w:rsidRDefault="00627384" w:rsidP="00556539">
            <w:pPr>
              <w:pStyle w:val="indent-xlarge"/>
              <w:shd w:val="clear" w:color="auto" w:fill="FFFFFF"/>
              <w:spacing w:before="0" w:beforeAutospacing="0" w:after="0" w:afterAutospacing="0" w:line="288" w:lineRule="atLeast"/>
              <w:rPr>
                <w:rFonts w:asciiTheme="minorHAnsi" w:hAnsiTheme="minorHAnsi" w:cstheme="minorHAnsi"/>
                <w:color w:val="000000"/>
                <w:sz w:val="22"/>
                <w:szCs w:val="22"/>
              </w:rPr>
            </w:pPr>
            <w:r>
              <w:rPr>
                <w:rFonts w:asciiTheme="minorHAnsi" w:hAnsiTheme="minorHAnsi"/>
                <w:color w:val="000000"/>
                <w:sz w:val="22"/>
                <w:szCs w:val="22"/>
              </w:rPr>
              <w:t>1</w:t>
            </w:r>
          </w:p>
        </w:tc>
      </w:tr>
      <w:tr w:rsidR="00627384" w:rsidRPr="00704956" w14:paraId="2F137D03" w14:textId="77777777" w:rsidTr="00281732">
        <w:tc>
          <w:tcPr>
            <w:tcW w:w="6210" w:type="dxa"/>
          </w:tcPr>
          <w:p w14:paraId="3FA90569" w14:textId="77777777" w:rsidR="00627384" w:rsidRPr="00704956" w:rsidRDefault="00627384" w:rsidP="00556539">
            <w:pPr>
              <w:pStyle w:val="indent-xlarge"/>
              <w:shd w:val="clear" w:color="auto" w:fill="FFFFFF"/>
              <w:spacing w:before="0" w:beforeAutospacing="0" w:after="0" w:afterAutospacing="0" w:line="288" w:lineRule="atLeast"/>
              <w:rPr>
                <w:rFonts w:asciiTheme="minorHAnsi" w:hAnsiTheme="minorHAnsi" w:cstheme="minorHAnsi"/>
                <w:color w:val="000000"/>
                <w:sz w:val="22"/>
                <w:szCs w:val="22"/>
              </w:rPr>
            </w:pPr>
            <w:r>
              <w:rPr>
                <w:rFonts w:asciiTheme="minorHAnsi" w:hAnsiTheme="minorHAnsi"/>
                <w:color w:val="000000"/>
                <w:sz w:val="22"/>
                <w:szCs w:val="22"/>
              </w:rPr>
              <w:t>Anglais</w:t>
            </w:r>
          </w:p>
        </w:tc>
        <w:tc>
          <w:tcPr>
            <w:tcW w:w="2870" w:type="dxa"/>
          </w:tcPr>
          <w:p w14:paraId="524152D4" w14:textId="77777777" w:rsidR="00627384" w:rsidRPr="00704956" w:rsidRDefault="00627384" w:rsidP="00556539">
            <w:pPr>
              <w:pStyle w:val="indent-xlarge"/>
              <w:shd w:val="clear" w:color="auto" w:fill="FFFFFF"/>
              <w:spacing w:before="0" w:beforeAutospacing="0" w:after="0" w:afterAutospacing="0" w:line="288" w:lineRule="atLeast"/>
              <w:rPr>
                <w:rFonts w:asciiTheme="minorHAnsi" w:hAnsiTheme="minorHAnsi" w:cstheme="minorHAnsi"/>
                <w:color w:val="000000"/>
                <w:sz w:val="22"/>
                <w:szCs w:val="22"/>
              </w:rPr>
            </w:pPr>
            <w:r>
              <w:rPr>
                <w:rFonts w:asciiTheme="minorHAnsi" w:hAnsiTheme="minorHAnsi"/>
                <w:color w:val="000000"/>
                <w:sz w:val="22"/>
                <w:szCs w:val="22"/>
              </w:rPr>
              <w:t>2</w:t>
            </w:r>
          </w:p>
        </w:tc>
      </w:tr>
      <w:tr w:rsidR="00627384" w:rsidRPr="00704956" w14:paraId="132AA66D" w14:textId="77777777" w:rsidTr="00281732">
        <w:tc>
          <w:tcPr>
            <w:tcW w:w="6210" w:type="dxa"/>
          </w:tcPr>
          <w:p w14:paraId="19AFA872" w14:textId="77777777" w:rsidR="00627384" w:rsidRPr="00704956" w:rsidRDefault="00627384" w:rsidP="00556539">
            <w:pPr>
              <w:pStyle w:val="indent-xlarge"/>
              <w:shd w:val="clear" w:color="auto" w:fill="FFFFFF"/>
              <w:spacing w:before="0" w:beforeAutospacing="0" w:after="0" w:afterAutospacing="0" w:line="288" w:lineRule="atLeast"/>
              <w:rPr>
                <w:rFonts w:asciiTheme="minorHAnsi" w:hAnsiTheme="minorHAnsi" w:cstheme="minorHAnsi"/>
                <w:color w:val="000000"/>
                <w:sz w:val="22"/>
                <w:szCs w:val="22"/>
              </w:rPr>
            </w:pPr>
            <w:r>
              <w:rPr>
                <w:rFonts w:asciiTheme="minorHAnsi" w:hAnsiTheme="minorHAnsi"/>
                <w:sz w:val="22"/>
                <w:szCs w:val="22"/>
              </w:rPr>
              <w:t>Autre, veuillez préciser :_____</w:t>
            </w:r>
          </w:p>
        </w:tc>
        <w:tc>
          <w:tcPr>
            <w:tcW w:w="2870" w:type="dxa"/>
          </w:tcPr>
          <w:p w14:paraId="02DDD46A" w14:textId="77777777" w:rsidR="00627384" w:rsidRPr="00704956" w:rsidRDefault="00627384" w:rsidP="00556539">
            <w:pPr>
              <w:pStyle w:val="indent-xlarge"/>
              <w:shd w:val="clear" w:color="auto" w:fill="FFFFFF"/>
              <w:spacing w:before="0" w:beforeAutospacing="0" w:after="0" w:afterAutospacing="0" w:line="288" w:lineRule="atLeast"/>
              <w:rPr>
                <w:rFonts w:asciiTheme="minorHAnsi" w:hAnsiTheme="minorHAnsi" w:cstheme="minorHAnsi"/>
                <w:color w:val="000000"/>
                <w:sz w:val="22"/>
                <w:szCs w:val="22"/>
              </w:rPr>
            </w:pPr>
            <w:r>
              <w:rPr>
                <w:rFonts w:asciiTheme="minorHAnsi" w:hAnsiTheme="minorHAnsi"/>
                <w:color w:val="000000"/>
                <w:sz w:val="22"/>
                <w:szCs w:val="22"/>
              </w:rPr>
              <w:t>77</w:t>
            </w:r>
          </w:p>
        </w:tc>
      </w:tr>
      <w:tr w:rsidR="00627384" w:rsidRPr="00704956" w14:paraId="5FF1977A" w14:textId="77777777" w:rsidTr="00281732">
        <w:tc>
          <w:tcPr>
            <w:tcW w:w="6210" w:type="dxa"/>
          </w:tcPr>
          <w:p w14:paraId="663F54C0" w14:textId="753BB822" w:rsidR="00627384" w:rsidRPr="00627384" w:rsidRDefault="00627384" w:rsidP="00556539">
            <w:pPr>
              <w:pStyle w:val="indent-xlarge"/>
              <w:shd w:val="clear" w:color="auto" w:fill="FFFFFF"/>
              <w:spacing w:before="0" w:beforeAutospacing="0" w:after="0" w:afterAutospacing="0" w:line="288" w:lineRule="atLeast"/>
              <w:rPr>
                <w:rFonts w:asciiTheme="minorHAnsi" w:hAnsiTheme="minorHAnsi" w:cstheme="minorHAnsi"/>
                <w:color w:val="000000"/>
                <w:sz w:val="22"/>
                <w:szCs w:val="22"/>
                <w:lang w:val="fr-CA"/>
              </w:rPr>
            </w:pPr>
            <w:r w:rsidRPr="00627384">
              <w:rPr>
                <w:rFonts w:asciiTheme="minorHAnsi" w:hAnsiTheme="minorHAnsi"/>
                <w:b/>
                <w:color w:val="0070C0"/>
                <w:sz w:val="22"/>
                <w:szCs w:val="22"/>
                <w:lang w:val="fr-CA"/>
              </w:rPr>
              <w:t>[NE LISEZ PAS CETTE PARTIE]</w:t>
            </w:r>
            <w:r w:rsidRPr="00627384">
              <w:rPr>
                <w:rFonts w:asciiTheme="minorHAnsi" w:hAnsiTheme="minorHAnsi"/>
                <w:sz w:val="22"/>
                <w:szCs w:val="22"/>
                <w:lang w:val="fr-CA"/>
              </w:rPr>
              <w:t xml:space="preserve"> </w:t>
            </w:r>
            <w:r w:rsidR="006D2196">
              <w:rPr>
                <w:rFonts w:asciiTheme="minorHAnsi" w:hAnsiTheme="minorHAnsi"/>
                <w:color w:val="000000"/>
                <w:sz w:val="22"/>
                <w:szCs w:val="22"/>
                <w:lang w:val="fr-CA"/>
              </w:rPr>
              <w:t>Ne sait pas/</w:t>
            </w:r>
            <w:r w:rsidRPr="00627384">
              <w:rPr>
                <w:rFonts w:asciiTheme="minorHAnsi" w:hAnsiTheme="minorHAnsi"/>
                <w:color w:val="000000"/>
                <w:sz w:val="22"/>
                <w:szCs w:val="22"/>
                <w:lang w:val="fr-CA"/>
              </w:rPr>
              <w:t>Refuse de répondre</w:t>
            </w:r>
          </w:p>
        </w:tc>
        <w:tc>
          <w:tcPr>
            <w:tcW w:w="2870" w:type="dxa"/>
          </w:tcPr>
          <w:p w14:paraId="26A34097" w14:textId="77777777" w:rsidR="00627384" w:rsidRPr="00704956" w:rsidRDefault="00627384" w:rsidP="00556539">
            <w:pPr>
              <w:pStyle w:val="indent-xlarge"/>
              <w:shd w:val="clear" w:color="auto" w:fill="FFFFFF"/>
              <w:spacing w:before="0" w:beforeAutospacing="0" w:after="0" w:afterAutospacing="0" w:line="288" w:lineRule="atLeast"/>
              <w:rPr>
                <w:rFonts w:asciiTheme="minorHAnsi" w:hAnsiTheme="minorHAnsi" w:cstheme="minorHAnsi"/>
                <w:color w:val="000000"/>
                <w:sz w:val="22"/>
                <w:szCs w:val="22"/>
              </w:rPr>
            </w:pPr>
            <w:r>
              <w:rPr>
                <w:rFonts w:asciiTheme="minorHAnsi" w:hAnsiTheme="minorHAnsi"/>
                <w:color w:val="000000"/>
                <w:sz w:val="22"/>
                <w:szCs w:val="22"/>
              </w:rPr>
              <w:t>99</w:t>
            </w:r>
          </w:p>
        </w:tc>
      </w:tr>
    </w:tbl>
    <w:p w14:paraId="524D0D1E" w14:textId="77777777" w:rsidR="00627384" w:rsidRPr="00281732" w:rsidRDefault="00627384" w:rsidP="00281732">
      <w:pPr>
        <w:spacing w:after="0" w:line="280" w:lineRule="atLeast"/>
        <w:rPr>
          <w:rFonts w:cstheme="minorHAnsi"/>
          <w:color w:val="000000"/>
          <w:sz w:val="12"/>
        </w:rPr>
      </w:pPr>
    </w:p>
    <w:p w14:paraId="3A5BB1C7" w14:textId="17706BC4" w:rsidR="00627384" w:rsidRPr="00D50751" w:rsidRDefault="00627384" w:rsidP="00281732">
      <w:pPr>
        <w:pStyle w:val="ListParagraph"/>
        <w:numPr>
          <w:ilvl w:val="0"/>
          <w:numId w:val="14"/>
        </w:numPr>
        <w:spacing w:before="120" w:after="150" w:line="288" w:lineRule="atLeast"/>
        <w:ind w:right="144"/>
        <w:contextualSpacing w:val="0"/>
        <w:rPr>
          <w:rFonts w:asciiTheme="minorHAnsi" w:eastAsia="Times New Roman" w:hAnsiTheme="minorHAnsi" w:cstheme="minorHAnsi"/>
          <w:color w:val="000000"/>
        </w:rPr>
      </w:pPr>
      <w:r w:rsidRPr="00627384">
        <w:rPr>
          <w:rFonts w:asciiTheme="minorHAnsi" w:hAnsiTheme="minorHAnsi"/>
          <w:color w:val="000000"/>
          <w:lang w:val="fr-CA"/>
        </w:rPr>
        <w:t xml:space="preserve">Laquelle des catégories suivantes décrit le mieux le revenu actuel de votre ménage? Lequel représente le revenu total combiné, avant impôts, de toutes les personnes vivant dans votre foyer? </w:t>
      </w:r>
      <w:r>
        <w:rPr>
          <w:rFonts w:asciiTheme="minorHAnsi" w:hAnsiTheme="minorHAnsi"/>
          <w:b/>
          <w:i/>
          <w:color w:val="0070C0"/>
        </w:rPr>
        <w:t>(LISEZ LA LISTE UNE SEULE FOIS)</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1669"/>
      </w:tblGrid>
      <w:tr w:rsidR="00627384" w:rsidRPr="00704956" w14:paraId="2D0CEED1" w14:textId="77777777" w:rsidTr="00281732">
        <w:trPr>
          <w:trHeight w:val="311"/>
        </w:trPr>
        <w:tc>
          <w:tcPr>
            <w:tcW w:w="6210" w:type="dxa"/>
          </w:tcPr>
          <w:p w14:paraId="6ABFF0BD" w14:textId="77777777" w:rsidR="00627384" w:rsidRPr="00704956" w:rsidRDefault="00627384" w:rsidP="00556539">
            <w:pPr>
              <w:rPr>
                <w:rFonts w:cstheme="minorHAnsi"/>
              </w:rPr>
            </w:pPr>
            <w:r>
              <w:t>20 000 $ ou moins</w:t>
            </w:r>
          </w:p>
        </w:tc>
        <w:tc>
          <w:tcPr>
            <w:tcW w:w="1669" w:type="dxa"/>
          </w:tcPr>
          <w:p w14:paraId="60836D82" w14:textId="77777777" w:rsidR="00627384" w:rsidRPr="00704956" w:rsidRDefault="00627384" w:rsidP="00556539">
            <w:pPr>
              <w:rPr>
                <w:rFonts w:cstheme="minorHAnsi"/>
              </w:rPr>
            </w:pPr>
            <w:r>
              <w:t>1</w:t>
            </w:r>
          </w:p>
        </w:tc>
      </w:tr>
      <w:tr w:rsidR="00627384" w:rsidRPr="00704956" w14:paraId="76694BF5" w14:textId="77777777" w:rsidTr="00281732">
        <w:trPr>
          <w:trHeight w:val="311"/>
        </w:trPr>
        <w:tc>
          <w:tcPr>
            <w:tcW w:w="6210" w:type="dxa"/>
          </w:tcPr>
          <w:p w14:paraId="6432928D" w14:textId="77777777" w:rsidR="00627384" w:rsidRPr="00627384" w:rsidRDefault="00627384" w:rsidP="00556539">
            <w:pPr>
              <w:rPr>
                <w:rFonts w:cstheme="minorHAnsi"/>
                <w:lang w:val="fr-CA"/>
              </w:rPr>
            </w:pPr>
            <w:r w:rsidRPr="00627384">
              <w:rPr>
                <w:lang w:val="fr-CA"/>
              </w:rPr>
              <w:t>Entre 20 000 $ et un peu moins de 40 000 $</w:t>
            </w:r>
          </w:p>
        </w:tc>
        <w:tc>
          <w:tcPr>
            <w:tcW w:w="1669" w:type="dxa"/>
          </w:tcPr>
          <w:p w14:paraId="032D2822" w14:textId="77777777" w:rsidR="00627384" w:rsidRPr="00704956" w:rsidRDefault="00627384" w:rsidP="00556539">
            <w:pPr>
              <w:rPr>
                <w:rFonts w:cstheme="minorHAnsi"/>
              </w:rPr>
            </w:pPr>
            <w:r>
              <w:t>2</w:t>
            </w:r>
          </w:p>
        </w:tc>
      </w:tr>
      <w:tr w:rsidR="00627384" w:rsidRPr="00704956" w14:paraId="209B11C0" w14:textId="77777777" w:rsidTr="00281732">
        <w:trPr>
          <w:trHeight w:val="311"/>
        </w:trPr>
        <w:tc>
          <w:tcPr>
            <w:tcW w:w="6210" w:type="dxa"/>
          </w:tcPr>
          <w:p w14:paraId="4093EB45" w14:textId="77777777" w:rsidR="00627384" w:rsidRPr="00627384" w:rsidRDefault="00627384" w:rsidP="00556539">
            <w:pPr>
              <w:rPr>
                <w:rFonts w:cstheme="minorHAnsi"/>
                <w:lang w:val="fr-CA"/>
              </w:rPr>
            </w:pPr>
            <w:r w:rsidRPr="00627384">
              <w:rPr>
                <w:lang w:val="fr-CA"/>
              </w:rPr>
              <w:t>Entre 40 000 $ et un peu moins de 60 000 $</w:t>
            </w:r>
          </w:p>
        </w:tc>
        <w:tc>
          <w:tcPr>
            <w:tcW w:w="1669" w:type="dxa"/>
          </w:tcPr>
          <w:p w14:paraId="05B58AD0" w14:textId="77777777" w:rsidR="00627384" w:rsidRPr="00704956" w:rsidRDefault="00627384" w:rsidP="00556539">
            <w:pPr>
              <w:rPr>
                <w:rFonts w:cstheme="minorHAnsi"/>
              </w:rPr>
            </w:pPr>
            <w:r>
              <w:t>3</w:t>
            </w:r>
          </w:p>
        </w:tc>
      </w:tr>
      <w:tr w:rsidR="00627384" w:rsidRPr="00704956" w14:paraId="44BBEE03" w14:textId="77777777" w:rsidTr="00281732">
        <w:trPr>
          <w:trHeight w:val="311"/>
        </w:trPr>
        <w:tc>
          <w:tcPr>
            <w:tcW w:w="6210" w:type="dxa"/>
          </w:tcPr>
          <w:p w14:paraId="7804B176" w14:textId="77777777" w:rsidR="00627384" w:rsidRPr="00627384" w:rsidRDefault="00627384" w:rsidP="00556539">
            <w:pPr>
              <w:rPr>
                <w:rFonts w:cstheme="minorHAnsi"/>
                <w:lang w:val="fr-CA"/>
              </w:rPr>
            </w:pPr>
            <w:r w:rsidRPr="00627384">
              <w:rPr>
                <w:lang w:val="fr-CA"/>
              </w:rPr>
              <w:t>Entre 60 000 $ et un peu moins de 80 000 $</w:t>
            </w:r>
          </w:p>
        </w:tc>
        <w:tc>
          <w:tcPr>
            <w:tcW w:w="1669" w:type="dxa"/>
          </w:tcPr>
          <w:p w14:paraId="6718FD57" w14:textId="77777777" w:rsidR="00627384" w:rsidRPr="00704956" w:rsidRDefault="00627384" w:rsidP="00556539">
            <w:pPr>
              <w:rPr>
                <w:rFonts w:cstheme="minorHAnsi"/>
              </w:rPr>
            </w:pPr>
            <w:r>
              <w:t>4</w:t>
            </w:r>
          </w:p>
        </w:tc>
      </w:tr>
      <w:tr w:rsidR="00627384" w:rsidRPr="00704956" w14:paraId="0513A4BF" w14:textId="77777777" w:rsidTr="00281732">
        <w:trPr>
          <w:trHeight w:val="311"/>
        </w:trPr>
        <w:tc>
          <w:tcPr>
            <w:tcW w:w="6210" w:type="dxa"/>
          </w:tcPr>
          <w:p w14:paraId="78A6C925" w14:textId="77777777" w:rsidR="00627384" w:rsidRPr="00627384" w:rsidRDefault="00627384" w:rsidP="00556539">
            <w:pPr>
              <w:rPr>
                <w:rFonts w:cstheme="minorHAnsi"/>
                <w:lang w:val="fr-CA"/>
              </w:rPr>
            </w:pPr>
            <w:r w:rsidRPr="00627384">
              <w:rPr>
                <w:lang w:val="fr-CA"/>
              </w:rPr>
              <w:t>Entre 80 000 $ et un peu moins de 100 000 $</w:t>
            </w:r>
          </w:p>
        </w:tc>
        <w:tc>
          <w:tcPr>
            <w:tcW w:w="1669" w:type="dxa"/>
          </w:tcPr>
          <w:p w14:paraId="317F8B66" w14:textId="77777777" w:rsidR="00627384" w:rsidRPr="00704956" w:rsidRDefault="00627384" w:rsidP="00556539">
            <w:pPr>
              <w:rPr>
                <w:rFonts w:cstheme="minorHAnsi"/>
              </w:rPr>
            </w:pPr>
            <w:r>
              <w:t>5</w:t>
            </w:r>
          </w:p>
        </w:tc>
      </w:tr>
      <w:tr w:rsidR="00627384" w:rsidRPr="00704956" w14:paraId="6F1D34C6" w14:textId="77777777" w:rsidTr="00281732">
        <w:trPr>
          <w:trHeight w:val="311"/>
        </w:trPr>
        <w:tc>
          <w:tcPr>
            <w:tcW w:w="6210" w:type="dxa"/>
          </w:tcPr>
          <w:p w14:paraId="5DA3DAF3" w14:textId="77777777" w:rsidR="00627384" w:rsidRPr="00627384" w:rsidRDefault="00627384" w:rsidP="00556539">
            <w:pPr>
              <w:rPr>
                <w:rFonts w:cstheme="minorHAnsi"/>
                <w:lang w:val="fr-CA"/>
              </w:rPr>
            </w:pPr>
            <w:r w:rsidRPr="00627384">
              <w:rPr>
                <w:lang w:val="fr-CA"/>
              </w:rPr>
              <w:t>Entre 100 000 $ et un peu moins de 150 000 $</w:t>
            </w:r>
          </w:p>
        </w:tc>
        <w:tc>
          <w:tcPr>
            <w:tcW w:w="1669" w:type="dxa"/>
          </w:tcPr>
          <w:p w14:paraId="72137284" w14:textId="77777777" w:rsidR="00627384" w:rsidRPr="00704956" w:rsidRDefault="00627384" w:rsidP="00556539">
            <w:pPr>
              <w:rPr>
                <w:rFonts w:cstheme="minorHAnsi"/>
              </w:rPr>
            </w:pPr>
            <w:r>
              <w:t>6</w:t>
            </w:r>
          </w:p>
        </w:tc>
      </w:tr>
      <w:tr w:rsidR="00627384" w:rsidRPr="00704956" w14:paraId="57E52121" w14:textId="77777777" w:rsidTr="00281732">
        <w:trPr>
          <w:trHeight w:val="325"/>
        </w:trPr>
        <w:tc>
          <w:tcPr>
            <w:tcW w:w="6210" w:type="dxa"/>
          </w:tcPr>
          <w:p w14:paraId="4E7E95D3" w14:textId="77777777" w:rsidR="00627384" w:rsidRPr="00704956" w:rsidRDefault="00627384" w:rsidP="00556539">
            <w:pPr>
              <w:rPr>
                <w:rFonts w:cstheme="minorHAnsi"/>
              </w:rPr>
            </w:pPr>
            <w:r>
              <w:t>150 000 $ et plus</w:t>
            </w:r>
          </w:p>
        </w:tc>
        <w:tc>
          <w:tcPr>
            <w:tcW w:w="1669" w:type="dxa"/>
          </w:tcPr>
          <w:p w14:paraId="6946B044" w14:textId="77777777" w:rsidR="00627384" w:rsidRPr="00704956" w:rsidRDefault="00627384" w:rsidP="00556539">
            <w:pPr>
              <w:rPr>
                <w:rFonts w:cstheme="minorHAnsi"/>
              </w:rPr>
            </w:pPr>
            <w:r>
              <w:t>7</w:t>
            </w:r>
          </w:p>
        </w:tc>
      </w:tr>
      <w:tr w:rsidR="00627384" w:rsidRPr="00704956" w14:paraId="187910BE" w14:textId="77777777" w:rsidTr="00281732">
        <w:trPr>
          <w:trHeight w:val="311"/>
        </w:trPr>
        <w:tc>
          <w:tcPr>
            <w:tcW w:w="6210" w:type="dxa"/>
          </w:tcPr>
          <w:p w14:paraId="0C34D592" w14:textId="77777777" w:rsidR="00627384" w:rsidRPr="00627384" w:rsidRDefault="00627384" w:rsidP="00556539">
            <w:pPr>
              <w:rPr>
                <w:rFonts w:cstheme="minorHAnsi"/>
                <w:lang w:val="fr-CA"/>
              </w:rPr>
            </w:pPr>
            <w:r w:rsidRPr="00627384">
              <w:rPr>
                <w:b/>
                <w:color w:val="0070C0"/>
                <w:lang w:val="fr-CA"/>
              </w:rPr>
              <w:t>[NE LISEZ PAS CETTE PARTIE]</w:t>
            </w:r>
            <w:r w:rsidRPr="00627384">
              <w:rPr>
                <w:lang w:val="fr-CA"/>
              </w:rPr>
              <w:t xml:space="preserve"> Refuse de répondre</w:t>
            </w:r>
          </w:p>
        </w:tc>
        <w:tc>
          <w:tcPr>
            <w:tcW w:w="1669" w:type="dxa"/>
          </w:tcPr>
          <w:p w14:paraId="61F1E8B3" w14:textId="77777777" w:rsidR="00627384" w:rsidRPr="00704956" w:rsidRDefault="00627384" w:rsidP="00556539">
            <w:pPr>
              <w:rPr>
                <w:rFonts w:cstheme="minorHAnsi"/>
              </w:rPr>
            </w:pPr>
            <w:r>
              <w:t>99</w:t>
            </w:r>
          </w:p>
        </w:tc>
      </w:tr>
    </w:tbl>
    <w:p w14:paraId="77840A35" w14:textId="28E9834E" w:rsidR="00627384" w:rsidRPr="00281732" w:rsidRDefault="00627384" w:rsidP="00627384">
      <w:pPr>
        <w:spacing w:line="280" w:lineRule="atLeast"/>
        <w:rPr>
          <w:rStyle w:val="Strong"/>
          <w:rFonts w:cstheme="minorHAnsi"/>
          <w:b w:val="0"/>
          <w:bCs w:val="0"/>
          <w:sz w:val="18"/>
          <w:shd w:val="clear" w:color="auto" w:fill="FFFFFF"/>
        </w:rPr>
      </w:pPr>
    </w:p>
    <w:p w14:paraId="1F889482" w14:textId="77777777" w:rsidR="00627384" w:rsidRPr="00627384" w:rsidRDefault="00627384" w:rsidP="00281732">
      <w:pPr>
        <w:pStyle w:val="ListParagraph"/>
        <w:numPr>
          <w:ilvl w:val="0"/>
          <w:numId w:val="14"/>
        </w:numPr>
        <w:spacing w:before="120" w:after="150" w:line="288" w:lineRule="atLeast"/>
        <w:ind w:right="144"/>
        <w:contextualSpacing w:val="0"/>
        <w:rPr>
          <w:rFonts w:asciiTheme="minorHAnsi" w:hAnsiTheme="minorHAnsi" w:cstheme="minorHAnsi"/>
          <w:b/>
          <w:shd w:val="clear" w:color="auto" w:fill="FFFFFF"/>
          <w:lang w:val="fr-CA"/>
        </w:rPr>
      </w:pPr>
      <w:r w:rsidRPr="00627384">
        <w:rPr>
          <w:rStyle w:val="Strong"/>
          <w:rFonts w:asciiTheme="minorHAnsi" w:hAnsiTheme="minorHAnsi"/>
          <w:b w:val="0"/>
          <w:shd w:val="clear" w:color="auto" w:fill="FFFFFF"/>
          <w:lang w:val="fr-CA"/>
        </w:rPr>
        <w:t>Pouvez-vous me fournir les trois premiers caractères de votre code postal?</w:t>
      </w:r>
    </w:p>
    <w:p w14:paraId="55B5FF70" w14:textId="77777777" w:rsidR="00627384" w:rsidRPr="00281732" w:rsidRDefault="00627384" w:rsidP="00627384">
      <w:pPr>
        <w:pStyle w:val="ListParagraph"/>
        <w:spacing w:line="280" w:lineRule="atLeast"/>
        <w:ind w:left="360"/>
        <w:rPr>
          <w:rStyle w:val="Strong"/>
          <w:rFonts w:asciiTheme="minorHAnsi" w:hAnsiTheme="minorHAnsi" w:cstheme="minorHAnsi"/>
          <w:b w:val="0"/>
          <w:bCs w:val="0"/>
          <w:color w:val="0070C0"/>
          <w:sz w:val="18"/>
          <w:shd w:val="clear" w:color="auto" w:fill="FFFFFF"/>
          <w:lang w:val="fr-CA"/>
        </w:rPr>
      </w:pPr>
    </w:p>
    <w:p w14:paraId="42155F14" w14:textId="1614F14D" w:rsidR="00627384" w:rsidRPr="00704956" w:rsidRDefault="00627384" w:rsidP="00627384">
      <w:pPr>
        <w:pStyle w:val="ListParagraph"/>
        <w:spacing w:after="120" w:line="280" w:lineRule="atLeast"/>
        <w:ind w:left="360"/>
        <w:contextualSpacing w:val="0"/>
        <w:rPr>
          <w:rStyle w:val="Strong"/>
          <w:rFonts w:asciiTheme="minorHAnsi" w:hAnsiTheme="minorHAnsi" w:cstheme="minorHAnsi"/>
          <w:b w:val="0"/>
          <w:bCs w:val="0"/>
          <w:color w:val="0070C0"/>
          <w:shd w:val="clear" w:color="auto" w:fill="FFFFFF"/>
        </w:rPr>
      </w:pPr>
      <w:r>
        <w:rPr>
          <w:rStyle w:val="Strong"/>
          <w:rFonts w:asciiTheme="minorHAnsi" w:hAnsiTheme="minorHAnsi"/>
          <w:color w:val="0070C0"/>
          <w:shd w:val="clear" w:color="auto" w:fill="FFFFFF"/>
        </w:rPr>
        <w:t xml:space="preserve">__  __  __   </w:t>
      </w:r>
      <w:r w:rsidR="0057116C">
        <w:rPr>
          <w:rStyle w:val="Strong"/>
          <w:rFonts w:asciiTheme="minorHAnsi" w:hAnsiTheme="minorHAnsi"/>
          <w:color w:val="0070C0"/>
          <w:shd w:val="clear" w:color="auto" w:fill="FFFFFF"/>
        </w:rPr>
        <w:t>[</w:t>
      </w:r>
      <w:r>
        <w:rPr>
          <w:rStyle w:val="Strong"/>
          <w:rFonts w:asciiTheme="minorHAnsi" w:hAnsiTheme="minorHAnsi"/>
          <w:color w:val="0070C0"/>
          <w:shd w:val="clear" w:color="auto" w:fill="FFFFFF"/>
        </w:rPr>
        <w:t>FORMAT A1A]</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2929"/>
      </w:tblGrid>
      <w:tr w:rsidR="00627384" w:rsidRPr="00704956" w14:paraId="45D4E461" w14:textId="77777777" w:rsidTr="00281732">
        <w:trPr>
          <w:trHeight w:val="311"/>
        </w:trPr>
        <w:tc>
          <w:tcPr>
            <w:tcW w:w="4950" w:type="dxa"/>
          </w:tcPr>
          <w:p w14:paraId="48ED519D" w14:textId="77777777" w:rsidR="00627384" w:rsidRPr="00627384" w:rsidRDefault="00627384" w:rsidP="00556539">
            <w:pPr>
              <w:rPr>
                <w:rFonts w:cstheme="minorHAnsi"/>
                <w:lang w:val="fr-CA"/>
              </w:rPr>
            </w:pPr>
            <w:r w:rsidRPr="00627384">
              <w:rPr>
                <w:b/>
                <w:color w:val="0070C0"/>
                <w:lang w:val="fr-CA"/>
              </w:rPr>
              <w:t>[NE LISEZ PAS CETTE PARTIE]</w:t>
            </w:r>
            <w:r w:rsidRPr="00627384">
              <w:rPr>
                <w:lang w:val="fr-CA"/>
              </w:rPr>
              <w:t xml:space="preserve"> Refuse de répondre</w:t>
            </w:r>
          </w:p>
        </w:tc>
        <w:tc>
          <w:tcPr>
            <w:tcW w:w="2929" w:type="dxa"/>
          </w:tcPr>
          <w:p w14:paraId="5360DB96" w14:textId="77777777" w:rsidR="00627384" w:rsidRPr="00704956" w:rsidRDefault="00627384" w:rsidP="00556539">
            <w:pPr>
              <w:rPr>
                <w:rFonts w:cstheme="minorHAnsi"/>
              </w:rPr>
            </w:pPr>
            <w:r>
              <w:t>99</w:t>
            </w:r>
          </w:p>
        </w:tc>
      </w:tr>
    </w:tbl>
    <w:p w14:paraId="134A43BE" w14:textId="77777777" w:rsidR="00627384" w:rsidRPr="00281732" w:rsidRDefault="00627384" w:rsidP="00627384">
      <w:pPr>
        <w:spacing w:line="280" w:lineRule="atLeast"/>
        <w:rPr>
          <w:rStyle w:val="Strong"/>
          <w:rFonts w:cstheme="minorHAnsi"/>
          <w:b w:val="0"/>
          <w:bCs w:val="0"/>
          <w:color w:val="0070C0"/>
          <w:sz w:val="14"/>
          <w:shd w:val="clear" w:color="auto" w:fill="FFFFFF"/>
        </w:rPr>
      </w:pPr>
    </w:p>
    <w:p w14:paraId="23159615" w14:textId="77777777" w:rsidR="00627384" w:rsidRPr="00627384" w:rsidRDefault="00627384" w:rsidP="00627384">
      <w:pPr>
        <w:pStyle w:val="ListParagraph"/>
        <w:numPr>
          <w:ilvl w:val="0"/>
          <w:numId w:val="14"/>
        </w:numPr>
        <w:spacing w:after="0" w:line="280" w:lineRule="atLeast"/>
        <w:rPr>
          <w:rFonts w:asciiTheme="minorHAnsi" w:hAnsiTheme="minorHAnsi" w:cstheme="minorHAnsi"/>
          <w:shd w:val="clear" w:color="auto" w:fill="FFFFFF"/>
          <w:lang w:val="fr-CA"/>
        </w:rPr>
      </w:pPr>
      <w:r w:rsidRPr="00627384">
        <w:rPr>
          <w:rStyle w:val="Strong"/>
          <w:rFonts w:asciiTheme="minorHAnsi" w:hAnsiTheme="minorHAnsi"/>
          <w:shd w:val="clear" w:color="auto" w:fill="FFFFFF"/>
          <w:lang w:val="fr-CA"/>
        </w:rPr>
        <w:t>Sexe</w:t>
      </w:r>
      <w:r w:rsidRPr="00627384">
        <w:rPr>
          <w:rStyle w:val="apple-converted-space"/>
          <w:rFonts w:asciiTheme="minorHAnsi" w:hAnsiTheme="minorHAnsi"/>
          <w:shd w:val="clear" w:color="auto" w:fill="FFFFFF"/>
          <w:lang w:val="fr-CA"/>
        </w:rPr>
        <w:t xml:space="preserve"> </w:t>
      </w:r>
      <w:r w:rsidRPr="00627384">
        <w:rPr>
          <w:rFonts w:asciiTheme="minorHAnsi" w:hAnsiTheme="minorHAnsi"/>
          <w:color w:val="0070C0"/>
          <w:shd w:val="clear" w:color="auto" w:fill="FFFFFF"/>
          <w:lang w:val="fr-CA"/>
        </w:rPr>
        <w:t>[Ne posez pas la question, fondez-vous sur les observations de l’intervieweur]</w:t>
      </w:r>
    </w:p>
    <w:p w14:paraId="0E2B771A" w14:textId="77777777" w:rsidR="00627384" w:rsidRPr="00281732" w:rsidRDefault="00627384" w:rsidP="00281732">
      <w:pPr>
        <w:spacing w:after="0" w:line="280" w:lineRule="atLeast"/>
        <w:rPr>
          <w:rFonts w:cstheme="minorHAnsi"/>
          <w:color w:val="000000"/>
          <w:sz w:val="12"/>
          <w:szCs w:val="16"/>
          <w:shd w:val="clear" w:color="auto" w:fill="FFFFFF"/>
          <w:lang w:val="fr-CA"/>
        </w:rPr>
      </w:pPr>
    </w:p>
    <w:p w14:paraId="089DCDB6" w14:textId="77777777" w:rsidR="00627384" w:rsidRPr="00627384" w:rsidRDefault="00627384" w:rsidP="00627384">
      <w:pPr>
        <w:jc w:val="center"/>
        <w:rPr>
          <w:lang w:val="fr-CA"/>
        </w:rPr>
      </w:pPr>
      <w:r w:rsidRPr="00627384">
        <w:rPr>
          <w:color w:val="000000"/>
          <w:shd w:val="clear" w:color="auto" w:fill="FFFFFF"/>
          <w:lang w:val="fr-CA"/>
        </w:rPr>
        <w:t>Je n’ai plus d’autres questions à vous poser – merci beaucoup pour votre temps et bonne journée!</w:t>
      </w:r>
    </w:p>
    <w:sectPr w:rsidR="00627384" w:rsidRPr="00627384" w:rsidSect="00195128">
      <w:headerReference w:type="default" r:id="rId33"/>
      <w:footerReference w:type="default" r:id="rId34"/>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96BBAD" w14:textId="77777777" w:rsidR="008C02B2" w:rsidRDefault="008C02B2" w:rsidP="00F33C9B">
      <w:pPr>
        <w:spacing w:after="0" w:line="240" w:lineRule="auto"/>
      </w:pPr>
      <w:r>
        <w:separator/>
      </w:r>
    </w:p>
  </w:endnote>
  <w:endnote w:type="continuationSeparator" w:id="0">
    <w:p w14:paraId="18328CE2" w14:textId="77777777" w:rsidR="008C02B2" w:rsidRDefault="008C02B2" w:rsidP="00F33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nmark">
    <w:altName w:val="Symbol"/>
    <w:charset w:val="02"/>
    <w:family w:val="swiss"/>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LT Std Black">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A2406" w14:textId="77777777" w:rsidR="008C02B2" w:rsidRDefault="008C02B2">
    <w:pPr>
      <w:pStyle w:val="Footer"/>
    </w:pPr>
    <w:r>
      <w:rPr>
        <w:noProof/>
        <w:lang w:val="en-CA" w:eastAsia="en-CA"/>
      </w:rPr>
      <mc:AlternateContent>
        <mc:Choice Requires="wps">
          <w:drawing>
            <wp:anchor distT="0" distB="0" distL="114300" distR="114300" simplePos="0" relativeHeight="251670528" behindDoc="0" locked="0" layoutInCell="1" allowOverlap="1" wp14:anchorId="3FA4AF61" wp14:editId="2BE8F4BB">
              <wp:simplePos x="0" y="0"/>
              <wp:positionH relativeFrom="column">
                <wp:posOffset>5394629</wp:posOffset>
              </wp:positionH>
              <wp:positionV relativeFrom="paragraph">
                <wp:posOffset>11430</wp:posOffset>
              </wp:positionV>
              <wp:extent cx="2374265" cy="454439"/>
              <wp:effectExtent l="0" t="0" r="0" b="31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4439"/>
                      </a:xfrm>
                      <a:prstGeom prst="rect">
                        <a:avLst/>
                      </a:prstGeom>
                      <a:noFill/>
                      <a:ln w="9525">
                        <a:noFill/>
                        <a:miter lim="800000"/>
                        <a:headEnd/>
                        <a:tailEnd/>
                      </a:ln>
                    </wps:spPr>
                    <wps:txbx>
                      <w:txbxContent>
                        <w:p w14:paraId="04D8244A" w14:textId="77777777" w:rsidR="008C02B2" w:rsidRPr="00F33C9B" w:rsidRDefault="008C02B2" w:rsidP="00F33C9B">
                          <w:pPr>
                            <w:pStyle w:val="Footer"/>
                            <w:rPr>
                              <w:color w:val="FFFFFF" w:themeColor="background1"/>
                            </w:rPr>
                          </w:pPr>
                          <w:r w:rsidRPr="00F33C9B">
                            <w:rPr>
                              <w:color w:val="FFFFFF" w:themeColor="background1"/>
                            </w:rPr>
                            <w:br w:type="page"/>
                          </w:r>
                          <w:sdt>
                            <w:sdtPr>
                              <w:rPr>
                                <w:color w:val="FFFFFF" w:themeColor="background1"/>
                              </w:rPr>
                              <w:id w:val="-1292051805"/>
                              <w:docPartObj>
                                <w:docPartGallery w:val="Page Numbers (Bottom of Page)"/>
                                <w:docPartUnique/>
                              </w:docPartObj>
                            </w:sdtPr>
                            <w:sdtEndPr>
                              <w:rPr>
                                <w:noProof/>
                              </w:rPr>
                            </w:sdtEndPr>
                            <w:sdtContent>
                              <w:r w:rsidRPr="00F33C9B">
                                <w:rPr>
                                  <w:color w:val="FFFFFF" w:themeColor="background1"/>
                                </w:rPr>
                                <w:t xml:space="preserve">Page | </w:t>
                              </w:r>
                              <w:r w:rsidRPr="00F33C9B">
                                <w:rPr>
                                  <w:color w:val="FFFFFF" w:themeColor="background1"/>
                                </w:rPr>
                                <w:fldChar w:fldCharType="begin"/>
                              </w:r>
                              <w:r w:rsidRPr="00F33C9B">
                                <w:rPr>
                                  <w:color w:val="FFFFFF" w:themeColor="background1"/>
                                </w:rPr>
                                <w:instrText xml:space="preserve"> PAGE   \* MERGEFORMAT </w:instrText>
                              </w:r>
                              <w:r w:rsidRPr="00F33C9B">
                                <w:rPr>
                                  <w:color w:val="FFFFFF" w:themeColor="background1"/>
                                </w:rPr>
                                <w:fldChar w:fldCharType="separate"/>
                              </w:r>
                              <w:r w:rsidR="00595048">
                                <w:rPr>
                                  <w:noProof/>
                                  <w:color w:val="FFFFFF" w:themeColor="background1"/>
                                </w:rPr>
                                <w:t>2</w:t>
                              </w:r>
                              <w:r w:rsidRPr="00F33C9B">
                                <w:rPr>
                                  <w:noProof/>
                                  <w:color w:val="FFFFFF" w:themeColor="background1"/>
                                </w:rPr>
                                <w:fldChar w:fldCharType="end"/>
                              </w:r>
                            </w:sdtContent>
                          </w:sdt>
                        </w:p>
                        <w:p w14:paraId="72F4E8B2" w14:textId="77777777" w:rsidR="008C02B2" w:rsidRDefault="008C02B2" w:rsidP="00F33C9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FA4AF61" id="_x0000_t202" coordsize="21600,21600" o:spt="202" path="m,l,21600r21600,l21600,xe">
              <v:stroke joinstyle="miter"/>
              <v:path gradientshapeok="t" o:connecttype="rect"/>
            </v:shapetype>
            <v:shape id="Text Box 2" o:spid="_x0000_s1029" type="#_x0000_t202" style="position:absolute;margin-left:424.75pt;margin-top:.9pt;width:186.95pt;height:35.8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" filled="f" stroked="f">
              <v:textbox>
                <w:txbxContent>
                  <w:p w14:paraId="04D8244A" w14:textId="77777777" w:rsidR="008C02B2" w:rsidRPr="00F33C9B" w:rsidRDefault="008C02B2" w:rsidP="00F33C9B">
                    <w:pPr>
                      <w:pStyle w:val="Footer"/>
                      <w:rPr>
                        <w:color w:val="FFFFFF" w:themeColor="background1"/>
                      </w:rPr>
                    </w:pPr>
                    <w:r w:rsidRPr="00F33C9B">
                      <w:rPr>
                        <w:color w:val="FFFFFF" w:themeColor="background1"/>
                      </w:rPr>
                      <w:br w:type="page"/>
                    </w:r>
                    <w:sdt>
                      <w:sdtPr>
                        <w:rPr>
                          <w:color w:val="FFFFFF" w:themeColor="background1"/>
                        </w:rPr>
                        <w:id w:val="-1292051805"/>
                        <w:docPartObj>
                          <w:docPartGallery w:val="Page Numbers (Bottom of Page)"/>
                          <w:docPartUnique/>
                        </w:docPartObj>
                      </w:sdtPr>
                      <w:sdtEndPr>
                        <w:rPr>
                          <w:noProof/>
                        </w:rPr>
                      </w:sdtEndPr>
                      <w:sdtContent>
                        <w:r w:rsidRPr="00F33C9B">
                          <w:rPr>
                            <w:color w:val="FFFFFF" w:themeColor="background1"/>
                          </w:rPr>
                          <w:t xml:space="preserve">Page | </w:t>
                        </w:r>
                        <w:r w:rsidRPr="00F33C9B">
                          <w:rPr>
                            <w:color w:val="FFFFFF" w:themeColor="background1"/>
                          </w:rPr>
                          <w:fldChar w:fldCharType="begin"/>
                        </w:r>
                        <w:r w:rsidRPr="00F33C9B">
                          <w:rPr>
                            <w:color w:val="FFFFFF" w:themeColor="background1"/>
                          </w:rPr>
                          <w:instrText xml:space="preserve"> PAGE   \* MERGEFORMAT </w:instrText>
                        </w:r>
                        <w:r w:rsidRPr="00F33C9B">
                          <w:rPr>
                            <w:color w:val="FFFFFF" w:themeColor="background1"/>
                          </w:rPr>
                          <w:fldChar w:fldCharType="separate"/>
                        </w:r>
                        <w:r w:rsidR="00595048">
                          <w:rPr>
                            <w:noProof/>
                            <w:color w:val="FFFFFF" w:themeColor="background1"/>
                          </w:rPr>
                          <w:t>2</w:t>
                        </w:r>
                        <w:r w:rsidRPr="00F33C9B">
                          <w:rPr>
                            <w:noProof/>
                            <w:color w:val="FFFFFF" w:themeColor="background1"/>
                          </w:rPr>
                          <w:fldChar w:fldCharType="end"/>
                        </w:r>
                      </w:sdtContent>
                    </w:sdt>
                  </w:p>
                  <w:p w14:paraId="72F4E8B2" w14:textId="77777777" w:rsidR="008C02B2" w:rsidRDefault="008C02B2" w:rsidP="00F33C9B"/>
                </w:txbxContent>
              </v:textbox>
            </v:shape>
          </w:pict>
        </mc:Fallback>
      </mc:AlternateContent>
    </w:r>
    <w:r>
      <w:rPr>
        <w:noProof/>
      </w:rPr>
      <w:t xml:space="preserve"> </w:t>
    </w:r>
    <w:r>
      <w:rPr>
        <w:noProof/>
        <w:lang w:val="en-CA" w:eastAsia="en-CA"/>
      </w:rPr>
      <mc:AlternateContent>
        <mc:Choice Requires="wps">
          <w:drawing>
            <wp:anchor distT="0" distB="0" distL="114300" distR="114300" simplePos="0" relativeHeight="251669504" behindDoc="0" locked="0" layoutInCell="1" allowOverlap="1" wp14:anchorId="23017144" wp14:editId="0963148C">
              <wp:simplePos x="0" y="0"/>
              <wp:positionH relativeFrom="column">
                <wp:posOffset>-951865</wp:posOffset>
              </wp:positionH>
              <wp:positionV relativeFrom="paragraph">
                <wp:posOffset>26974</wp:posOffset>
              </wp:positionV>
              <wp:extent cx="7919499" cy="659958"/>
              <wp:effectExtent l="0" t="0" r="5715" b="6985"/>
              <wp:wrapNone/>
              <wp:docPr id="25" name="Rectangle 25"/>
              <wp:cNvGraphicFramePr/>
              <a:graphic xmlns:a="http://schemas.openxmlformats.org/drawingml/2006/main">
                <a:graphicData uri="http://schemas.microsoft.com/office/word/2010/wordprocessingShape">
                  <wps:wsp>
                    <wps:cNvSpPr/>
                    <wps:spPr>
                      <a:xfrm>
                        <a:off x="0" y="0"/>
                        <a:ext cx="7919499" cy="659958"/>
                      </a:xfrm>
                      <a:prstGeom prst="rect">
                        <a:avLst/>
                      </a:prstGeom>
                      <a:solidFill>
                        <a:srgbClr val="3D54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A846A7" id="Rectangle 25" o:spid="_x0000_s1026" style="position:absolute;margin-left:-74.95pt;margin-top:2.1pt;width:623.6pt;height:51.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" fillcolor="#3d5476" stroked="f" strokeweight="2p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834E9" w14:textId="77777777" w:rsidR="008C02B2" w:rsidRDefault="008C02B2">
    <w:pPr>
      <w:pStyle w:val="Footer"/>
    </w:pPr>
    <w:r>
      <w:rPr>
        <w:noProof/>
        <w:lang w:val="en-CA" w:eastAsia="en-CA"/>
      </w:rPr>
      <mc:AlternateContent>
        <mc:Choice Requires="wps">
          <w:drawing>
            <wp:anchor distT="0" distB="0" distL="114300" distR="114300" simplePos="0" relativeHeight="251675648" behindDoc="0" locked="0" layoutInCell="1" allowOverlap="1" wp14:anchorId="13B29023" wp14:editId="445038C0">
              <wp:simplePos x="0" y="0"/>
              <wp:positionH relativeFrom="column">
                <wp:posOffset>5394629</wp:posOffset>
              </wp:positionH>
              <wp:positionV relativeFrom="paragraph">
                <wp:posOffset>11430</wp:posOffset>
              </wp:positionV>
              <wp:extent cx="2374265" cy="454439"/>
              <wp:effectExtent l="0" t="0" r="0" b="317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4439"/>
                      </a:xfrm>
                      <a:prstGeom prst="rect">
                        <a:avLst/>
                      </a:prstGeom>
                      <a:noFill/>
                      <a:ln w="9525">
                        <a:noFill/>
                        <a:miter lim="800000"/>
                        <a:headEnd/>
                        <a:tailEnd/>
                      </a:ln>
                    </wps:spPr>
                    <wps:txbx>
                      <w:txbxContent>
                        <w:p w14:paraId="1CA9871B" w14:textId="77777777" w:rsidR="008C02B2" w:rsidRPr="00F33C9B" w:rsidRDefault="008C02B2" w:rsidP="00F33C9B">
                          <w:pPr>
                            <w:pStyle w:val="Footer"/>
                            <w:rPr>
                              <w:color w:val="FFFFFF" w:themeColor="background1"/>
                            </w:rPr>
                          </w:pPr>
                          <w:r w:rsidRPr="00F33C9B">
                            <w:rPr>
                              <w:color w:val="FFFFFF" w:themeColor="background1"/>
                            </w:rPr>
                            <w:br w:type="page"/>
                          </w:r>
                          <w:sdt>
                            <w:sdtPr>
                              <w:rPr>
                                <w:color w:val="FFFFFF" w:themeColor="background1"/>
                              </w:rPr>
                              <w:id w:val="-1332595358"/>
                              <w:docPartObj>
                                <w:docPartGallery w:val="Page Numbers (Bottom of Page)"/>
                                <w:docPartUnique/>
                              </w:docPartObj>
                            </w:sdtPr>
                            <w:sdtEndPr>
                              <w:rPr>
                                <w:noProof/>
                              </w:rPr>
                            </w:sdtEndPr>
                            <w:sdtContent>
                              <w:r w:rsidRPr="00F33C9B">
                                <w:rPr>
                                  <w:color w:val="FFFFFF" w:themeColor="background1"/>
                                </w:rPr>
                                <w:t xml:space="preserve">Page | </w:t>
                              </w:r>
                              <w:r w:rsidRPr="00F33C9B">
                                <w:rPr>
                                  <w:color w:val="FFFFFF" w:themeColor="background1"/>
                                </w:rPr>
                                <w:fldChar w:fldCharType="begin"/>
                              </w:r>
                              <w:r w:rsidRPr="00F33C9B">
                                <w:rPr>
                                  <w:color w:val="FFFFFF" w:themeColor="background1"/>
                                </w:rPr>
                                <w:instrText xml:space="preserve"> PAGE   \* MERGEFORMAT </w:instrText>
                              </w:r>
                              <w:r w:rsidRPr="00F33C9B">
                                <w:rPr>
                                  <w:color w:val="FFFFFF" w:themeColor="background1"/>
                                </w:rPr>
                                <w:fldChar w:fldCharType="separate"/>
                              </w:r>
                              <w:r w:rsidR="00595048">
                                <w:rPr>
                                  <w:noProof/>
                                  <w:color w:val="FFFFFF" w:themeColor="background1"/>
                                </w:rPr>
                                <w:t>2</w:t>
                              </w:r>
                              <w:r w:rsidRPr="00F33C9B">
                                <w:rPr>
                                  <w:noProof/>
                                  <w:color w:val="FFFFFF" w:themeColor="background1"/>
                                </w:rPr>
                                <w:fldChar w:fldCharType="end"/>
                              </w:r>
                            </w:sdtContent>
                          </w:sdt>
                        </w:p>
                        <w:p w14:paraId="2EB0C7BD" w14:textId="77777777" w:rsidR="008C02B2" w:rsidRDefault="008C02B2" w:rsidP="00F33C9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3B29023" id="_x0000_t202" coordsize="21600,21600" o:spt="202" path="m,l,21600r21600,l21600,xe">
              <v:stroke joinstyle="miter"/>
              <v:path gradientshapeok="t" o:connecttype="rect"/>
            </v:shapetype>
            <v:shape id="_x0000_s1030" type="#_x0000_t202" style="position:absolute;margin-left:424.75pt;margin-top:.9pt;width:186.95pt;height:35.8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" filled="f" stroked="f">
              <v:textbox>
                <w:txbxContent>
                  <w:p w14:paraId="1CA9871B" w14:textId="77777777" w:rsidR="008C02B2" w:rsidRPr="00F33C9B" w:rsidRDefault="008C02B2" w:rsidP="00F33C9B">
                    <w:pPr>
                      <w:pStyle w:val="Footer"/>
                      <w:rPr>
                        <w:color w:val="FFFFFF" w:themeColor="background1"/>
                      </w:rPr>
                    </w:pPr>
                    <w:r w:rsidRPr="00F33C9B">
                      <w:rPr>
                        <w:color w:val="FFFFFF" w:themeColor="background1"/>
                      </w:rPr>
                      <w:br w:type="page"/>
                    </w:r>
                    <w:sdt>
                      <w:sdtPr>
                        <w:rPr>
                          <w:color w:val="FFFFFF" w:themeColor="background1"/>
                        </w:rPr>
                        <w:id w:val="-1332595358"/>
                        <w:docPartObj>
                          <w:docPartGallery w:val="Page Numbers (Bottom of Page)"/>
                          <w:docPartUnique/>
                        </w:docPartObj>
                      </w:sdtPr>
                      <w:sdtEndPr>
                        <w:rPr>
                          <w:noProof/>
                        </w:rPr>
                      </w:sdtEndPr>
                      <w:sdtContent>
                        <w:r w:rsidRPr="00F33C9B">
                          <w:rPr>
                            <w:color w:val="FFFFFF" w:themeColor="background1"/>
                          </w:rPr>
                          <w:t xml:space="preserve">Page | </w:t>
                        </w:r>
                        <w:r w:rsidRPr="00F33C9B">
                          <w:rPr>
                            <w:color w:val="FFFFFF" w:themeColor="background1"/>
                          </w:rPr>
                          <w:fldChar w:fldCharType="begin"/>
                        </w:r>
                        <w:r w:rsidRPr="00F33C9B">
                          <w:rPr>
                            <w:color w:val="FFFFFF" w:themeColor="background1"/>
                          </w:rPr>
                          <w:instrText xml:space="preserve"> PAGE   \* MERGEFORMAT </w:instrText>
                        </w:r>
                        <w:r w:rsidRPr="00F33C9B">
                          <w:rPr>
                            <w:color w:val="FFFFFF" w:themeColor="background1"/>
                          </w:rPr>
                          <w:fldChar w:fldCharType="separate"/>
                        </w:r>
                        <w:r w:rsidR="00595048">
                          <w:rPr>
                            <w:noProof/>
                            <w:color w:val="FFFFFF" w:themeColor="background1"/>
                          </w:rPr>
                          <w:t>2</w:t>
                        </w:r>
                        <w:r w:rsidRPr="00F33C9B">
                          <w:rPr>
                            <w:noProof/>
                            <w:color w:val="FFFFFF" w:themeColor="background1"/>
                          </w:rPr>
                          <w:fldChar w:fldCharType="end"/>
                        </w:r>
                      </w:sdtContent>
                    </w:sdt>
                  </w:p>
                  <w:p w14:paraId="2EB0C7BD" w14:textId="77777777" w:rsidR="008C02B2" w:rsidRDefault="008C02B2" w:rsidP="00F33C9B"/>
                </w:txbxContent>
              </v:textbox>
            </v:shape>
          </w:pict>
        </mc:Fallback>
      </mc:AlternateContent>
    </w:r>
    <w:r>
      <w:rPr>
        <w:noProof/>
      </w:rPr>
      <w:t xml:space="preserve"> </w:t>
    </w:r>
    <w:r>
      <w:rPr>
        <w:noProof/>
        <w:lang w:val="en-CA" w:eastAsia="en-CA"/>
      </w:rPr>
      <mc:AlternateContent>
        <mc:Choice Requires="wps">
          <w:drawing>
            <wp:anchor distT="0" distB="0" distL="114300" distR="114300" simplePos="0" relativeHeight="251674624" behindDoc="0" locked="0" layoutInCell="1" allowOverlap="1" wp14:anchorId="549DF3C4" wp14:editId="4A9D941F">
              <wp:simplePos x="0" y="0"/>
              <wp:positionH relativeFrom="column">
                <wp:posOffset>-951865</wp:posOffset>
              </wp:positionH>
              <wp:positionV relativeFrom="paragraph">
                <wp:posOffset>26974</wp:posOffset>
              </wp:positionV>
              <wp:extent cx="7919499" cy="659958"/>
              <wp:effectExtent l="0" t="0" r="5715" b="6985"/>
              <wp:wrapNone/>
              <wp:docPr id="38" name="Rectangle 38"/>
              <wp:cNvGraphicFramePr/>
              <a:graphic xmlns:a="http://schemas.openxmlformats.org/drawingml/2006/main">
                <a:graphicData uri="http://schemas.microsoft.com/office/word/2010/wordprocessingShape">
                  <wps:wsp>
                    <wps:cNvSpPr/>
                    <wps:spPr>
                      <a:xfrm>
                        <a:off x="0" y="0"/>
                        <a:ext cx="7919499" cy="659958"/>
                      </a:xfrm>
                      <a:prstGeom prst="rect">
                        <a:avLst/>
                      </a:prstGeom>
                      <a:solidFill>
                        <a:srgbClr val="3D54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838342" id="Rectangle 38" o:spid="_x0000_s1026" style="position:absolute;margin-left:-74.95pt;margin-top:2.1pt;width:623.6pt;height:51.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" fillcolor="#3d5476" stroked="f"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9C2300" w14:textId="77777777" w:rsidR="008C02B2" w:rsidRDefault="008C02B2" w:rsidP="00F33C9B">
      <w:pPr>
        <w:spacing w:after="0" w:line="240" w:lineRule="auto"/>
      </w:pPr>
      <w:r>
        <w:separator/>
      </w:r>
    </w:p>
  </w:footnote>
  <w:footnote w:type="continuationSeparator" w:id="0">
    <w:p w14:paraId="4C960D1A" w14:textId="77777777" w:rsidR="008C02B2" w:rsidRDefault="008C02B2" w:rsidP="00F33C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EB5D4" w14:textId="0B358C8F" w:rsidR="008C02B2" w:rsidRPr="000929FF" w:rsidRDefault="008C02B2" w:rsidP="000929FF">
    <w:pPr>
      <w:pStyle w:val="Header"/>
      <w:jc w:val="both"/>
      <w:rPr>
        <w:color w:val="FFFFFF" w:themeColor="background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0613D" w14:textId="205DEF44" w:rsidR="00595048" w:rsidRDefault="00595048">
    <w:pPr>
      <w:pStyle w:val="Header"/>
    </w:pPr>
    <w:r>
      <w:rPr>
        <w:noProof/>
        <w:color w:val="FFFFFF" w:themeColor="background1"/>
        <w:lang w:val="en-CA" w:eastAsia="en-CA"/>
      </w:rPr>
      <w:drawing>
        <wp:anchor distT="0" distB="0" distL="114300" distR="114300" simplePos="0" relativeHeight="251677696" behindDoc="1" locked="0" layoutInCell="1" allowOverlap="1" wp14:anchorId="4EB0C8B6" wp14:editId="40A43292">
          <wp:simplePos x="0" y="0"/>
          <wp:positionH relativeFrom="page">
            <wp:align>left</wp:align>
          </wp:positionH>
          <wp:positionV relativeFrom="paragraph">
            <wp:posOffset>-451555</wp:posOffset>
          </wp:positionV>
          <wp:extent cx="7823835" cy="478663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47866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E5D9E" w14:textId="77777777" w:rsidR="008C02B2" w:rsidRPr="000929FF" w:rsidRDefault="008C02B2" w:rsidP="000929FF">
    <w:pPr>
      <w:pStyle w:val="Header"/>
      <w:jc w:val="both"/>
      <w:rPr>
        <w:color w:val="FFFFFF" w:themeColor="background1"/>
      </w:rPr>
    </w:pPr>
    <w:r>
      <w:rPr>
        <w:noProof/>
        <w:lang w:val="en-CA" w:eastAsia="en-CA"/>
      </w:rPr>
      <w:drawing>
        <wp:anchor distT="0" distB="0" distL="114300" distR="114300" simplePos="0" relativeHeight="251672576" behindDoc="1" locked="0" layoutInCell="1" allowOverlap="1" wp14:anchorId="146A6CF0" wp14:editId="51E1F473">
          <wp:simplePos x="0" y="0"/>
          <wp:positionH relativeFrom="column">
            <wp:posOffset>-983311</wp:posOffset>
          </wp:positionH>
          <wp:positionV relativeFrom="paragraph">
            <wp:posOffset>-457200</wp:posOffset>
          </wp:positionV>
          <wp:extent cx="7857359" cy="707666"/>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header-other.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7359" cy="7076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51621"/>
    <w:multiLevelType w:val="hybridMultilevel"/>
    <w:tmpl w:val="BA501BFC"/>
    <w:lvl w:ilvl="0" w:tplc="3A4A7EC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D3570"/>
    <w:multiLevelType w:val="hybridMultilevel"/>
    <w:tmpl w:val="BA501BFC"/>
    <w:lvl w:ilvl="0" w:tplc="3A4A7EC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46D77"/>
    <w:multiLevelType w:val="hybridMultilevel"/>
    <w:tmpl w:val="EE4204D8"/>
    <w:lvl w:ilvl="0" w:tplc="3A4A7EC8">
      <w:start w:val="1"/>
      <w:numFmt w:val="lowerLetter"/>
      <w:lvlText w:val="%1)"/>
      <w:lvlJc w:val="left"/>
      <w:pPr>
        <w:ind w:left="720" w:hanging="360"/>
      </w:pPr>
      <w:rPr>
        <w:rFonts w:hint="default"/>
        <w:color w:val="auto"/>
      </w:rPr>
    </w:lvl>
    <w:lvl w:ilvl="1" w:tplc="3A4A7EC8">
      <w:start w:val="1"/>
      <w:numFmt w:val="lowerLetter"/>
      <w:lvlText w:val="%2)"/>
      <w:lvlJc w:val="left"/>
      <w:pPr>
        <w:ind w:left="1440" w:hanging="360"/>
      </w:pPr>
      <w:rPr>
        <w:rFonts w:hint="default"/>
        <w:color w:val="auto"/>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24F03E6A"/>
    <w:multiLevelType w:val="hybridMultilevel"/>
    <w:tmpl w:val="DC764DF0"/>
    <w:lvl w:ilvl="0" w:tplc="7340FCBC">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8255BB3"/>
    <w:multiLevelType w:val="hybridMultilevel"/>
    <w:tmpl w:val="5C5478B8"/>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5" w15:restartNumberingAfterBreak="0">
    <w:nsid w:val="2D792469"/>
    <w:multiLevelType w:val="singleLevel"/>
    <w:tmpl w:val="FADA3512"/>
    <w:lvl w:ilvl="0">
      <w:start w:val="1"/>
      <w:numFmt w:val="bullet"/>
      <w:pStyle w:val="ItemBank"/>
      <w:lvlText w:val=""/>
      <w:lvlJc w:val="left"/>
      <w:pPr>
        <w:tabs>
          <w:tab w:val="num" w:pos="360"/>
        </w:tabs>
        <w:ind w:left="360" w:hanging="360"/>
      </w:pPr>
      <w:rPr>
        <w:rFonts w:ascii="Canmark" w:hAnsi="Canmark" w:hint="default"/>
        <w:sz w:val="24"/>
      </w:rPr>
    </w:lvl>
  </w:abstractNum>
  <w:abstractNum w:abstractNumId="6" w15:restartNumberingAfterBreak="0">
    <w:nsid w:val="31512FF4"/>
    <w:multiLevelType w:val="hybridMultilevel"/>
    <w:tmpl w:val="BA501BFC"/>
    <w:lvl w:ilvl="0" w:tplc="3A4A7EC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2035CD"/>
    <w:multiLevelType w:val="hybridMultilevel"/>
    <w:tmpl w:val="0318E7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BDF110C"/>
    <w:multiLevelType w:val="hybridMultilevel"/>
    <w:tmpl w:val="BA501BFC"/>
    <w:lvl w:ilvl="0" w:tplc="3A4A7EC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EF1807"/>
    <w:multiLevelType w:val="hybridMultilevel"/>
    <w:tmpl w:val="BA501BFC"/>
    <w:lvl w:ilvl="0" w:tplc="3A4A7EC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940DD8"/>
    <w:multiLevelType w:val="hybridMultilevel"/>
    <w:tmpl w:val="DC764DF0"/>
    <w:lvl w:ilvl="0" w:tplc="7340FCBC">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A4448A5"/>
    <w:multiLevelType w:val="hybridMultilevel"/>
    <w:tmpl w:val="42F06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8D3E68"/>
    <w:multiLevelType w:val="hybridMultilevel"/>
    <w:tmpl w:val="AE8015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35C28E7"/>
    <w:multiLevelType w:val="hybridMultilevel"/>
    <w:tmpl w:val="69D0D5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3337235"/>
    <w:multiLevelType w:val="hybridMultilevel"/>
    <w:tmpl w:val="3B6AB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991B9C"/>
    <w:multiLevelType w:val="hybridMultilevel"/>
    <w:tmpl w:val="C190340A"/>
    <w:lvl w:ilvl="0" w:tplc="10090017">
      <w:start w:val="1"/>
      <w:numFmt w:val="lowerLetter"/>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6DD316AA"/>
    <w:multiLevelType w:val="hybridMultilevel"/>
    <w:tmpl w:val="BA501BFC"/>
    <w:lvl w:ilvl="0" w:tplc="3A4A7EC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F42A71"/>
    <w:multiLevelType w:val="hybridMultilevel"/>
    <w:tmpl w:val="EE4204D8"/>
    <w:lvl w:ilvl="0" w:tplc="3A4A7EC8">
      <w:start w:val="1"/>
      <w:numFmt w:val="lowerLetter"/>
      <w:lvlText w:val="%1)"/>
      <w:lvlJc w:val="left"/>
      <w:pPr>
        <w:ind w:left="720" w:hanging="360"/>
      </w:pPr>
      <w:rPr>
        <w:rFonts w:hint="default"/>
        <w:color w:val="auto"/>
      </w:rPr>
    </w:lvl>
    <w:lvl w:ilvl="1" w:tplc="3A4A7EC8">
      <w:start w:val="1"/>
      <w:numFmt w:val="lowerLetter"/>
      <w:lvlText w:val="%2)"/>
      <w:lvlJc w:val="left"/>
      <w:pPr>
        <w:ind w:left="1440" w:hanging="360"/>
      </w:pPr>
      <w:rPr>
        <w:rFonts w:hint="default"/>
        <w:color w:val="auto"/>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7C4C4D40"/>
    <w:multiLevelType w:val="hybridMultilevel"/>
    <w:tmpl w:val="BA501BFC"/>
    <w:lvl w:ilvl="0" w:tplc="3A4A7EC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CC6DD9"/>
    <w:multiLevelType w:val="hybridMultilevel"/>
    <w:tmpl w:val="C190340A"/>
    <w:lvl w:ilvl="0" w:tplc="10090017">
      <w:start w:val="1"/>
      <w:numFmt w:val="lowerLetter"/>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7F1B05DB"/>
    <w:multiLevelType w:val="hybridMultilevel"/>
    <w:tmpl w:val="BA501BFC"/>
    <w:lvl w:ilvl="0" w:tplc="3A4A7EC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7"/>
  </w:num>
  <w:num w:numId="4">
    <w:abstractNumId w:val="14"/>
  </w:num>
  <w:num w:numId="5">
    <w:abstractNumId w:val="13"/>
  </w:num>
  <w:num w:numId="6">
    <w:abstractNumId w:val="15"/>
  </w:num>
  <w:num w:numId="7">
    <w:abstractNumId w:val="10"/>
  </w:num>
  <w:num w:numId="8">
    <w:abstractNumId w:val="5"/>
  </w:num>
  <w:num w:numId="9">
    <w:abstractNumId w:val="20"/>
  </w:num>
  <w:num w:numId="10">
    <w:abstractNumId w:val="1"/>
  </w:num>
  <w:num w:numId="11">
    <w:abstractNumId w:val="17"/>
  </w:num>
  <w:num w:numId="12">
    <w:abstractNumId w:val="6"/>
  </w:num>
  <w:num w:numId="13">
    <w:abstractNumId w:val="0"/>
  </w:num>
  <w:num w:numId="14">
    <w:abstractNumId w:val="3"/>
  </w:num>
  <w:num w:numId="15">
    <w:abstractNumId w:val="11"/>
  </w:num>
  <w:num w:numId="16">
    <w:abstractNumId w:val="19"/>
  </w:num>
  <w:num w:numId="17">
    <w:abstractNumId w:val="9"/>
  </w:num>
  <w:num w:numId="18">
    <w:abstractNumId w:val="16"/>
  </w:num>
  <w:num w:numId="19">
    <w:abstractNumId w:val="2"/>
  </w:num>
  <w:num w:numId="20">
    <w:abstractNumId w:val="8"/>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hideSpelling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C9B"/>
    <w:rsid w:val="00016C4B"/>
    <w:rsid w:val="00053BFE"/>
    <w:rsid w:val="0007553B"/>
    <w:rsid w:val="000777B7"/>
    <w:rsid w:val="000806B2"/>
    <w:rsid w:val="00082C41"/>
    <w:rsid w:val="000929FF"/>
    <w:rsid w:val="000B37D9"/>
    <w:rsid w:val="000B6ACE"/>
    <w:rsid w:val="000E25D8"/>
    <w:rsid w:val="000F6384"/>
    <w:rsid w:val="001100E0"/>
    <w:rsid w:val="00130EB1"/>
    <w:rsid w:val="00142F46"/>
    <w:rsid w:val="00161803"/>
    <w:rsid w:val="00181AEF"/>
    <w:rsid w:val="00190316"/>
    <w:rsid w:val="001938E2"/>
    <w:rsid w:val="00193E76"/>
    <w:rsid w:val="00195128"/>
    <w:rsid w:val="001B60D1"/>
    <w:rsid w:val="001D50E1"/>
    <w:rsid w:val="001D62B2"/>
    <w:rsid w:val="0020236D"/>
    <w:rsid w:val="00217C31"/>
    <w:rsid w:val="002215FA"/>
    <w:rsid w:val="00223052"/>
    <w:rsid w:val="002270B2"/>
    <w:rsid w:val="002314DE"/>
    <w:rsid w:val="0023537A"/>
    <w:rsid w:val="00257B78"/>
    <w:rsid w:val="002651AA"/>
    <w:rsid w:val="00274132"/>
    <w:rsid w:val="00281732"/>
    <w:rsid w:val="003415B9"/>
    <w:rsid w:val="003430E9"/>
    <w:rsid w:val="003464AF"/>
    <w:rsid w:val="003471AE"/>
    <w:rsid w:val="00363D59"/>
    <w:rsid w:val="00373A21"/>
    <w:rsid w:val="00373A77"/>
    <w:rsid w:val="003955A9"/>
    <w:rsid w:val="003A28CA"/>
    <w:rsid w:val="003B0362"/>
    <w:rsid w:val="003B4DB4"/>
    <w:rsid w:val="003D0684"/>
    <w:rsid w:val="003D4847"/>
    <w:rsid w:val="003F0C5B"/>
    <w:rsid w:val="003F1B15"/>
    <w:rsid w:val="003F513B"/>
    <w:rsid w:val="0041248A"/>
    <w:rsid w:val="0041508A"/>
    <w:rsid w:val="0042780F"/>
    <w:rsid w:val="0045416C"/>
    <w:rsid w:val="00466AE9"/>
    <w:rsid w:val="0046738C"/>
    <w:rsid w:val="0047686A"/>
    <w:rsid w:val="004861CA"/>
    <w:rsid w:val="004B46E2"/>
    <w:rsid w:val="004B565D"/>
    <w:rsid w:val="004F76D1"/>
    <w:rsid w:val="005174D0"/>
    <w:rsid w:val="005371C0"/>
    <w:rsid w:val="00556539"/>
    <w:rsid w:val="00567269"/>
    <w:rsid w:val="0057116C"/>
    <w:rsid w:val="0057736D"/>
    <w:rsid w:val="00577C06"/>
    <w:rsid w:val="00595048"/>
    <w:rsid w:val="00597881"/>
    <w:rsid w:val="005D0160"/>
    <w:rsid w:val="005D563B"/>
    <w:rsid w:val="005F12C0"/>
    <w:rsid w:val="005F7467"/>
    <w:rsid w:val="00622428"/>
    <w:rsid w:val="006268B7"/>
    <w:rsid w:val="00627384"/>
    <w:rsid w:val="00632755"/>
    <w:rsid w:val="00643143"/>
    <w:rsid w:val="0064444A"/>
    <w:rsid w:val="006678F6"/>
    <w:rsid w:val="006C2798"/>
    <w:rsid w:val="006C3838"/>
    <w:rsid w:val="006D2196"/>
    <w:rsid w:val="006D57C0"/>
    <w:rsid w:val="006F5131"/>
    <w:rsid w:val="006F60F8"/>
    <w:rsid w:val="00700B4E"/>
    <w:rsid w:val="00721519"/>
    <w:rsid w:val="007274A6"/>
    <w:rsid w:val="00731575"/>
    <w:rsid w:val="00733F6B"/>
    <w:rsid w:val="00755BDB"/>
    <w:rsid w:val="00774D18"/>
    <w:rsid w:val="0077558E"/>
    <w:rsid w:val="0078148A"/>
    <w:rsid w:val="007842DC"/>
    <w:rsid w:val="00796EF4"/>
    <w:rsid w:val="007A37B7"/>
    <w:rsid w:val="007B2451"/>
    <w:rsid w:val="007C5166"/>
    <w:rsid w:val="007E2437"/>
    <w:rsid w:val="008247F6"/>
    <w:rsid w:val="0083397E"/>
    <w:rsid w:val="00871707"/>
    <w:rsid w:val="00886E16"/>
    <w:rsid w:val="00896815"/>
    <w:rsid w:val="008C02B2"/>
    <w:rsid w:val="008C317B"/>
    <w:rsid w:val="008D79A5"/>
    <w:rsid w:val="008E1AAA"/>
    <w:rsid w:val="008E1F6F"/>
    <w:rsid w:val="008E4C98"/>
    <w:rsid w:val="00924916"/>
    <w:rsid w:val="00935E08"/>
    <w:rsid w:val="00936460"/>
    <w:rsid w:val="0094582F"/>
    <w:rsid w:val="009766B4"/>
    <w:rsid w:val="00977A6A"/>
    <w:rsid w:val="009B5469"/>
    <w:rsid w:val="009C6171"/>
    <w:rsid w:val="009F5CB9"/>
    <w:rsid w:val="00A0335B"/>
    <w:rsid w:val="00A317BA"/>
    <w:rsid w:val="00A37D18"/>
    <w:rsid w:val="00A50FB6"/>
    <w:rsid w:val="00A56260"/>
    <w:rsid w:val="00A67129"/>
    <w:rsid w:val="00A7692C"/>
    <w:rsid w:val="00AB17E1"/>
    <w:rsid w:val="00AE0B94"/>
    <w:rsid w:val="00B22260"/>
    <w:rsid w:val="00B2575D"/>
    <w:rsid w:val="00B37FCC"/>
    <w:rsid w:val="00B66B90"/>
    <w:rsid w:val="00B82A76"/>
    <w:rsid w:val="00B94EDE"/>
    <w:rsid w:val="00BA6977"/>
    <w:rsid w:val="00BB028D"/>
    <w:rsid w:val="00BF7F17"/>
    <w:rsid w:val="00C2487C"/>
    <w:rsid w:val="00C25872"/>
    <w:rsid w:val="00C66F07"/>
    <w:rsid w:val="00C87D34"/>
    <w:rsid w:val="00CA1466"/>
    <w:rsid w:val="00CA2BF3"/>
    <w:rsid w:val="00CE0C85"/>
    <w:rsid w:val="00CE3E5C"/>
    <w:rsid w:val="00CF22AE"/>
    <w:rsid w:val="00CF4A9A"/>
    <w:rsid w:val="00D0120C"/>
    <w:rsid w:val="00D30F61"/>
    <w:rsid w:val="00D42EA4"/>
    <w:rsid w:val="00D4771F"/>
    <w:rsid w:val="00D50751"/>
    <w:rsid w:val="00D52E5D"/>
    <w:rsid w:val="00D6140B"/>
    <w:rsid w:val="00D74891"/>
    <w:rsid w:val="00D76A9C"/>
    <w:rsid w:val="00D87221"/>
    <w:rsid w:val="00D87733"/>
    <w:rsid w:val="00D90B2C"/>
    <w:rsid w:val="00DA43AB"/>
    <w:rsid w:val="00DD3685"/>
    <w:rsid w:val="00DE2766"/>
    <w:rsid w:val="00E027E7"/>
    <w:rsid w:val="00E66B26"/>
    <w:rsid w:val="00E72A36"/>
    <w:rsid w:val="00E82524"/>
    <w:rsid w:val="00EC00E6"/>
    <w:rsid w:val="00EF3EA5"/>
    <w:rsid w:val="00F13023"/>
    <w:rsid w:val="00F33C9B"/>
    <w:rsid w:val="00F45A0B"/>
    <w:rsid w:val="00F70E89"/>
    <w:rsid w:val="00F80B33"/>
    <w:rsid w:val="00F81AD8"/>
    <w:rsid w:val="00F929B9"/>
    <w:rsid w:val="00F94A4C"/>
    <w:rsid w:val="00FA708B"/>
    <w:rsid w:val="00FC259B"/>
    <w:rsid w:val="00FC3761"/>
    <w:rsid w:val="00FD0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F63CEC5"/>
  <w15:docId w15:val="{1BF7940A-EF01-48BE-B43F-5A8A7C2C4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929FF"/>
    <w:pPr>
      <w:keepNext/>
      <w:keepLines/>
      <w:spacing w:before="240" w:after="0"/>
      <w:outlineLvl w:val="0"/>
    </w:pPr>
    <w:rPr>
      <w:rFonts w:ascii="Cambria" w:eastAsia="Times New Roman" w:hAnsi="Cambria" w:cs="Times New Roman"/>
      <w:color w:val="365F91"/>
      <w:sz w:val="32"/>
      <w:szCs w:val="32"/>
      <w:lang w:val="en-CA"/>
    </w:rPr>
  </w:style>
  <w:style w:type="paragraph" w:styleId="Heading2">
    <w:name w:val="heading 2"/>
    <w:basedOn w:val="Normal"/>
    <w:next w:val="Normal"/>
    <w:link w:val="Heading2Char"/>
    <w:uiPriority w:val="9"/>
    <w:unhideWhenUsed/>
    <w:qFormat/>
    <w:rsid w:val="00D6140B"/>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42EA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C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3C9B"/>
  </w:style>
  <w:style w:type="paragraph" w:styleId="Footer">
    <w:name w:val="footer"/>
    <w:basedOn w:val="Normal"/>
    <w:link w:val="FooterChar"/>
    <w:uiPriority w:val="99"/>
    <w:unhideWhenUsed/>
    <w:rsid w:val="00F33C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C9B"/>
  </w:style>
  <w:style w:type="paragraph" w:styleId="BalloonText">
    <w:name w:val="Balloon Text"/>
    <w:basedOn w:val="Normal"/>
    <w:link w:val="BalloonTextChar"/>
    <w:uiPriority w:val="99"/>
    <w:semiHidden/>
    <w:unhideWhenUsed/>
    <w:rsid w:val="00F33C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C9B"/>
    <w:rPr>
      <w:rFonts w:ascii="Tahoma" w:hAnsi="Tahoma" w:cs="Tahoma"/>
      <w:sz w:val="16"/>
      <w:szCs w:val="16"/>
    </w:rPr>
  </w:style>
  <w:style w:type="paragraph" w:customStyle="1" w:styleId="Default">
    <w:name w:val="Default"/>
    <w:rsid w:val="004861CA"/>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0929FF"/>
    <w:rPr>
      <w:rFonts w:ascii="Cambria" w:eastAsia="Times New Roman" w:hAnsi="Cambria" w:cs="Times New Roman"/>
      <w:color w:val="365F91"/>
      <w:sz w:val="32"/>
      <w:szCs w:val="32"/>
      <w:lang w:val="en-CA"/>
    </w:rPr>
  </w:style>
  <w:style w:type="character" w:styleId="Hyperlink">
    <w:name w:val="Hyperlink"/>
    <w:uiPriority w:val="99"/>
    <w:unhideWhenUsed/>
    <w:rsid w:val="000929FF"/>
    <w:rPr>
      <w:color w:val="0000FF"/>
      <w:u w:val="single"/>
    </w:rPr>
  </w:style>
  <w:style w:type="character" w:customStyle="1" w:styleId="wb-inv">
    <w:name w:val="wb-inv"/>
    <w:basedOn w:val="DefaultParagraphFont"/>
    <w:rsid w:val="000929FF"/>
  </w:style>
  <w:style w:type="character" w:styleId="HTMLCite">
    <w:name w:val="HTML Cite"/>
    <w:basedOn w:val="DefaultParagraphFont"/>
    <w:uiPriority w:val="99"/>
    <w:semiHidden/>
    <w:unhideWhenUsed/>
    <w:rsid w:val="000929FF"/>
    <w:rPr>
      <w:i/>
      <w:iCs/>
    </w:rPr>
  </w:style>
  <w:style w:type="table" w:styleId="TableGrid">
    <w:name w:val="Table Grid"/>
    <w:basedOn w:val="TableNormal"/>
    <w:uiPriority w:val="39"/>
    <w:rsid w:val="00193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193E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4-Accent1">
    <w:name w:val="List Table 4 Accent 1"/>
    <w:basedOn w:val="TableNormal"/>
    <w:uiPriority w:val="49"/>
    <w:rsid w:val="00193E7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6">
    <w:name w:val="List Table 4 Accent 6"/>
    <w:basedOn w:val="TableNormal"/>
    <w:uiPriority w:val="49"/>
    <w:rsid w:val="00193E7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1">
    <w:name w:val="Grid Table 4 Accent 1"/>
    <w:basedOn w:val="TableNormal"/>
    <w:uiPriority w:val="49"/>
    <w:rsid w:val="00193E7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aliases w:val="Normal bullets,Heading 21"/>
    <w:basedOn w:val="Normal"/>
    <w:link w:val="ListParagraphChar"/>
    <w:uiPriority w:val="34"/>
    <w:qFormat/>
    <w:rsid w:val="00B94EDE"/>
    <w:pPr>
      <w:ind w:left="720"/>
      <w:contextualSpacing/>
    </w:pPr>
    <w:rPr>
      <w:rFonts w:ascii="Calibri" w:eastAsia="Calibri" w:hAnsi="Calibri" w:cs="Times New Roman"/>
    </w:rPr>
  </w:style>
  <w:style w:type="character" w:customStyle="1" w:styleId="ListParagraphChar">
    <w:name w:val="List Paragraph Char"/>
    <w:aliases w:val="Normal bullets Char,Heading 21 Char"/>
    <w:link w:val="ListParagraph"/>
    <w:uiPriority w:val="34"/>
    <w:locked/>
    <w:rsid w:val="00B94EDE"/>
    <w:rPr>
      <w:rFonts w:ascii="Calibri" w:eastAsia="Calibri" w:hAnsi="Calibri" w:cs="Times New Roman"/>
    </w:rPr>
  </w:style>
  <w:style w:type="table" w:styleId="MediumShading2-Accent3">
    <w:name w:val="Medium Shading 2 Accent 3"/>
    <w:basedOn w:val="TableNormal"/>
    <w:uiPriority w:val="64"/>
    <w:rsid w:val="0064444A"/>
    <w:pPr>
      <w:spacing w:after="0" w:line="240" w:lineRule="auto"/>
    </w:pPr>
    <w:rPr>
      <w:rFonts w:ascii="Calibri" w:eastAsia="Calibri" w:hAnsi="Calibri" w:cs="Times New Roman"/>
      <w:sz w:val="20"/>
      <w:szCs w:val="20"/>
      <w:lang w:val="en-CA" w:eastAsia="en-C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link w:val="NoSpacingChar"/>
    <w:uiPriority w:val="1"/>
    <w:qFormat/>
    <w:rsid w:val="0064444A"/>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64444A"/>
    <w:rPr>
      <w:rFonts w:ascii="Calibri" w:eastAsia="Calibri" w:hAnsi="Calibri" w:cs="Times New Roman"/>
    </w:rPr>
  </w:style>
  <w:style w:type="character" w:customStyle="1" w:styleId="Heading2Char">
    <w:name w:val="Heading 2 Char"/>
    <w:basedOn w:val="DefaultParagraphFont"/>
    <w:link w:val="Heading2"/>
    <w:uiPriority w:val="9"/>
    <w:rsid w:val="00D6140B"/>
    <w:rPr>
      <w:rFonts w:asciiTheme="majorHAnsi" w:eastAsiaTheme="majorEastAsia" w:hAnsiTheme="majorHAnsi" w:cstheme="majorBidi"/>
      <w:color w:val="365F91" w:themeColor="accent1" w:themeShade="BF"/>
      <w:sz w:val="26"/>
      <w:szCs w:val="26"/>
    </w:rPr>
  </w:style>
  <w:style w:type="paragraph" w:customStyle="1" w:styleId="indent-xlarge">
    <w:name w:val="indent-xlarge"/>
    <w:basedOn w:val="Normal"/>
    <w:rsid w:val="00D6140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converted-space">
    <w:name w:val="apple-converted-space"/>
    <w:basedOn w:val="DefaultParagraphFont"/>
    <w:rsid w:val="00D6140B"/>
  </w:style>
  <w:style w:type="character" w:styleId="Strong">
    <w:name w:val="Strong"/>
    <w:basedOn w:val="DefaultParagraphFont"/>
    <w:qFormat/>
    <w:rsid w:val="00D6140B"/>
    <w:rPr>
      <w:b/>
      <w:bCs/>
    </w:rPr>
  </w:style>
  <w:style w:type="paragraph" w:styleId="BodyText">
    <w:name w:val="Body Text"/>
    <w:basedOn w:val="Normal"/>
    <w:link w:val="BodyTextChar"/>
    <w:rsid w:val="00D6140B"/>
    <w:pPr>
      <w:spacing w:before="120" w:after="12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D6140B"/>
    <w:rPr>
      <w:rFonts w:ascii="Arial" w:eastAsia="Times New Roman" w:hAnsi="Arial" w:cs="Times New Roman"/>
      <w:sz w:val="24"/>
      <w:szCs w:val="20"/>
    </w:rPr>
  </w:style>
  <w:style w:type="paragraph" w:customStyle="1" w:styleId="ItemBank">
    <w:name w:val="Item Bank"/>
    <w:rsid w:val="00D6140B"/>
    <w:pPr>
      <w:numPr>
        <w:numId w:val="8"/>
      </w:numPr>
      <w:spacing w:after="0" w:line="240" w:lineRule="auto"/>
    </w:pPr>
    <w:rPr>
      <w:rFonts w:ascii="Arial" w:eastAsia="Times New Roman" w:hAnsi="Arial" w:cs="Times New Roman"/>
      <w:szCs w:val="20"/>
      <w:lang w:val="en-CA"/>
    </w:rPr>
  </w:style>
  <w:style w:type="paragraph" w:styleId="TOCHeading">
    <w:name w:val="TOC Heading"/>
    <w:basedOn w:val="Heading1"/>
    <w:next w:val="Normal"/>
    <w:uiPriority w:val="39"/>
    <w:unhideWhenUsed/>
    <w:qFormat/>
    <w:rsid w:val="00E72A36"/>
    <w:pPr>
      <w:spacing w:line="259" w:lineRule="auto"/>
      <w:outlineLvl w:val="9"/>
    </w:pPr>
    <w:rPr>
      <w:rFonts w:asciiTheme="majorHAnsi" w:eastAsiaTheme="majorEastAsia" w:hAnsiTheme="majorHAnsi" w:cstheme="majorBidi"/>
      <w:color w:val="365F91" w:themeColor="accent1" w:themeShade="BF"/>
      <w:lang w:val="en-US"/>
    </w:rPr>
  </w:style>
  <w:style w:type="paragraph" w:styleId="TOC1">
    <w:name w:val="toc 1"/>
    <w:basedOn w:val="Normal"/>
    <w:next w:val="Normal"/>
    <w:autoRedefine/>
    <w:uiPriority w:val="39"/>
    <w:unhideWhenUsed/>
    <w:rsid w:val="00E72A36"/>
    <w:pPr>
      <w:spacing w:after="100"/>
    </w:pPr>
  </w:style>
  <w:style w:type="paragraph" w:styleId="TOC2">
    <w:name w:val="toc 2"/>
    <w:basedOn w:val="Normal"/>
    <w:next w:val="Normal"/>
    <w:autoRedefine/>
    <w:uiPriority w:val="39"/>
    <w:unhideWhenUsed/>
    <w:rsid w:val="00E72A36"/>
    <w:pPr>
      <w:spacing w:after="100"/>
      <w:ind w:left="220"/>
    </w:pPr>
  </w:style>
  <w:style w:type="character" w:styleId="CommentReference">
    <w:name w:val="annotation reference"/>
    <w:basedOn w:val="DefaultParagraphFont"/>
    <w:uiPriority w:val="99"/>
    <w:semiHidden/>
    <w:unhideWhenUsed/>
    <w:rsid w:val="00130EB1"/>
    <w:rPr>
      <w:sz w:val="16"/>
      <w:szCs w:val="16"/>
    </w:rPr>
  </w:style>
  <w:style w:type="paragraph" w:styleId="CommentText">
    <w:name w:val="annotation text"/>
    <w:basedOn w:val="Normal"/>
    <w:link w:val="CommentTextChar"/>
    <w:uiPriority w:val="99"/>
    <w:semiHidden/>
    <w:unhideWhenUsed/>
    <w:rsid w:val="00130EB1"/>
    <w:pPr>
      <w:spacing w:line="240" w:lineRule="auto"/>
    </w:pPr>
    <w:rPr>
      <w:sz w:val="20"/>
      <w:szCs w:val="20"/>
    </w:rPr>
  </w:style>
  <w:style w:type="character" w:customStyle="1" w:styleId="CommentTextChar">
    <w:name w:val="Comment Text Char"/>
    <w:basedOn w:val="DefaultParagraphFont"/>
    <w:link w:val="CommentText"/>
    <w:uiPriority w:val="99"/>
    <w:semiHidden/>
    <w:rsid w:val="00130EB1"/>
    <w:rPr>
      <w:sz w:val="20"/>
      <w:szCs w:val="20"/>
    </w:rPr>
  </w:style>
  <w:style w:type="paragraph" w:styleId="CommentSubject">
    <w:name w:val="annotation subject"/>
    <w:basedOn w:val="CommentText"/>
    <w:next w:val="CommentText"/>
    <w:link w:val="CommentSubjectChar"/>
    <w:uiPriority w:val="99"/>
    <w:semiHidden/>
    <w:unhideWhenUsed/>
    <w:rsid w:val="00130EB1"/>
    <w:rPr>
      <w:b/>
      <w:bCs/>
    </w:rPr>
  </w:style>
  <w:style w:type="character" w:customStyle="1" w:styleId="CommentSubjectChar">
    <w:name w:val="Comment Subject Char"/>
    <w:basedOn w:val="CommentTextChar"/>
    <w:link w:val="CommentSubject"/>
    <w:uiPriority w:val="99"/>
    <w:semiHidden/>
    <w:rsid w:val="00130EB1"/>
    <w:rPr>
      <w:b/>
      <w:bCs/>
      <w:sz w:val="20"/>
      <w:szCs w:val="20"/>
    </w:rPr>
  </w:style>
  <w:style w:type="character" w:customStyle="1" w:styleId="Heading3Char">
    <w:name w:val="Heading 3 Char"/>
    <w:basedOn w:val="DefaultParagraphFont"/>
    <w:link w:val="Heading3"/>
    <w:uiPriority w:val="9"/>
    <w:rsid w:val="00D42EA4"/>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42780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1609882">
      <w:bodyDiv w:val="1"/>
      <w:marLeft w:val="0"/>
      <w:marRight w:val="0"/>
      <w:marTop w:val="0"/>
      <w:marBottom w:val="0"/>
      <w:divBdr>
        <w:top w:val="none" w:sz="0" w:space="0" w:color="auto"/>
        <w:left w:val="none" w:sz="0" w:space="0" w:color="auto"/>
        <w:bottom w:val="none" w:sz="0" w:space="0" w:color="auto"/>
        <w:right w:val="none" w:sz="0" w:space="0" w:color="auto"/>
      </w:divBdr>
    </w:div>
    <w:div w:id="1506245443">
      <w:bodyDiv w:val="1"/>
      <w:marLeft w:val="0"/>
      <w:marRight w:val="0"/>
      <w:marTop w:val="0"/>
      <w:marBottom w:val="0"/>
      <w:divBdr>
        <w:top w:val="none" w:sz="0" w:space="0" w:color="auto"/>
        <w:left w:val="none" w:sz="0" w:space="0" w:color="auto"/>
        <w:bottom w:val="none" w:sz="0" w:space="0" w:color="auto"/>
        <w:right w:val="none" w:sz="0" w:space="0" w:color="auto"/>
      </w:divBdr>
    </w:div>
    <w:div w:id="194884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tbs-sct.gc.ca/pol/doc-fra.aspx?id=30682&amp;section=procedure&amp;p=C" TargetMode="Externa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bs-sct.gc.ca/pol/doc-fra.aspx?id=30683" TargetMode="External"/><Relationship Id="rId24" Type="http://schemas.openxmlformats.org/officeDocument/2006/relationships/chart" Target="charts/chart10.xml"/><Relationship Id="rId32" Type="http://schemas.openxmlformats.org/officeDocument/2006/relationships/chart" Target="charts/chart18.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5.xm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2" b="1" i="0" u="none" strike="noStrike" kern="1200" spc="0" baseline="0">
                <a:solidFill>
                  <a:schemeClr val="tx1">
                    <a:lumMod val="95000"/>
                    <a:lumOff val="5000"/>
                  </a:schemeClr>
                </a:solidFill>
                <a:latin typeface="+mn-lt"/>
                <a:ea typeface="+mn-ea"/>
                <a:cs typeface="+mn-cs"/>
              </a:defRPr>
            </a:pPr>
            <a:r>
              <a:rPr lang="fr-CA" sz="1402" b="1" i="0" u="none" strike="noStrike" baseline="0">
                <a:effectLst/>
              </a:rPr>
              <a:t>Le gouvernement du Canada et les problèmes fiscaux </a:t>
            </a:r>
            <a:endParaRPr lang="en-US" b="1">
              <a:solidFill>
                <a:schemeClr val="tx1">
                  <a:lumMod val="95000"/>
                  <a:lumOff val="5000"/>
                </a:schemeClr>
              </a:solidFill>
            </a:endParaRPr>
          </a:p>
        </c:rich>
      </c:tx>
      <c:layout/>
      <c:overlay val="0"/>
      <c:spPr>
        <a:noFill/>
        <a:ln>
          <a:noFill/>
        </a:ln>
        <a:effectLst/>
      </c:spPr>
    </c:title>
    <c:autoTitleDeleted val="0"/>
    <c:plotArea>
      <c:layout>
        <c:manualLayout>
          <c:layoutTarget val="inner"/>
          <c:xMode val="edge"/>
          <c:yMode val="edge"/>
          <c:x val="0.48856832971800435"/>
          <c:y val="0.2043526170798898"/>
          <c:w val="0.48757049891540133"/>
          <c:h val="0.57457105051951152"/>
        </c:manualLayout>
      </c:layout>
      <c:barChart>
        <c:barDir val="bar"/>
        <c:grouping val="stacked"/>
        <c:varyColors val="0"/>
        <c:ser>
          <c:idx val="0"/>
          <c:order val="0"/>
          <c:tx>
            <c:strRef>
              <c:f>Sheet1!$B$1</c:f>
              <c:strCache>
                <c:ptCount val="1"/>
                <c:pt idx="0">
                  <c:v>Tout à fait d'accord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Si je m’étais plaint auprès du gouvernement du Canada au sujet d'un problème lié à mes impôts, je crois que le résultat aurait été juste.</c:v>
                </c:pt>
                <c:pt idx="1">
                  <c:v>En général, les difficultés qu’engendre une plainte auprès du gouvernement du Canada au sujet d’un problème fiscal dépassent de beaucoup ses avantages.</c:v>
                </c:pt>
                <c:pt idx="2">
                  <c:v>Il est difficile de porter plainte auprès du gouvernement du Canada au sujet d'un problème fiscal.</c:v>
                </c:pt>
              </c:strCache>
            </c:strRef>
          </c:cat>
          <c:val>
            <c:numRef>
              <c:f>Sheet1!$B$2:$B$4</c:f>
              <c:numCache>
                <c:formatCode>0\ %</c:formatCode>
                <c:ptCount val="3"/>
                <c:pt idx="0">
                  <c:v>0.28999999999999998</c:v>
                </c:pt>
                <c:pt idx="1">
                  <c:v>0.25</c:v>
                </c:pt>
                <c:pt idx="2">
                  <c:v>0.23</c:v>
                </c:pt>
              </c:numCache>
            </c:numRef>
          </c:val>
          <c:extLst xmlns:c16r2="http://schemas.microsoft.com/office/drawing/2015/06/chart">
            <c:ext xmlns:c16="http://schemas.microsoft.com/office/drawing/2014/chart" uri="{C3380CC4-5D6E-409C-BE32-E72D297353CC}">
              <c16:uniqueId val="{00000000-76DB-4AF2-8CBD-5600D7F1F413}"/>
            </c:ext>
          </c:extLst>
        </c:ser>
        <c:ser>
          <c:idx val="1"/>
          <c:order val="1"/>
          <c:tx>
            <c:strRef>
              <c:f>Sheet1!$C$1</c:f>
              <c:strCache>
                <c:ptCount val="1"/>
                <c:pt idx="0">
                  <c:v>Plutôt d’accord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Si je m’étais plaint auprès du gouvernement du Canada au sujet d'un problème lié à mes impôts, je crois que le résultat aurait été juste.</c:v>
                </c:pt>
                <c:pt idx="1">
                  <c:v>En général, les difficultés qu’engendre une plainte auprès du gouvernement du Canada au sujet d’un problème fiscal dépassent de beaucoup ses avantages.</c:v>
                </c:pt>
                <c:pt idx="2">
                  <c:v>Il est difficile de porter plainte auprès du gouvernement du Canada au sujet d'un problème fiscal.</c:v>
                </c:pt>
              </c:strCache>
            </c:strRef>
          </c:cat>
          <c:val>
            <c:numRef>
              <c:f>Sheet1!$C$2:$C$4</c:f>
              <c:numCache>
                <c:formatCode>0\ %</c:formatCode>
                <c:ptCount val="3"/>
                <c:pt idx="0">
                  <c:v>0.44</c:v>
                </c:pt>
                <c:pt idx="1">
                  <c:v>0.27</c:v>
                </c:pt>
                <c:pt idx="2">
                  <c:v>0.25</c:v>
                </c:pt>
              </c:numCache>
            </c:numRef>
          </c:val>
          <c:extLst xmlns:c16r2="http://schemas.microsoft.com/office/drawing/2015/06/chart">
            <c:ext xmlns:c16="http://schemas.microsoft.com/office/drawing/2014/chart" uri="{C3380CC4-5D6E-409C-BE32-E72D297353CC}">
              <c16:uniqueId val="{00000001-76DB-4AF2-8CBD-5600D7F1F413}"/>
            </c:ext>
          </c:extLst>
        </c:ser>
        <c:ser>
          <c:idx val="2"/>
          <c:order val="2"/>
          <c:tx>
            <c:strRef>
              <c:f>Sheet1!$D$1</c:f>
              <c:strCache>
                <c:ptCount val="1"/>
                <c:pt idx="0">
                  <c:v>Ni d'accord ni en désaccord/neutre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Si je m’étais plaint auprès du gouvernement du Canada au sujet d'un problème lié à mes impôts, je crois que le résultat aurait été juste.</c:v>
                </c:pt>
                <c:pt idx="1">
                  <c:v>En général, les difficultés qu’engendre une plainte auprès du gouvernement du Canada au sujet d’un problème fiscal dépassent de beaucoup ses avantages.</c:v>
                </c:pt>
                <c:pt idx="2">
                  <c:v>Il est difficile de porter plainte auprès du gouvernement du Canada au sujet d'un problème fiscal.</c:v>
                </c:pt>
              </c:strCache>
            </c:strRef>
          </c:cat>
          <c:val>
            <c:numRef>
              <c:f>Sheet1!$D$2:$D$4</c:f>
              <c:numCache>
                <c:formatCode>0\ %</c:formatCode>
                <c:ptCount val="3"/>
                <c:pt idx="0">
                  <c:v>0.06</c:v>
                </c:pt>
                <c:pt idx="1">
                  <c:v>0.12</c:v>
                </c:pt>
                <c:pt idx="2">
                  <c:v>0.12</c:v>
                </c:pt>
              </c:numCache>
            </c:numRef>
          </c:val>
          <c:extLst xmlns:c16r2="http://schemas.microsoft.com/office/drawing/2015/06/chart">
            <c:ext xmlns:c16="http://schemas.microsoft.com/office/drawing/2014/chart" uri="{C3380CC4-5D6E-409C-BE32-E72D297353CC}">
              <c16:uniqueId val="{00000002-76DB-4AF2-8CBD-5600D7F1F413}"/>
            </c:ext>
          </c:extLst>
        </c:ser>
        <c:ser>
          <c:idx val="3"/>
          <c:order val="3"/>
          <c:tx>
            <c:strRef>
              <c:f>Sheet1!$E$1</c:f>
              <c:strCache>
                <c:ptCount val="1"/>
                <c:pt idx="0">
                  <c:v>Plutôt en désaccord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Si je m’étais plaint auprès du gouvernement du Canada au sujet d'un problème lié à mes impôts, je crois que le résultat aurait été juste.</c:v>
                </c:pt>
                <c:pt idx="1">
                  <c:v>En général, les difficultés qu’engendre une plainte auprès du gouvernement du Canada au sujet d’un problème fiscal dépassent de beaucoup ses avantages.</c:v>
                </c:pt>
                <c:pt idx="2">
                  <c:v>Il est difficile de porter plainte auprès du gouvernement du Canada au sujet d'un problème fiscal.</c:v>
                </c:pt>
              </c:strCache>
            </c:strRef>
          </c:cat>
          <c:val>
            <c:numRef>
              <c:f>Sheet1!$E$2:$E$4</c:f>
              <c:numCache>
                <c:formatCode>0\ %</c:formatCode>
                <c:ptCount val="3"/>
                <c:pt idx="0">
                  <c:v>0.1</c:v>
                </c:pt>
                <c:pt idx="1">
                  <c:v>0.2</c:v>
                </c:pt>
                <c:pt idx="2">
                  <c:v>0.23</c:v>
                </c:pt>
              </c:numCache>
            </c:numRef>
          </c:val>
          <c:extLst xmlns:c16r2="http://schemas.microsoft.com/office/drawing/2015/06/chart">
            <c:ext xmlns:c16="http://schemas.microsoft.com/office/drawing/2014/chart" uri="{C3380CC4-5D6E-409C-BE32-E72D297353CC}">
              <c16:uniqueId val="{00000003-76DB-4AF2-8CBD-5600D7F1F413}"/>
            </c:ext>
          </c:extLst>
        </c:ser>
        <c:ser>
          <c:idx val="4"/>
          <c:order val="4"/>
          <c:tx>
            <c:strRef>
              <c:f>Sheet1!$F$1</c:f>
              <c:strCache>
                <c:ptCount val="1"/>
                <c:pt idx="0">
                  <c:v>Fortement en désaccord</c:v>
                </c:pt>
              </c:strCache>
            </c:strRef>
          </c:tx>
          <c:spPr>
            <a:solidFill>
              <a:schemeClr val="accent5"/>
            </a:solidFill>
            <a:ln>
              <a:noFill/>
            </a:ln>
            <a:effectLst/>
          </c:spPr>
          <c:invertIfNegative val="0"/>
          <c:dLbls>
            <c:dLbl>
              <c:idx val="0"/>
              <c:layout/>
              <c:spPr>
                <a:noFill/>
                <a:ln>
                  <a:noFill/>
                </a:ln>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6DB-4AF2-8CBD-5600D7F1F413}"/>
                </c:ext>
                <c:ext xmlns:c15="http://schemas.microsoft.com/office/drawing/2012/chart" uri="{CE6537A1-D6FC-4f65-9D91-7224C49458BB}">
                  <c15:layout/>
                </c:ext>
              </c:extLst>
            </c:dLbl>
            <c:dLbl>
              <c:idx val="1"/>
              <c:layout/>
              <c:spPr>
                <a:noFill/>
                <a:ln>
                  <a:noFill/>
                </a:ln>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6DB-4AF2-8CBD-5600D7F1F413}"/>
                </c:ext>
                <c:ext xmlns:c15="http://schemas.microsoft.com/office/drawing/2012/chart" uri="{CE6537A1-D6FC-4f65-9D91-7224C49458BB}">
                  <c15:layout/>
                </c:ext>
              </c:extLst>
            </c:dLbl>
            <c:dLbl>
              <c:idx val="2"/>
              <c:layout/>
              <c:spPr>
                <a:noFill/>
                <a:ln>
                  <a:noFill/>
                </a:ln>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6DB-4AF2-8CBD-5600D7F1F413}"/>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Sheet1!$A$2:$A$4</c:f>
              <c:strCache>
                <c:ptCount val="3"/>
                <c:pt idx="0">
                  <c:v>Si je m’étais plaint auprès du gouvernement du Canada au sujet d'un problème lié à mes impôts, je crois que le résultat aurait été juste.</c:v>
                </c:pt>
                <c:pt idx="1">
                  <c:v>En général, les difficultés qu’engendre une plainte auprès du gouvernement du Canada au sujet d’un problème fiscal dépassent de beaucoup ses avantages.</c:v>
                </c:pt>
                <c:pt idx="2">
                  <c:v>Il est difficile de porter plainte auprès du gouvernement du Canada au sujet d'un problème fiscal.</c:v>
                </c:pt>
              </c:strCache>
            </c:strRef>
          </c:cat>
          <c:val>
            <c:numRef>
              <c:f>Sheet1!$F$2:$F$4</c:f>
              <c:numCache>
                <c:formatCode>0\ %</c:formatCode>
                <c:ptCount val="3"/>
                <c:pt idx="0">
                  <c:v>0.1</c:v>
                </c:pt>
                <c:pt idx="1">
                  <c:v>0.11</c:v>
                </c:pt>
                <c:pt idx="2">
                  <c:v>0.12</c:v>
                </c:pt>
              </c:numCache>
            </c:numRef>
          </c:val>
          <c:extLst xmlns:c16r2="http://schemas.microsoft.com/office/drawing/2015/06/chart">
            <c:ext xmlns:c16="http://schemas.microsoft.com/office/drawing/2014/chart" uri="{C3380CC4-5D6E-409C-BE32-E72D297353CC}">
              <c16:uniqueId val="{00000007-76DB-4AF2-8CBD-5600D7F1F413}"/>
            </c:ext>
          </c:extLst>
        </c:ser>
        <c:ser>
          <c:idx val="5"/>
          <c:order val="5"/>
          <c:tx>
            <c:strRef>
              <c:f>Sheet1!$G$1</c:f>
              <c:strCache>
                <c:ptCount val="1"/>
                <c:pt idx="0">
                  <c:v>Préfère ne pas répondre</c:v>
                </c:pt>
              </c:strCache>
            </c:strRef>
          </c:tx>
          <c:spPr>
            <a:solidFill>
              <a:schemeClr val="accent6"/>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8-76DB-4AF2-8CBD-5600D7F1F41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Si je m’étais plaint auprès du gouvernement du Canada au sujet d'un problème lié à mes impôts, je crois que le résultat aurait été juste.</c:v>
                </c:pt>
                <c:pt idx="1">
                  <c:v>En général, les difficultés qu’engendre une plainte auprès du gouvernement du Canada au sujet d’un problème fiscal dépassent de beaucoup ses avantages.</c:v>
                </c:pt>
                <c:pt idx="2">
                  <c:v>Il est difficile de porter plainte auprès du gouvernement du Canada au sujet d'un problème fiscal.</c:v>
                </c:pt>
              </c:strCache>
            </c:strRef>
          </c:cat>
          <c:val>
            <c:numRef>
              <c:f>Sheet1!$G$2:$G$4</c:f>
              <c:numCache>
                <c:formatCode>0\ %</c:formatCode>
                <c:ptCount val="3"/>
                <c:pt idx="0">
                  <c:v>0.02</c:v>
                </c:pt>
                <c:pt idx="1">
                  <c:v>0.05</c:v>
                </c:pt>
                <c:pt idx="2">
                  <c:v>0.05</c:v>
                </c:pt>
              </c:numCache>
            </c:numRef>
          </c:val>
          <c:extLst xmlns:c16r2="http://schemas.microsoft.com/office/drawing/2015/06/chart">
            <c:ext xmlns:c16="http://schemas.microsoft.com/office/drawing/2014/chart" uri="{C3380CC4-5D6E-409C-BE32-E72D297353CC}">
              <c16:uniqueId val="{00000009-76DB-4AF2-8CBD-5600D7F1F413}"/>
            </c:ext>
          </c:extLst>
        </c:ser>
        <c:dLbls>
          <c:showLegendKey val="0"/>
          <c:showVal val="0"/>
          <c:showCatName val="0"/>
          <c:showSerName val="0"/>
          <c:showPercent val="0"/>
          <c:showBubbleSize val="0"/>
        </c:dLbls>
        <c:gapWidth val="55"/>
        <c:overlap val="100"/>
        <c:axId val="162868120"/>
        <c:axId val="162868512"/>
      </c:barChart>
      <c:catAx>
        <c:axId val="162868120"/>
        <c:scaling>
          <c:orientation val="maxMin"/>
        </c:scaling>
        <c:delete val="0"/>
        <c:axPos val="l"/>
        <c:numFmt formatCode="General" sourceLinked="1"/>
        <c:majorTickMark val="none"/>
        <c:minorTickMark val="none"/>
        <c:tickLblPos val="nextTo"/>
        <c:spPr>
          <a:noFill/>
          <a:ln w="9540"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95000"/>
                    <a:lumOff val="5000"/>
                  </a:schemeClr>
                </a:solidFill>
                <a:latin typeface="+mn-lt"/>
                <a:ea typeface="+mn-ea"/>
                <a:cs typeface="+mn-cs"/>
              </a:defRPr>
            </a:pPr>
            <a:endParaRPr lang="en-US"/>
          </a:p>
        </c:txPr>
        <c:crossAx val="162868512"/>
        <c:crosses val="autoZero"/>
        <c:auto val="1"/>
        <c:lblAlgn val="ctr"/>
        <c:lblOffset val="100"/>
        <c:noMultiLvlLbl val="0"/>
      </c:catAx>
      <c:valAx>
        <c:axId val="162868512"/>
        <c:scaling>
          <c:orientation val="minMax"/>
          <c:max val="1"/>
        </c:scaling>
        <c:delete val="1"/>
        <c:axPos val="t"/>
        <c:numFmt formatCode="0\ %" sourceLinked="1"/>
        <c:majorTickMark val="out"/>
        <c:minorTickMark val="none"/>
        <c:tickLblPos val="nextTo"/>
        <c:crossAx val="162868120"/>
        <c:crosses val="autoZero"/>
        <c:crossBetween val="between"/>
      </c:valAx>
      <c:spPr>
        <a:noFill/>
        <a:ln w="25440">
          <a:noFill/>
        </a:ln>
      </c:spPr>
    </c:plotArea>
    <c:legend>
      <c:legendPos val="b"/>
      <c:layout>
        <c:manualLayout>
          <c:xMode val="edge"/>
          <c:yMode val="edge"/>
          <c:x val="1.0356827347801037E-2"/>
          <c:y val="0.86515391646331741"/>
          <c:w val="0.97928634530439795"/>
          <c:h val="0.1300727025735201"/>
        </c:manualLayout>
      </c:layout>
      <c:overlay val="0"/>
      <c:spPr>
        <a:noFill/>
        <a:ln>
          <a:noFill/>
        </a:ln>
        <a:effectLst/>
      </c:spPr>
      <c:txPr>
        <a:bodyPr rot="0" spcFirstLastPara="1" vertOverflow="ellipsis" vert="horz" wrap="square" anchor="ctr" anchorCtr="1"/>
        <a:lstStyle/>
        <a:p>
          <a:pPr>
            <a:defRPr sz="901"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954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fr-CA" sz="1400" b="1" i="0" u="none" strike="noStrike" baseline="0">
                <a:effectLst/>
              </a:rPr>
              <a:t>Niveau de confiance quant à la capacité d'expliquer ce qu’est un « ombudsman » à un ami </a:t>
            </a:r>
            <a:r>
              <a:rPr lang="fr-CA" sz="1400" b="1" i="1" u="none" strike="noStrike" baseline="0">
                <a:effectLst/>
              </a:rPr>
              <a:t>(à ceux qui connaissent le terme)</a:t>
            </a:r>
            <a:endParaRPr lang="en-US" b="1">
              <a:solidFill>
                <a:schemeClr val="tx1">
                  <a:lumMod val="95000"/>
                  <a:lumOff val="5000"/>
                </a:schemeClr>
              </a:solidFill>
            </a:endParaRPr>
          </a:p>
        </c:rich>
      </c:tx>
      <c:layout/>
      <c:overlay val="0"/>
      <c:spPr>
        <a:noFill/>
        <a:ln>
          <a:noFill/>
        </a:ln>
        <a:effectLst/>
      </c:spPr>
    </c:title>
    <c:autoTitleDeleted val="0"/>
    <c:plotArea>
      <c:layout>
        <c:manualLayout>
          <c:layoutTarget val="inner"/>
          <c:xMode val="edge"/>
          <c:yMode val="edge"/>
          <c:x val="2.3861171366594359E-2"/>
          <c:y val="0.22284722222222225"/>
          <c:w val="0.95227765726681124"/>
          <c:h val="0.54624835958005258"/>
        </c:manualLayout>
      </c:layout>
      <c:barChart>
        <c:barDir val="bar"/>
        <c:grouping val="percentStacked"/>
        <c:varyColors val="0"/>
        <c:ser>
          <c:idx val="0"/>
          <c:order val="0"/>
          <c:tx>
            <c:strRef>
              <c:f>Sheet1!$B$1</c:f>
              <c:strCache>
                <c:ptCount val="1"/>
                <c:pt idx="0">
                  <c:v>Très confiant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c:f>
              <c:strCache>
                <c:ptCount val="1"/>
                <c:pt idx="0">
                  <c:v>Explanation</c:v>
                </c:pt>
              </c:strCache>
            </c:strRef>
          </c:cat>
          <c:val>
            <c:numRef>
              <c:f>Sheet1!$B$2</c:f>
              <c:numCache>
                <c:formatCode>0\ %</c:formatCode>
                <c:ptCount val="1"/>
                <c:pt idx="0">
                  <c:v>0.18</c:v>
                </c:pt>
              </c:numCache>
            </c:numRef>
          </c:val>
          <c:extLst xmlns:c16r2="http://schemas.microsoft.com/office/drawing/2015/06/chart">
            <c:ext xmlns:c16="http://schemas.microsoft.com/office/drawing/2014/chart" uri="{C3380CC4-5D6E-409C-BE32-E72D297353CC}">
              <c16:uniqueId val="{00000000-10AA-4C2D-8143-D28458B3E911}"/>
            </c:ext>
          </c:extLst>
        </c:ser>
        <c:ser>
          <c:idx val="1"/>
          <c:order val="1"/>
          <c:tx>
            <c:strRef>
              <c:f>Sheet1!$C$1</c:f>
              <c:strCache>
                <c:ptCount val="1"/>
                <c:pt idx="0">
                  <c:v>Assez confiant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c:f>
              <c:strCache>
                <c:ptCount val="1"/>
                <c:pt idx="0">
                  <c:v>Explanation</c:v>
                </c:pt>
              </c:strCache>
            </c:strRef>
          </c:cat>
          <c:val>
            <c:numRef>
              <c:f>Sheet1!$C$2</c:f>
              <c:numCache>
                <c:formatCode>0\ %</c:formatCode>
                <c:ptCount val="1"/>
                <c:pt idx="0">
                  <c:v>0.47</c:v>
                </c:pt>
              </c:numCache>
            </c:numRef>
          </c:val>
          <c:extLst xmlns:c16r2="http://schemas.microsoft.com/office/drawing/2015/06/chart">
            <c:ext xmlns:c16="http://schemas.microsoft.com/office/drawing/2014/chart" uri="{C3380CC4-5D6E-409C-BE32-E72D297353CC}">
              <c16:uniqueId val="{00000001-10AA-4C2D-8143-D28458B3E911}"/>
            </c:ext>
          </c:extLst>
        </c:ser>
        <c:ser>
          <c:idx val="2"/>
          <c:order val="2"/>
          <c:tx>
            <c:strRef>
              <c:f>Sheet1!$D$1</c:f>
              <c:strCache>
                <c:ptCount val="1"/>
                <c:pt idx="0">
                  <c:v>Neutre </c:v>
                </c:pt>
              </c:strCache>
            </c:strRef>
          </c:tx>
          <c:spPr>
            <a:solidFill>
              <a:schemeClr val="accent3"/>
            </a:solidFill>
            <a:ln>
              <a:noFill/>
            </a:ln>
            <a:effectLst/>
          </c:spPr>
          <c:invertIfNegative val="0"/>
          <c:cat>
            <c:strRef>
              <c:f>Sheet1!$A$2</c:f>
              <c:strCache>
                <c:ptCount val="1"/>
                <c:pt idx="0">
                  <c:v>Explanation</c:v>
                </c:pt>
              </c:strCache>
            </c:strRef>
          </c:cat>
          <c:val>
            <c:numRef>
              <c:f>Sheet1!$D$2</c:f>
              <c:numCache>
                <c:formatCode>0\ %</c:formatCode>
                <c:ptCount val="1"/>
                <c:pt idx="0">
                  <c:v>0.01</c:v>
                </c:pt>
              </c:numCache>
            </c:numRef>
          </c:val>
          <c:extLst xmlns:c16r2="http://schemas.microsoft.com/office/drawing/2015/06/chart">
            <c:ext xmlns:c16="http://schemas.microsoft.com/office/drawing/2014/chart" uri="{C3380CC4-5D6E-409C-BE32-E72D297353CC}">
              <c16:uniqueId val="{00000002-10AA-4C2D-8143-D28458B3E911}"/>
            </c:ext>
          </c:extLst>
        </c:ser>
        <c:ser>
          <c:idx val="3"/>
          <c:order val="3"/>
          <c:tx>
            <c:strRef>
              <c:f>Sheet1!$E$1</c:f>
              <c:strCache>
                <c:ptCount val="1"/>
                <c:pt idx="0">
                  <c:v>Pas très confiant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c:f>
              <c:strCache>
                <c:ptCount val="1"/>
                <c:pt idx="0">
                  <c:v>Explanation</c:v>
                </c:pt>
              </c:strCache>
            </c:strRef>
          </c:cat>
          <c:val>
            <c:numRef>
              <c:f>Sheet1!$E$2</c:f>
              <c:numCache>
                <c:formatCode>0\ %</c:formatCode>
                <c:ptCount val="1"/>
                <c:pt idx="0">
                  <c:v>0.19</c:v>
                </c:pt>
              </c:numCache>
            </c:numRef>
          </c:val>
          <c:extLst xmlns:c16r2="http://schemas.microsoft.com/office/drawing/2015/06/chart">
            <c:ext xmlns:c16="http://schemas.microsoft.com/office/drawing/2014/chart" uri="{C3380CC4-5D6E-409C-BE32-E72D297353CC}">
              <c16:uniqueId val="{00000003-10AA-4C2D-8143-D28458B3E911}"/>
            </c:ext>
          </c:extLst>
        </c:ser>
        <c:ser>
          <c:idx val="4"/>
          <c:order val="4"/>
          <c:tx>
            <c:strRef>
              <c:f>Sheet1!$F$1</c:f>
              <c:strCache>
                <c:ptCount val="1"/>
                <c:pt idx="0">
                  <c:v>Pas du tout confiant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c:f>
              <c:strCache>
                <c:ptCount val="1"/>
                <c:pt idx="0">
                  <c:v>Explanation</c:v>
                </c:pt>
              </c:strCache>
            </c:strRef>
          </c:cat>
          <c:val>
            <c:numRef>
              <c:f>Sheet1!$F$2</c:f>
              <c:numCache>
                <c:formatCode>0\ %</c:formatCode>
                <c:ptCount val="1"/>
                <c:pt idx="0">
                  <c:v>0.13</c:v>
                </c:pt>
              </c:numCache>
            </c:numRef>
          </c:val>
          <c:extLst xmlns:c16r2="http://schemas.microsoft.com/office/drawing/2015/06/chart">
            <c:ext xmlns:c16="http://schemas.microsoft.com/office/drawing/2014/chart" uri="{C3380CC4-5D6E-409C-BE32-E72D297353CC}">
              <c16:uniqueId val="{00000004-10AA-4C2D-8143-D28458B3E911}"/>
            </c:ext>
          </c:extLst>
        </c:ser>
        <c:ser>
          <c:idx val="5"/>
          <c:order val="5"/>
          <c:tx>
            <c:strRef>
              <c:f>Sheet1!$G$1</c:f>
              <c:strCache>
                <c:ptCount val="1"/>
                <c:pt idx="0">
                  <c:v>Préfère ne pas répondre</c:v>
                </c:pt>
              </c:strCache>
            </c:strRef>
          </c:tx>
          <c:spPr>
            <a:solidFill>
              <a:schemeClr val="accent6"/>
            </a:solidFill>
            <a:ln>
              <a:noFill/>
            </a:ln>
            <a:effectLst/>
          </c:spPr>
          <c:invertIfNegative val="0"/>
          <c:cat>
            <c:strRef>
              <c:f>Sheet1!$A$2</c:f>
              <c:strCache>
                <c:ptCount val="1"/>
                <c:pt idx="0">
                  <c:v>Explanation</c:v>
                </c:pt>
              </c:strCache>
            </c:strRef>
          </c:cat>
          <c:val>
            <c:numRef>
              <c:f>Sheet1!$G$2</c:f>
              <c:numCache>
                <c:formatCode>0\ %</c:formatCode>
                <c:ptCount val="1"/>
                <c:pt idx="0">
                  <c:v>0.01</c:v>
                </c:pt>
              </c:numCache>
            </c:numRef>
          </c:val>
          <c:extLst xmlns:c16r2="http://schemas.microsoft.com/office/drawing/2015/06/chart">
            <c:ext xmlns:c16="http://schemas.microsoft.com/office/drawing/2014/chart" uri="{C3380CC4-5D6E-409C-BE32-E72D297353CC}">
              <c16:uniqueId val="{00000005-10AA-4C2D-8143-D28458B3E911}"/>
            </c:ext>
          </c:extLst>
        </c:ser>
        <c:dLbls>
          <c:showLegendKey val="0"/>
          <c:showVal val="0"/>
          <c:showCatName val="0"/>
          <c:showSerName val="0"/>
          <c:showPercent val="0"/>
          <c:showBubbleSize val="0"/>
        </c:dLbls>
        <c:gapWidth val="100"/>
        <c:overlap val="100"/>
        <c:axId val="163795088"/>
        <c:axId val="163795480"/>
      </c:barChart>
      <c:catAx>
        <c:axId val="163795088"/>
        <c:scaling>
          <c:orientation val="maxMin"/>
        </c:scaling>
        <c:delete val="1"/>
        <c:axPos val="l"/>
        <c:numFmt formatCode="General" sourceLinked="1"/>
        <c:majorTickMark val="out"/>
        <c:minorTickMark val="none"/>
        <c:tickLblPos val="nextTo"/>
        <c:crossAx val="163795480"/>
        <c:crosses val="autoZero"/>
        <c:auto val="1"/>
        <c:lblAlgn val="ctr"/>
        <c:lblOffset val="100"/>
        <c:noMultiLvlLbl val="0"/>
      </c:catAx>
      <c:valAx>
        <c:axId val="163795480"/>
        <c:scaling>
          <c:orientation val="minMax"/>
        </c:scaling>
        <c:delete val="1"/>
        <c:axPos val="t"/>
        <c:numFmt formatCode="0%" sourceLinked="1"/>
        <c:majorTickMark val="out"/>
        <c:minorTickMark val="none"/>
        <c:tickLblPos val="nextTo"/>
        <c:crossAx val="163795088"/>
        <c:crosses val="autoZero"/>
        <c:crossBetween val="between"/>
      </c:valAx>
      <c:spPr>
        <a:noFill/>
        <a:ln w="25398">
          <a:noFill/>
        </a:ln>
      </c:spPr>
    </c:plotArea>
    <c:legend>
      <c:legendPos val="b"/>
      <c:layout>
        <c:manualLayout>
          <c:xMode val="edge"/>
          <c:yMode val="edge"/>
          <c:x val="3.5655118966572898E-2"/>
          <c:y val="0.78269881889763782"/>
          <c:w val="0.96339674506428941"/>
          <c:h val="0.153938976377952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sz="1400" b="1" i="0" u="none" strike="noStrike" baseline="0">
                <a:solidFill>
                  <a:sysClr val="windowText" lastClr="000000"/>
                </a:solidFill>
                <a:effectLst/>
              </a:rPr>
              <a:t>Sensibilisation aux ombudsmans canadiens</a:t>
            </a:r>
            <a:endParaRPr lang="en-US" b="1">
              <a:solidFill>
                <a:sysClr val="windowText" lastClr="000000"/>
              </a:solidFill>
            </a:endParaRPr>
          </a:p>
        </c:rich>
      </c:tx>
      <c:layout/>
      <c:overlay val="0"/>
      <c:spPr>
        <a:noFill/>
        <a:ln>
          <a:noFill/>
        </a:ln>
        <a:effectLst/>
      </c:spPr>
    </c:title>
    <c:autoTitleDeleted val="0"/>
    <c:plotArea>
      <c:layout>
        <c:manualLayout>
          <c:layoutTarget val="inner"/>
          <c:xMode val="edge"/>
          <c:yMode val="edge"/>
          <c:x val="0.51442395668870089"/>
          <c:y val="0.17704057279236277"/>
          <c:w val="0.42351740860126275"/>
          <c:h val="0.73310563000816953"/>
        </c:manualLayout>
      </c:layout>
      <c:barChart>
        <c:barDir val="bar"/>
        <c:grouping val="stacked"/>
        <c:varyColors val="0"/>
        <c:ser>
          <c:idx val="0"/>
          <c:order val="0"/>
          <c:tx>
            <c:strRef>
              <c:f>Sheet1!$B$1</c:f>
              <c:strCache>
                <c:ptCount val="1"/>
                <c:pt idx="0">
                  <c:v>Oui, clairement</c:v>
                </c:pt>
              </c:strCache>
            </c:strRef>
          </c:tx>
          <c:spPr>
            <a:solidFill>
              <a:schemeClr val="accent1"/>
            </a:solidFill>
            <a:ln>
              <a:noFill/>
            </a:ln>
            <a:effectLst/>
          </c:spPr>
          <c:invertIfNegative val="0"/>
          <c:dLbls>
            <c:dLbl>
              <c:idx val="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06E-4622-BE19-6B6B025EAF8A}"/>
                </c:ext>
                <c:ext xmlns:c15="http://schemas.microsoft.com/office/drawing/2012/chart" uri="{CE6537A1-D6FC-4f65-9D91-7224C49458BB}">
                  <c15:layout/>
                </c:ext>
              </c:extLst>
            </c:dLbl>
            <c:dLbl>
              <c:idx val="6"/>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06E-4622-BE19-6B6B025EAF8A}"/>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0">
                <a:spAutoFit/>
              </a:bodyPr>
              <a:lstStyle/>
              <a:p>
                <a:pPr algn="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Sheet1!$A$2:$A$9</c:f>
              <c:strCache>
                <c:ptCount val="8"/>
                <c:pt idx="0">
                  <c:v>Commissaire aux plaintes relatives aux services de télécommunications</c:v>
                </c:pt>
                <c:pt idx="1">
                  <c:v>Santé Canada – Bureau de liaison pour la Loi sur les aliments et drogues</c:v>
                </c:pt>
                <c:pt idx="2">
                  <c:v>Bureau de l’ombudsman des vétérans</c:v>
                </c:pt>
                <c:pt idx="3">
                  <c:v>Bureau de l’ombudsman fédéral des victimes d’actes criminels</c:v>
                </c:pt>
                <c:pt idx="4">
                  <c:v>Bureau de l’ombudsman des contribuables</c:v>
                </c:pt>
                <c:pt idx="5">
                  <c:v>Bureau de l’ombudsman du ministère de la Défense nationale et des Forces canadiennes</c:v>
                </c:pt>
                <c:pt idx="6">
                  <c:v>Bureau de l’enquêteur correctionnel du Canada</c:v>
                </c:pt>
                <c:pt idx="7">
                  <c:v>Bureau de l’ombudsman de l’approvisionnement</c:v>
                </c:pt>
              </c:strCache>
            </c:strRef>
          </c:cat>
          <c:val>
            <c:numRef>
              <c:f>Sheet1!$B$2:$B$9</c:f>
              <c:numCache>
                <c:formatCode>0\ %</c:formatCode>
                <c:ptCount val="8"/>
                <c:pt idx="0">
                  <c:v>0.14000000000000001</c:v>
                </c:pt>
                <c:pt idx="1">
                  <c:v>0.13</c:v>
                </c:pt>
                <c:pt idx="2">
                  <c:v>0.1</c:v>
                </c:pt>
                <c:pt idx="3">
                  <c:v>0.08</c:v>
                </c:pt>
                <c:pt idx="4">
                  <c:v>0.08</c:v>
                </c:pt>
                <c:pt idx="5">
                  <c:v>7.0000000000000007E-2</c:v>
                </c:pt>
                <c:pt idx="6">
                  <c:v>0.05</c:v>
                </c:pt>
                <c:pt idx="7">
                  <c:v>0.02</c:v>
                </c:pt>
              </c:numCache>
            </c:numRef>
          </c:val>
          <c:extLst xmlns:c16r2="http://schemas.microsoft.com/office/drawing/2015/06/chart">
            <c:ext xmlns:c16="http://schemas.microsoft.com/office/drawing/2014/chart" uri="{C3380CC4-5D6E-409C-BE32-E72D297353CC}">
              <c16:uniqueId val="{00000002-606E-4622-BE19-6B6B025EAF8A}"/>
            </c:ext>
          </c:extLst>
        </c:ser>
        <c:ser>
          <c:idx val="1"/>
          <c:order val="1"/>
          <c:tx>
            <c:strRef>
              <c:f>Sheet1!$C$1</c:f>
              <c:strCache>
                <c:ptCount val="1"/>
                <c:pt idx="0">
                  <c:v>Oui, vaguement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Sheet1!$A$2:$A$9</c:f>
              <c:strCache>
                <c:ptCount val="8"/>
                <c:pt idx="0">
                  <c:v>Commissaire aux plaintes relatives aux services de télécommunications</c:v>
                </c:pt>
                <c:pt idx="1">
                  <c:v>Santé Canada – Bureau de liaison pour la Loi sur les aliments et drogues</c:v>
                </c:pt>
                <c:pt idx="2">
                  <c:v>Bureau de l’ombudsman des vétérans</c:v>
                </c:pt>
                <c:pt idx="3">
                  <c:v>Bureau de l’ombudsman fédéral des victimes d’actes criminels</c:v>
                </c:pt>
                <c:pt idx="4">
                  <c:v>Bureau de l’ombudsman des contribuables</c:v>
                </c:pt>
                <c:pt idx="5">
                  <c:v>Bureau de l’ombudsman du ministère de la Défense nationale et des Forces canadiennes</c:v>
                </c:pt>
                <c:pt idx="6">
                  <c:v>Bureau de l’enquêteur correctionnel du Canada</c:v>
                </c:pt>
                <c:pt idx="7">
                  <c:v>Bureau de l’ombudsman de l’approvisionnement</c:v>
                </c:pt>
              </c:strCache>
            </c:strRef>
          </c:cat>
          <c:val>
            <c:numRef>
              <c:f>Sheet1!$C$2:$C$9</c:f>
              <c:numCache>
                <c:formatCode>0\ %</c:formatCode>
                <c:ptCount val="8"/>
                <c:pt idx="0">
                  <c:v>0.21</c:v>
                </c:pt>
                <c:pt idx="1">
                  <c:v>0.21</c:v>
                </c:pt>
                <c:pt idx="2">
                  <c:v>0.15</c:v>
                </c:pt>
                <c:pt idx="3">
                  <c:v>0.17</c:v>
                </c:pt>
                <c:pt idx="4">
                  <c:v>0.13</c:v>
                </c:pt>
                <c:pt idx="5">
                  <c:v>0.13</c:v>
                </c:pt>
                <c:pt idx="6">
                  <c:v>0.12</c:v>
                </c:pt>
                <c:pt idx="7">
                  <c:v>7.0000000000000007E-2</c:v>
                </c:pt>
              </c:numCache>
            </c:numRef>
          </c:val>
          <c:extLst xmlns:c16r2="http://schemas.microsoft.com/office/drawing/2015/06/chart">
            <c:ext xmlns:c16="http://schemas.microsoft.com/office/drawing/2014/chart" uri="{C3380CC4-5D6E-409C-BE32-E72D297353CC}">
              <c16:uniqueId val="{00000003-606E-4622-BE19-6B6B025EAF8A}"/>
            </c:ext>
          </c:extLst>
        </c:ser>
        <c:dLbls>
          <c:showLegendKey val="0"/>
          <c:showVal val="0"/>
          <c:showCatName val="0"/>
          <c:showSerName val="0"/>
          <c:showPercent val="0"/>
          <c:showBubbleSize val="0"/>
        </c:dLbls>
        <c:gapWidth val="50"/>
        <c:overlap val="100"/>
        <c:axId val="164030592"/>
        <c:axId val="164030984"/>
      </c:barChart>
      <c:catAx>
        <c:axId val="164030592"/>
        <c:scaling>
          <c:orientation val="maxMin"/>
        </c:scaling>
        <c:delete val="0"/>
        <c:axPos val="l"/>
        <c:numFmt formatCode="General" sourceLinked="1"/>
        <c:majorTickMark val="none"/>
        <c:minorTickMark val="none"/>
        <c:tickLblPos val="nextTo"/>
        <c:spPr>
          <a:noFill/>
          <a:ln w="952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64030984"/>
        <c:crosses val="autoZero"/>
        <c:auto val="1"/>
        <c:lblAlgn val="ctr"/>
        <c:lblOffset val="100"/>
        <c:noMultiLvlLbl val="0"/>
      </c:catAx>
      <c:valAx>
        <c:axId val="164030984"/>
        <c:scaling>
          <c:orientation val="minMax"/>
          <c:max val="0.45"/>
        </c:scaling>
        <c:delete val="1"/>
        <c:axPos val="t"/>
        <c:numFmt formatCode="0\ %" sourceLinked="1"/>
        <c:majorTickMark val="out"/>
        <c:minorTickMark val="none"/>
        <c:tickLblPos val="nextTo"/>
        <c:crossAx val="164030592"/>
        <c:crosses val="autoZero"/>
        <c:crossBetween val="between"/>
      </c:valAx>
      <c:spPr>
        <a:noFill/>
        <a:ln w="25408">
          <a:noFill/>
        </a:ln>
      </c:spPr>
    </c:plotArea>
    <c:legend>
      <c:legendPos val="b"/>
      <c:layout>
        <c:manualLayout>
          <c:xMode val="edge"/>
          <c:yMode val="edge"/>
          <c:x val="0.36517826788780278"/>
          <c:y val="0.92549633218924554"/>
          <c:w val="0.26964329295705897"/>
          <c:h val="6.98761693249881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1" i="0" u="none" strike="noStrike" kern="1200" spc="0" baseline="0">
                <a:solidFill>
                  <a:schemeClr val="tx1">
                    <a:lumMod val="95000"/>
                    <a:lumOff val="5000"/>
                  </a:schemeClr>
                </a:solidFill>
                <a:latin typeface="+mn-lt"/>
                <a:ea typeface="+mn-ea"/>
                <a:cs typeface="+mn-cs"/>
              </a:defRPr>
            </a:pPr>
            <a:r>
              <a:rPr lang="fr-CA" sz="1398" b="1" i="0" u="none" strike="noStrike" baseline="0">
                <a:effectLst/>
              </a:rPr>
              <a:t>Façon dont les contribuables ont entendu parler du BOC pour la première fois </a:t>
            </a:r>
            <a:r>
              <a:rPr lang="fr-CA" sz="1398" b="1" i="1" u="none" strike="noStrike" baseline="0">
                <a:effectLst/>
              </a:rPr>
              <a:t>(spontanément)</a:t>
            </a:r>
            <a:endParaRPr lang="en-US" b="1">
              <a:solidFill>
                <a:schemeClr val="tx1">
                  <a:lumMod val="95000"/>
                  <a:lumOff val="5000"/>
                </a:schemeClr>
              </a:solidFill>
            </a:endParaRPr>
          </a:p>
        </c:rich>
      </c:tx>
      <c:layout>
        <c:manualLayout>
          <c:xMode val="edge"/>
          <c:yMode val="edge"/>
          <c:x val="0.10414795186930506"/>
          <c:y val="0"/>
        </c:manualLayout>
      </c:layout>
      <c:overlay val="0"/>
      <c:spPr>
        <a:noFill/>
        <a:ln>
          <a:noFill/>
        </a:ln>
        <a:effectLst/>
      </c:spPr>
    </c:title>
    <c:autoTitleDeleted val="0"/>
    <c:plotArea>
      <c:layout>
        <c:manualLayout>
          <c:layoutTarget val="inner"/>
          <c:xMode val="edge"/>
          <c:yMode val="edge"/>
          <c:x val="0.47052195275590553"/>
          <c:y val="0.17704057279236277"/>
          <c:w val="0.51646286614173231"/>
          <c:h val="0.80386634844868732"/>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7"/>
              <c:layout>
                <c:manualLayout>
                  <c:x val="-8.756073490813648E-3"/>
                  <c:y val="3.7584800706594251E-7"/>
                </c:manualLayout>
              </c:layout>
              <c:spPr>
                <a:noFill/>
                <a:ln>
                  <a:noFill/>
                </a:ln>
                <a:effectLst/>
              </c:spPr>
              <c:txPr>
                <a:bodyPr rot="0" spcFirstLastPara="1" vertOverflow="ellipsis" vert="horz" wrap="square" lIns="38100" tIns="19050" rIns="38100" bIns="19050" anchor="ctr" anchorCtr="1">
                  <a:spAutoFit/>
                </a:bodyPr>
                <a:lstStyle/>
                <a:p>
                  <a:pPr>
                    <a:defRPr sz="898" b="1" i="0" u="none" strike="noStrike" kern="1200" baseline="0">
                      <a:solidFill>
                        <a:schemeClr val="bg2">
                          <a:lumMod val="10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338-40E2-999A-29249C57A20D}"/>
                </c:ext>
                <c:ext xmlns:c15="http://schemas.microsoft.com/office/drawing/2012/chart" uri="{CE6537A1-D6FC-4f65-9D91-7224C49458BB}">
                  <c15:layout/>
                </c:ext>
              </c:extLst>
            </c:dLbl>
            <c:dLbl>
              <c:idx val="10"/>
              <c:layout>
                <c:manualLayout>
                  <c:x val="-7.7618057742782935E-3"/>
                  <c:y val="7.5169601430690289E-7"/>
                </c:manualLayout>
              </c:layout>
              <c:spPr>
                <a:noFill/>
                <a:ln>
                  <a:noFill/>
                </a:ln>
                <a:effectLst/>
              </c:spPr>
              <c:txPr>
                <a:bodyPr rot="0" spcFirstLastPara="1" vertOverflow="ellipsis" vert="horz" wrap="square" lIns="38100" tIns="19050" rIns="38100" bIns="19050" anchor="ctr" anchorCtr="1">
                  <a:spAutoFit/>
                </a:bodyPr>
                <a:lstStyle/>
                <a:p>
                  <a:pPr>
                    <a:defRPr sz="898" b="1" i="0" u="none" strike="noStrike" kern="1200" baseline="0">
                      <a:solidFill>
                        <a:schemeClr val="bg2">
                          <a:lumMod val="10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338-40E2-999A-29249C57A20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98"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Sheet1!$A$2:$A$12</c:f>
              <c:strCache>
                <c:ptCount val="11"/>
                <c:pt idx="0">
                  <c:v>Bouche-à-oreille</c:v>
                </c:pt>
                <c:pt idx="1">
                  <c:v>Médias en général</c:v>
                </c:pt>
                <c:pt idx="2">
                  <c:v>Journal/Magazine</c:v>
                </c:pt>
                <c:pt idx="3">
                  <c:v>En ligne</c:v>
                </c:pt>
                <c:pt idx="4">
                  <c:v>Télévision</c:v>
                </c:pt>
                <c:pt idx="5">
                  <c:v>École/Travail</c:v>
                </c:pt>
                <c:pt idx="6">
                  <c:v>Radio</c:v>
                </c:pt>
                <c:pt idx="7">
                  <c:v>Médias sociaux</c:v>
                </c:pt>
                <c:pt idx="8">
                  <c:v>Autre</c:v>
                </c:pt>
                <c:pt idx="9">
                  <c:v>Ne se souvient pas</c:v>
                </c:pt>
                <c:pt idx="10">
                  <c:v>Préfère ne pas répondre</c:v>
                </c:pt>
              </c:strCache>
            </c:strRef>
          </c:cat>
          <c:val>
            <c:numRef>
              <c:f>Sheet1!$B$2:$B$12</c:f>
              <c:numCache>
                <c:formatCode>0\ %</c:formatCode>
                <c:ptCount val="11"/>
                <c:pt idx="0">
                  <c:v>0.186869776299803</c:v>
                </c:pt>
                <c:pt idx="1">
                  <c:v>0.17899276941922446</c:v>
                </c:pt>
                <c:pt idx="2">
                  <c:v>0.16161074076864093</c:v>
                </c:pt>
                <c:pt idx="3">
                  <c:v>0.15421566841041814</c:v>
                </c:pt>
                <c:pt idx="4">
                  <c:v>0.12</c:v>
                </c:pt>
                <c:pt idx="5">
                  <c:v>0.12</c:v>
                </c:pt>
                <c:pt idx="6">
                  <c:v>4.3595813268251182E-2</c:v>
                </c:pt>
                <c:pt idx="7">
                  <c:v>8.9328918965308306E-3</c:v>
                </c:pt>
                <c:pt idx="8">
                  <c:v>5.5617278832241407E-2</c:v>
                </c:pt>
                <c:pt idx="9">
                  <c:v>0.16765129342982391</c:v>
                </c:pt>
                <c:pt idx="10">
                  <c:v>6.0461469740723901E-3</c:v>
                </c:pt>
              </c:numCache>
            </c:numRef>
          </c:val>
          <c:extLst xmlns:c16r2="http://schemas.microsoft.com/office/drawing/2015/06/chart">
            <c:ext xmlns:c16="http://schemas.microsoft.com/office/drawing/2014/chart" uri="{C3380CC4-5D6E-409C-BE32-E72D297353CC}">
              <c16:uniqueId val="{00000002-B338-40E2-999A-29249C57A20D}"/>
            </c:ext>
          </c:extLst>
        </c:ser>
        <c:dLbls>
          <c:showLegendKey val="0"/>
          <c:showVal val="0"/>
          <c:showCatName val="0"/>
          <c:showSerName val="0"/>
          <c:showPercent val="0"/>
          <c:showBubbleSize val="0"/>
        </c:dLbls>
        <c:gapWidth val="50"/>
        <c:axId val="164031768"/>
        <c:axId val="164032160"/>
      </c:barChart>
      <c:catAx>
        <c:axId val="164031768"/>
        <c:scaling>
          <c:orientation val="maxMin"/>
        </c:scaling>
        <c:delete val="0"/>
        <c:axPos val="l"/>
        <c:numFmt formatCode="General" sourceLinked="1"/>
        <c:majorTickMark val="none"/>
        <c:minorTickMark val="none"/>
        <c:tickLblPos val="nextTo"/>
        <c:spPr>
          <a:noFill/>
          <a:ln w="9509"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95000"/>
                    <a:lumOff val="5000"/>
                  </a:schemeClr>
                </a:solidFill>
                <a:latin typeface="+mn-lt"/>
                <a:ea typeface="+mn-ea"/>
                <a:cs typeface="+mn-cs"/>
              </a:defRPr>
            </a:pPr>
            <a:endParaRPr lang="en-US"/>
          </a:p>
        </c:txPr>
        <c:crossAx val="164032160"/>
        <c:crosses val="autoZero"/>
        <c:auto val="1"/>
        <c:lblAlgn val="ctr"/>
        <c:lblOffset val="100"/>
        <c:noMultiLvlLbl val="0"/>
      </c:catAx>
      <c:valAx>
        <c:axId val="164032160"/>
        <c:scaling>
          <c:orientation val="minMax"/>
          <c:max val="0.45"/>
          <c:min val="0"/>
        </c:scaling>
        <c:delete val="1"/>
        <c:axPos val="t"/>
        <c:numFmt formatCode="0\ %" sourceLinked="1"/>
        <c:majorTickMark val="out"/>
        <c:minorTickMark val="none"/>
        <c:tickLblPos val="nextTo"/>
        <c:crossAx val="164031768"/>
        <c:crosses val="autoZero"/>
        <c:crossBetween val="between"/>
      </c:valAx>
      <c:spPr>
        <a:noFill/>
        <a:ln w="25357">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1" i="0" u="none" strike="noStrike" kern="1200" spc="0" baseline="0">
                <a:solidFill>
                  <a:schemeClr val="tx1">
                    <a:lumMod val="95000"/>
                    <a:lumOff val="5000"/>
                  </a:schemeClr>
                </a:solidFill>
                <a:latin typeface="+mn-lt"/>
                <a:ea typeface="+mn-ea"/>
                <a:cs typeface="+mn-cs"/>
              </a:defRPr>
            </a:pPr>
            <a:r>
              <a:rPr lang="fr-CA" sz="1398" b="1" i="0" u="none" strike="noStrike" baseline="0">
                <a:effectLst/>
              </a:rPr>
              <a:t>Rappel récent du BOC</a:t>
            </a:r>
            <a:endParaRPr lang="en-US" b="1">
              <a:solidFill>
                <a:schemeClr val="tx1">
                  <a:lumMod val="95000"/>
                  <a:lumOff val="5000"/>
                </a:schemeClr>
              </a:solidFill>
            </a:endParaRPr>
          </a:p>
        </c:rich>
      </c:tx>
      <c:layout/>
      <c:overlay val="0"/>
      <c:spPr>
        <a:noFill/>
        <a:ln>
          <a:noFill/>
        </a:ln>
        <a:effectLst/>
      </c:spPr>
    </c:title>
    <c:autoTitleDeleted val="0"/>
    <c:plotArea>
      <c:layout>
        <c:manualLayout>
          <c:layoutTarget val="inner"/>
          <c:xMode val="edge"/>
          <c:yMode val="edge"/>
          <c:x val="0.40411733333333333"/>
          <c:y val="0.17704057279236277"/>
          <c:w val="0.58308266666666664"/>
          <c:h val="0.7943198090692124"/>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7"/>
              <c:layout>
                <c:manualLayout>
                  <c:x val="-1.1576272965879266E-2"/>
                  <c:y val="0"/>
                </c:manualLayout>
              </c:layout>
              <c:spPr>
                <a:noFill/>
                <a:ln>
                  <a:noFill/>
                </a:ln>
                <a:effectLst/>
              </c:spPr>
              <c:txPr>
                <a:bodyPr rot="0" spcFirstLastPara="1" vertOverflow="ellipsis" vert="horz" wrap="square" lIns="38100" tIns="19050" rIns="38100" bIns="19050" anchor="ctr" anchorCtr="1">
                  <a:spAutoFit/>
                </a:bodyPr>
                <a:lstStyle/>
                <a:p>
                  <a:pPr>
                    <a:defRPr sz="898" b="1" i="0" u="none" strike="noStrike" kern="1200" baseline="0">
                      <a:solidFill>
                        <a:schemeClr val="bg2">
                          <a:lumMod val="10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9B8-4071-B2EC-FC74DD497CC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98"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Sheet1!$A$2:$A$9</c:f>
              <c:strCache>
                <c:ptCount val="8"/>
                <c:pt idx="0">
                  <c:v>Pas au cours de la dernière année</c:v>
                </c:pt>
                <c:pt idx="1">
                  <c:v>Télévision</c:v>
                </c:pt>
                <c:pt idx="2">
                  <c:v>En ligne</c:v>
                </c:pt>
                <c:pt idx="3">
                  <c:v>Journaux</c:v>
                </c:pt>
                <c:pt idx="4">
                  <c:v>Radio</c:v>
                </c:pt>
                <c:pt idx="5">
                  <c:v>Autre</c:v>
                </c:pt>
                <c:pt idx="6">
                  <c:v>Ne se souvient pas</c:v>
                </c:pt>
                <c:pt idx="7">
                  <c:v>Préfère ne pas répondre</c:v>
                </c:pt>
              </c:strCache>
            </c:strRef>
          </c:cat>
          <c:val>
            <c:numRef>
              <c:f>Sheet1!$B$2:$B$9</c:f>
              <c:numCache>
                <c:formatCode>0\ %</c:formatCode>
                <c:ptCount val="8"/>
                <c:pt idx="0">
                  <c:v>0.30329081590515128</c:v>
                </c:pt>
                <c:pt idx="1">
                  <c:v>0.19396595148012163</c:v>
                </c:pt>
                <c:pt idx="2">
                  <c:v>0.12</c:v>
                </c:pt>
                <c:pt idx="3">
                  <c:v>0.12</c:v>
                </c:pt>
                <c:pt idx="4">
                  <c:v>0.10917451154658561</c:v>
                </c:pt>
                <c:pt idx="5">
                  <c:v>3.088870361108988E-2</c:v>
                </c:pt>
                <c:pt idx="6">
                  <c:v>0.26459413966801948</c:v>
                </c:pt>
                <c:pt idx="7">
                  <c:v>1.9073546095576429E-2</c:v>
                </c:pt>
              </c:numCache>
            </c:numRef>
          </c:val>
          <c:extLst xmlns:c16r2="http://schemas.microsoft.com/office/drawing/2015/06/chart">
            <c:ext xmlns:c16="http://schemas.microsoft.com/office/drawing/2014/chart" uri="{C3380CC4-5D6E-409C-BE32-E72D297353CC}">
              <c16:uniqueId val="{00000001-E9B8-4071-B2EC-FC74DD497CC2}"/>
            </c:ext>
          </c:extLst>
        </c:ser>
        <c:dLbls>
          <c:showLegendKey val="0"/>
          <c:showVal val="0"/>
          <c:showCatName val="0"/>
          <c:showSerName val="0"/>
          <c:showPercent val="0"/>
          <c:showBubbleSize val="0"/>
        </c:dLbls>
        <c:gapWidth val="50"/>
        <c:axId val="164032944"/>
        <c:axId val="164033336"/>
      </c:barChart>
      <c:catAx>
        <c:axId val="164032944"/>
        <c:scaling>
          <c:orientation val="maxMin"/>
        </c:scaling>
        <c:delete val="0"/>
        <c:axPos val="l"/>
        <c:numFmt formatCode="General" sourceLinked="1"/>
        <c:majorTickMark val="none"/>
        <c:minorTickMark val="none"/>
        <c:tickLblPos val="nextTo"/>
        <c:spPr>
          <a:noFill/>
          <a:ln w="9509"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95000"/>
                    <a:lumOff val="5000"/>
                  </a:schemeClr>
                </a:solidFill>
                <a:latin typeface="+mn-lt"/>
                <a:ea typeface="+mn-ea"/>
                <a:cs typeface="+mn-cs"/>
              </a:defRPr>
            </a:pPr>
            <a:endParaRPr lang="en-US"/>
          </a:p>
        </c:txPr>
        <c:crossAx val="164033336"/>
        <c:crosses val="autoZero"/>
        <c:auto val="1"/>
        <c:lblAlgn val="ctr"/>
        <c:lblOffset val="100"/>
        <c:noMultiLvlLbl val="0"/>
      </c:catAx>
      <c:valAx>
        <c:axId val="164033336"/>
        <c:scaling>
          <c:orientation val="minMax"/>
          <c:max val="0.45"/>
        </c:scaling>
        <c:delete val="1"/>
        <c:axPos val="t"/>
        <c:numFmt formatCode="0\ %" sourceLinked="1"/>
        <c:majorTickMark val="out"/>
        <c:minorTickMark val="none"/>
        <c:tickLblPos val="nextTo"/>
        <c:crossAx val="164032944"/>
        <c:crosses val="autoZero"/>
        <c:crossBetween val="between"/>
      </c:valAx>
      <c:spPr>
        <a:noFill/>
        <a:ln w="25357">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spc="0" baseline="0">
                <a:solidFill>
                  <a:schemeClr val="tx1">
                    <a:lumMod val="95000"/>
                    <a:lumOff val="5000"/>
                  </a:schemeClr>
                </a:solidFill>
                <a:latin typeface="+mn-lt"/>
                <a:ea typeface="+mn-ea"/>
                <a:cs typeface="+mn-cs"/>
              </a:defRPr>
            </a:pPr>
            <a:r>
              <a:rPr lang="fr-CA" sz="1399" b="1" i="0" u="none" strike="noStrike" baseline="0">
                <a:effectLst/>
              </a:rPr>
              <a:t>Évaluation de la valeur globale et des communications</a:t>
            </a:r>
            <a:endParaRPr lang="en-US" b="1">
              <a:solidFill>
                <a:schemeClr val="tx1">
                  <a:lumMod val="95000"/>
                  <a:lumOff val="5000"/>
                </a:schemeClr>
              </a:solidFill>
            </a:endParaRPr>
          </a:p>
        </c:rich>
      </c:tx>
      <c:layout/>
      <c:overlay val="0"/>
      <c:spPr>
        <a:noFill/>
        <a:ln>
          <a:noFill/>
        </a:ln>
        <a:effectLst/>
      </c:spPr>
    </c:title>
    <c:autoTitleDeleted val="0"/>
    <c:plotArea>
      <c:layout>
        <c:manualLayout>
          <c:layoutTarget val="inner"/>
          <c:xMode val="edge"/>
          <c:yMode val="edge"/>
          <c:x val="0.47475167993627887"/>
          <c:y val="0.15794749403341291"/>
          <c:w val="0.50810301359136789"/>
          <c:h val="0.66301279500073662"/>
        </c:manualLayout>
      </c:layout>
      <c:barChart>
        <c:barDir val="bar"/>
        <c:grouping val="stacked"/>
        <c:varyColors val="0"/>
        <c:ser>
          <c:idx val="0"/>
          <c:order val="0"/>
          <c:tx>
            <c:strRef>
              <c:f>Sheet1!$B$1</c:f>
              <c:strCache>
                <c:ptCount val="1"/>
                <c:pt idx="0">
                  <c:v>Tout à fait d’accord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Sheet1!$A$2:$A$3</c:f>
              <c:strCache>
                <c:ptCount val="2"/>
                <c:pt idx="0">
                  <c:v>Le Bureau de l’ombudsman des contribuables fournit un précieux service aux contribuables canadiens.</c:v>
                </c:pt>
                <c:pt idx="1">
                  <c:v>Le Bureau de l’ombudsman des contribuables utilise des méthodes efficaces pour faire connaître ses services.</c:v>
                </c:pt>
              </c:strCache>
            </c:strRef>
          </c:cat>
          <c:val>
            <c:numRef>
              <c:f>Sheet1!$B$2:$B$3</c:f>
              <c:numCache>
                <c:formatCode>0\ %</c:formatCode>
                <c:ptCount val="2"/>
                <c:pt idx="0">
                  <c:v>0.26</c:v>
                </c:pt>
                <c:pt idx="1">
                  <c:v>0.06</c:v>
                </c:pt>
              </c:numCache>
            </c:numRef>
          </c:val>
          <c:extLst xmlns:c16r2="http://schemas.microsoft.com/office/drawing/2015/06/chart">
            <c:ext xmlns:c16="http://schemas.microsoft.com/office/drawing/2014/chart" uri="{C3380CC4-5D6E-409C-BE32-E72D297353CC}">
              <c16:uniqueId val="{00000000-C7DB-4749-975E-F6C12977ACD1}"/>
            </c:ext>
          </c:extLst>
        </c:ser>
        <c:ser>
          <c:idx val="1"/>
          <c:order val="1"/>
          <c:tx>
            <c:strRef>
              <c:f>Sheet1!$C$1</c:f>
              <c:strCache>
                <c:ptCount val="1"/>
                <c:pt idx="0">
                  <c:v>Plutôt d’accord</c:v>
                </c:pt>
              </c:strCache>
            </c:strRef>
          </c:tx>
          <c:spPr>
            <a:solidFill>
              <a:schemeClr val="accent2"/>
            </a:solidFill>
            <a:ln>
              <a:noFill/>
            </a:ln>
            <a:effectLst/>
          </c:spPr>
          <c:invertIfNegative val="0"/>
          <c:dLbls>
            <c:dLbl>
              <c:idx val="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7DB-4749-975E-F6C12977ACD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Sheet1!$A$2:$A$3</c:f>
              <c:strCache>
                <c:ptCount val="2"/>
                <c:pt idx="0">
                  <c:v>Le Bureau de l’ombudsman des contribuables fournit un précieux service aux contribuables canadiens.</c:v>
                </c:pt>
                <c:pt idx="1">
                  <c:v>Le Bureau de l’ombudsman des contribuables utilise des méthodes efficaces pour faire connaître ses services.</c:v>
                </c:pt>
              </c:strCache>
            </c:strRef>
          </c:cat>
          <c:val>
            <c:numRef>
              <c:f>Sheet1!$C$2:$C$3</c:f>
              <c:numCache>
                <c:formatCode>0\ %</c:formatCode>
                <c:ptCount val="2"/>
                <c:pt idx="0">
                  <c:v>0.46</c:v>
                </c:pt>
                <c:pt idx="1">
                  <c:v>0.35</c:v>
                </c:pt>
              </c:numCache>
            </c:numRef>
          </c:val>
          <c:extLst xmlns:c16r2="http://schemas.microsoft.com/office/drawing/2015/06/chart">
            <c:ext xmlns:c16="http://schemas.microsoft.com/office/drawing/2014/chart" uri="{C3380CC4-5D6E-409C-BE32-E72D297353CC}">
              <c16:uniqueId val="{00000002-C7DB-4749-975E-F6C12977ACD1}"/>
            </c:ext>
          </c:extLst>
        </c:ser>
        <c:ser>
          <c:idx val="2"/>
          <c:order val="2"/>
          <c:tx>
            <c:strRef>
              <c:f>Sheet1!$D$1</c:f>
              <c:strCache>
                <c:ptCount val="1"/>
                <c:pt idx="0">
                  <c:v>Ni d’accord ni en désaccord/neutre</c:v>
                </c:pt>
              </c:strCache>
            </c:strRef>
          </c:tx>
          <c:spPr>
            <a:solidFill>
              <a:schemeClr val="accent3"/>
            </a:solidFill>
            <a:ln>
              <a:noFill/>
            </a:ln>
            <a:effectLst/>
          </c:spPr>
          <c:invertIfNegative val="0"/>
          <c:dLbls>
            <c:dLbl>
              <c:idx val="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7DB-4749-975E-F6C12977ACD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Sheet1!$A$2:$A$3</c:f>
              <c:strCache>
                <c:ptCount val="2"/>
                <c:pt idx="0">
                  <c:v>Le Bureau de l’ombudsman des contribuables fournit un précieux service aux contribuables canadiens.</c:v>
                </c:pt>
                <c:pt idx="1">
                  <c:v>Le Bureau de l’ombudsman des contribuables utilise des méthodes efficaces pour faire connaître ses services.</c:v>
                </c:pt>
              </c:strCache>
            </c:strRef>
          </c:cat>
          <c:val>
            <c:numRef>
              <c:f>Sheet1!$D$2:$D$3</c:f>
              <c:numCache>
                <c:formatCode>0\ %</c:formatCode>
                <c:ptCount val="2"/>
                <c:pt idx="0">
                  <c:v>0.1</c:v>
                </c:pt>
                <c:pt idx="1">
                  <c:v>0.09</c:v>
                </c:pt>
              </c:numCache>
            </c:numRef>
          </c:val>
          <c:extLst xmlns:c16r2="http://schemas.microsoft.com/office/drawing/2015/06/chart">
            <c:ext xmlns:c16="http://schemas.microsoft.com/office/drawing/2014/chart" uri="{C3380CC4-5D6E-409C-BE32-E72D297353CC}">
              <c16:uniqueId val="{00000004-C7DB-4749-975E-F6C12977ACD1}"/>
            </c:ext>
          </c:extLst>
        </c:ser>
        <c:ser>
          <c:idx val="3"/>
          <c:order val="3"/>
          <c:tx>
            <c:strRef>
              <c:f>Sheet1!$E$1</c:f>
              <c:strCache>
                <c:ptCount val="1"/>
                <c:pt idx="0">
                  <c:v>Plutôt en désaccord</c:v>
                </c:pt>
              </c:strCache>
            </c:strRef>
          </c:tx>
          <c:spPr>
            <a:solidFill>
              <a:schemeClr val="accent4"/>
            </a:solidFill>
            <a:ln>
              <a:noFill/>
            </a:ln>
            <a:effectLst/>
          </c:spPr>
          <c:invertIfNegative val="0"/>
          <c:dLbls>
            <c:dLbl>
              <c:idx val="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7DB-4749-975E-F6C12977ACD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Sheet1!$A$2:$A$3</c:f>
              <c:strCache>
                <c:ptCount val="2"/>
                <c:pt idx="0">
                  <c:v>Le Bureau de l’ombudsman des contribuables fournit un précieux service aux contribuables canadiens.</c:v>
                </c:pt>
                <c:pt idx="1">
                  <c:v>Le Bureau de l’ombudsman des contribuables utilise des méthodes efficaces pour faire connaître ses services.</c:v>
                </c:pt>
              </c:strCache>
            </c:strRef>
          </c:cat>
          <c:val>
            <c:numRef>
              <c:f>Sheet1!$E$2:$E$3</c:f>
              <c:numCache>
                <c:formatCode>0\ %</c:formatCode>
                <c:ptCount val="2"/>
                <c:pt idx="0">
                  <c:v>0.08</c:v>
                </c:pt>
                <c:pt idx="1">
                  <c:v>0.28000000000000003</c:v>
                </c:pt>
              </c:numCache>
            </c:numRef>
          </c:val>
          <c:extLst xmlns:c16r2="http://schemas.microsoft.com/office/drawing/2015/06/chart">
            <c:ext xmlns:c16="http://schemas.microsoft.com/office/drawing/2014/chart" uri="{C3380CC4-5D6E-409C-BE32-E72D297353CC}">
              <c16:uniqueId val="{00000006-C7DB-4749-975E-F6C12977ACD1}"/>
            </c:ext>
          </c:extLst>
        </c:ser>
        <c:ser>
          <c:idx val="4"/>
          <c:order val="4"/>
          <c:tx>
            <c:strRef>
              <c:f>Sheet1!$F$1</c:f>
              <c:strCache>
                <c:ptCount val="1"/>
                <c:pt idx="0">
                  <c:v>Fortement en désaccord</c:v>
                </c:pt>
              </c:strCache>
            </c:strRef>
          </c:tx>
          <c:spPr>
            <a:solidFill>
              <a:schemeClr val="accent5"/>
            </a:solidFill>
            <a:ln>
              <a:noFill/>
            </a:ln>
            <a:effectLst/>
          </c:spPr>
          <c:invertIfNegative val="0"/>
          <c:dLbls>
            <c:dLbl>
              <c:idx val="0"/>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7DB-4749-975E-F6C12977ACD1}"/>
                </c:ext>
                <c:ext xmlns:c15="http://schemas.microsoft.com/office/drawing/2012/chart" uri="{CE6537A1-D6FC-4f65-9D91-7224C49458BB}">
                  <c15:layout/>
                </c:ext>
              </c:extLst>
            </c:dLbl>
            <c:dLbl>
              <c:idx val="1"/>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7DB-4749-975E-F6C12977ACD1}"/>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Sheet1!$A$2:$A$3</c:f>
              <c:strCache>
                <c:ptCount val="2"/>
                <c:pt idx="0">
                  <c:v>Le Bureau de l’ombudsman des contribuables fournit un précieux service aux contribuables canadiens.</c:v>
                </c:pt>
                <c:pt idx="1">
                  <c:v>Le Bureau de l’ombudsman des contribuables utilise des méthodes efficaces pour faire connaître ses services.</c:v>
                </c:pt>
              </c:strCache>
            </c:strRef>
          </c:cat>
          <c:val>
            <c:numRef>
              <c:f>Sheet1!$F$2:$F$3</c:f>
              <c:numCache>
                <c:formatCode>0\ %</c:formatCode>
                <c:ptCount val="2"/>
                <c:pt idx="0">
                  <c:v>0.04</c:v>
                </c:pt>
                <c:pt idx="1">
                  <c:v>0.15</c:v>
                </c:pt>
              </c:numCache>
            </c:numRef>
          </c:val>
          <c:extLst xmlns:c16r2="http://schemas.microsoft.com/office/drawing/2015/06/chart">
            <c:ext xmlns:c16="http://schemas.microsoft.com/office/drawing/2014/chart" uri="{C3380CC4-5D6E-409C-BE32-E72D297353CC}">
              <c16:uniqueId val="{00000009-C7DB-4749-975E-F6C12977ACD1}"/>
            </c:ext>
          </c:extLst>
        </c:ser>
        <c:ser>
          <c:idx val="5"/>
          <c:order val="5"/>
          <c:tx>
            <c:strRef>
              <c:f>Sheet1!$G$1</c:f>
              <c:strCache>
                <c:ptCount val="1"/>
                <c:pt idx="0">
                  <c:v>Préfère ne pas répondre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Sheet1!$A$2:$A$3</c:f>
              <c:strCache>
                <c:ptCount val="2"/>
                <c:pt idx="0">
                  <c:v>Le Bureau de l’ombudsman des contribuables fournit un précieux service aux contribuables canadiens.</c:v>
                </c:pt>
                <c:pt idx="1">
                  <c:v>Le Bureau de l’ombudsman des contribuables utilise des méthodes efficaces pour faire connaître ses services.</c:v>
                </c:pt>
              </c:strCache>
            </c:strRef>
          </c:cat>
          <c:val>
            <c:numRef>
              <c:f>Sheet1!$G$2:$G$3</c:f>
              <c:numCache>
                <c:formatCode>0\ %</c:formatCode>
                <c:ptCount val="2"/>
                <c:pt idx="0">
                  <c:v>0.06</c:v>
                </c:pt>
                <c:pt idx="1">
                  <c:v>0.06</c:v>
                </c:pt>
              </c:numCache>
            </c:numRef>
          </c:val>
          <c:extLst xmlns:c16r2="http://schemas.microsoft.com/office/drawing/2015/06/chart">
            <c:ext xmlns:c16="http://schemas.microsoft.com/office/drawing/2014/chart" uri="{C3380CC4-5D6E-409C-BE32-E72D297353CC}">
              <c16:uniqueId val="{0000000A-C7DB-4749-975E-F6C12977ACD1}"/>
            </c:ext>
          </c:extLst>
        </c:ser>
        <c:dLbls>
          <c:showLegendKey val="0"/>
          <c:showVal val="0"/>
          <c:showCatName val="0"/>
          <c:showSerName val="0"/>
          <c:showPercent val="0"/>
          <c:showBubbleSize val="0"/>
        </c:dLbls>
        <c:gapWidth val="50"/>
        <c:overlap val="100"/>
        <c:axId val="164034120"/>
        <c:axId val="164945872"/>
      </c:barChart>
      <c:catAx>
        <c:axId val="164034120"/>
        <c:scaling>
          <c:orientation val="maxMin"/>
        </c:scaling>
        <c:delete val="0"/>
        <c:axPos val="l"/>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95000"/>
                    <a:lumOff val="5000"/>
                  </a:schemeClr>
                </a:solidFill>
                <a:latin typeface="+mn-lt"/>
                <a:ea typeface="+mn-ea"/>
                <a:cs typeface="+mn-cs"/>
              </a:defRPr>
            </a:pPr>
            <a:endParaRPr lang="en-US"/>
          </a:p>
        </c:txPr>
        <c:crossAx val="164945872"/>
        <c:crosses val="autoZero"/>
        <c:auto val="1"/>
        <c:lblAlgn val="ctr"/>
        <c:lblOffset val="100"/>
        <c:noMultiLvlLbl val="0"/>
      </c:catAx>
      <c:valAx>
        <c:axId val="164945872"/>
        <c:scaling>
          <c:orientation val="minMax"/>
          <c:max val="1"/>
        </c:scaling>
        <c:delete val="1"/>
        <c:axPos val="t"/>
        <c:numFmt formatCode="0\ %" sourceLinked="1"/>
        <c:majorTickMark val="out"/>
        <c:minorTickMark val="none"/>
        <c:tickLblPos val="nextTo"/>
        <c:crossAx val="164034120"/>
        <c:crosses val="autoZero"/>
        <c:crossBetween val="between"/>
      </c:valAx>
      <c:spPr>
        <a:noFill/>
        <a:ln w="25386">
          <a:noFill/>
        </a:ln>
      </c:spPr>
    </c:plotArea>
    <c:legend>
      <c:legendPos val="b"/>
      <c:layout>
        <c:manualLayout>
          <c:xMode val="edge"/>
          <c:yMode val="edge"/>
          <c:x val="1.0356818142830185E-2"/>
          <c:y val="0.86038074934956266"/>
          <c:w val="0.97928636371433964"/>
          <c:h val="0.11097983931047917"/>
        </c:manualLayout>
      </c:layou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1" i="0" u="none" strike="noStrike" kern="1200" spc="0" baseline="0">
                <a:solidFill>
                  <a:schemeClr val="tx1">
                    <a:lumMod val="95000"/>
                    <a:lumOff val="5000"/>
                  </a:schemeClr>
                </a:solidFill>
                <a:latin typeface="+mn-lt"/>
                <a:ea typeface="+mn-ea"/>
                <a:cs typeface="+mn-cs"/>
              </a:defRPr>
            </a:pPr>
            <a:r>
              <a:rPr lang="fr-CA" sz="1398" b="1" i="0" u="none" strike="noStrike" baseline="0">
                <a:effectLst/>
              </a:rPr>
              <a:t>Connaissance des services du BOC</a:t>
            </a:r>
            <a:endParaRPr lang="en-US" b="1">
              <a:solidFill>
                <a:schemeClr val="tx1">
                  <a:lumMod val="95000"/>
                  <a:lumOff val="5000"/>
                </a:schemeClr>
              </a:solidFill>
            </a:endParaRPr>
          </a:p>
        </c:rich>
      </c:tx>
      <c:layout/>
      <c:overlay val="0"/>
      <c:spPr>
        <a:noFill/>
        <a:ln>
          <a:noFill/>
        </a:ln>
        <a:effectLst/>
      </c:spPr>
    </c:title>
    <c:autoTitleDeleted val="0"/>
    <c:plotArea>
      <c:layout>
        <c:manualLayout>
          <c:layoutTarget val="inner"/>
          <c:xMode val="edge"/>
          <c:yMode val="edge"/>
          <c:x val="0.49472123689210945"/>
          <c:y val="0.17704057279236277"/>
          <c:w val="0.48170396670840493"/>
          <c:h val="0.63262473455734491"/>
        </c:manualLayout>
      </c:layout>
      <c:barChart>
        <c:barDir val="bar"/>
        <c:grouping val="stacked"/>
        <c:varyColors val="0"/>
        <c:ser>
          <c:idx val="0"/>
          <c:order val="0"/>
          <c:tx>
            <c:strRef>
              <c:f>Sheet1!$B$1</c:f>
              <c:strCache>
                <c:ptCount val="1"/>
                <c:pt idx="0">
                  <c:v>Connaît très bien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99"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Il traite des plaintes relatives au service fourni par l’Agence.</c:v>
                </c:pt>
                <c:pt idx="1">
                  <c:v>Il fait des recommandations à l’Agence et à la ministre pour influencer le changement.</c:v>
                </c:pt>
                <c:pt idx="2">
                  <c:v>Il examine les enjeux systémiques et les questions nouvelles liées au service à l’Agence qui ont des répercussions négatives sur les contribuables.</c:v>
                </c:pt>
              </c:strCache>
            </c:strRef>
          </c:cat>
          <c:val>
            <c:numRef>
              <c:f>Sheet1!$B$2:$B$4</c:f>
              <c:numCache>
                <c:formatCode>0\ %</c:formatCode>
                <c:ptCount val="3"/>
                <c:pt idx="0">
                  <c:v>0.09</c:v>
                </c:pt>
                <c:pt idx="1">
                  <c:v>0.09</c:v>
                </c:pt>
                <c:pt idx="2">
                  <c:v>0.05</c:v>
                </c:pt>
              </c:numCache>
            </c:numRef>
          </c:val>
          <c:extLst xmlns:c16r2="http://schemas.microsoft.com/office/drawing/2015/06/chart">
            <c:ext xmlns:c16="http://schemas.microsoft.com/office/drawing/2014/chart" uri="{C3380CC4-5D6E-409C-BE32-E72D297353CC}">
              <c16:uniqueId val="{00000000-66FA-4657-B731-4EE0FD500302}"/>
            </c:ext>
          </c:extLst>
        </c:ser>
        <c:ser>
          <c:idx val="1"/>
          <c:order val="1"/>
          <c:tx>
            <c:strRef>
              <c:f>Sheet1!$C$1</c:f>
              <c:strCache>
                <c:ptCount val="1"/>
                <c:pt idx="0">
                  <c:v>Connaît un peu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Il traite des plaintes relatives au service fourni par l’Agence.</c:v>
                </c:pt>
                <c:pt idx="1">
                  <c:v>Il fait des recommandations à l’Agence et à la ministre pour influencer le changement.</c:v>
                </c:pt>
                <c:pt idx="2">
                  <c:v>Il examine les enjeux systémiques et les questions nouvelles liées au service à l’Agence qui ont des répercussions négatives sur les contribuables.</c:v>
                </c:pt>
              </c:strCache>
            </c:strRef>
          </c:cat>
          <c:val>
            <c:numRef>
              <c:f>Sheet1!$C$2:$C$4</c:f>
              <c:numCache>
                <c:formatCode>0\ %</c:formatCode>
                <c:ptCount val="3"/>
                <c:pt idx="0">
                  <c:v>0.37</c:v>
                </c:pt>
                <c:pt idx="1">
                  <c:v>0.37</c:v>
                </c:pt>
                <c:pt idx="2">
                  <c:v>0.33</c:v>
                </c:pt>
              </c:numCache>
            </c:numRef>
          </c:val>
          <c:extLst xmlns:c16r2="http://schemas.microsoft.com/office/drawing/2015/06/chart">
            <c:ext xmlns:c16="http://schemas.microsoft.com/office/drawing/2014/chart" uri="{C3380CC4-5D6E-409C-BE32-E72D297353CC}">
              <c16:uniqueId val="{00000001-66FA-4657-B731-4EE0FD500302}"/>
            </c:ext>
          </c:extLst>
        </c:ser>
        <c:ser>
          <c:idx val="2"/>
          <c:order val="2"/>
          <c:tx>
            <c:strRef>
              <c:f>Sheet1!$D$1</c:f>
              <c:strCache>
                <c:ptCount val="1"/>
                <c:pt idx="0">
                  <c:v>Ne connaît pas bien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Il traite des plaintes relatives au service fourni par l’Agence.</c:v>
                </c:pt>
                <c:pt idx="1">
                  <c:v>Il fait des recommandations à l’Agence et à la ministre pour influencer le changement.</c:v>
                </c:pt>
                <c:pt idx="2">
                  <c:v>Il examine les enjeux systémiques et les questions nouvelles liées au service à l’Agence qui ont des répercussions négatives sur les contribuables.</c:v>
                </c:pt>
              </c:strCache>
            </c:strRef>
          </c:cat>
          <c:val>
            <c:numRef>
              <c:f>Sheet1!$D$2:$D$4</c:f>
              <c:numCache>
                <c:formatCode>0\ %</c:formatCode>
                <c:ptCount val="3"/>
                <c:pt idx="0">
                  <c:v>0.53</c:v>
                </c:pt>
                <c:pt idx="1">
                  <c:v>0.52</c:v>
                </c:pt>
                <c:pt idx="2">
                  <c:v>0.61</c:v>
                </c:pt>
              </c:numCache>
            </c:numRef>
          </c:val>
          <c:extLst xmlns:c16r2="http://schemas.microsoft.com/office/drawing/2015/06/chart">
            <c:ext xmlns:c16="http://schemas.microsoft.com/office/drawing/2014/chart" uri="{C3380CC4-5D6E-409C-BE32-E72D297353CC}">
              <c16:uniqueId val="{00000002-66FA-4657-B731-4EE0FD500302}"/>
            </c:ext>
          </c:extLst>
        </c:ser>
        <c:dLbls>
          <c:showLegendKey val="0"/>
          <c:showVal val="0"/>
          <c:showCatName val="0"/>
          <c:showSerName val="0"/>
          <c:showPercent val="0"/>
          <c:showBubbleSize val="0"/>
        </c:dLbls>
        <c:gapWidth val="50"/>
        <c:overlap val="100"/>
        <c:axId val="164946656"/>
        <c:axId val="164947048"/>
      </c:barChart>
      <c:catAx>
        <c:axId val="164946656"/>
        <c:scaling>
          <c:orientation val="maxMin"/>
        </c:scaling>
        <c:delete val="0"/>
        <c:axPos val="l"/>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799" b="0" i="0" u="none" strike="noStrike" kern="1200" baseline="0">
                <a:solidFill>
                  <a:schemeClr val="tx1">
                    <a:lumMod val="95000"/>
                    <a:lumOff val="5000"/>
                  </a:schemeClr>
                </a:solidFill>
                <a:latin typeface="+mn-lt"/>
                <a:ea typeface="+mn-ea"/>
                <a:cs typeface="+mn-cs"/>
              </a:defRPr>
            </a:pPr>
            <a:endParaRPr lang="en-US"/>
          </a:p>
        </c:txPr>
        <c:crossAx val="164947048"/>
        <c:crosses val="autoZero"/>
        <c:auto val="1"/>
        <c:lblAlgn val="ctr"/>
        <c:lblOffset val="100"/>
        <c:noMultiLvlLbl val="0"/>
      </c:catAx>
      <c:valAx>
        <c:axId val="164947048"/>
        <c:scaling>
          <c:orientation val="minMax"/>
          <c:max val="1"/>
        </c:scaling>
        <c:delete val="1"/>
        <c:axPos val="t"/>
        <c:numFmt formatCode="0\ %" sourceLinked="1"/>
        <c:majorTickMark val="out"/>
        <c:minorTickMark val="none"/>
        <c:tickLblPos val="nextTo"/>
        <c:crossAx val="164946656"/>
        <c:crosses val="autoZero"/>
        <c:crossBetween val="between"/>
      </c:valAx>
      <c:spPr>
        <a:noFill/>
        <a:ln w="25367">
          <a:noFill/>
        </a:ln>
      </c:spPr>
    </c:plotArea>
    <c:legend>
      <c:legendPos val="b"/>
      <c:layou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spc="0" baseline="0">
                <a:solidFill>
                  <a:schemeClr val="tx1">
                    <a:lumMod val="95000"/>
                    <a:lumOff val="5000"/>
                  </a:schemeClr>
                </a:solidFill>
                <a:latin typeface="+mn-lt"/>
                <a:ea typeface="+mn-ea"/>
                <a:cs typeface="+mn-cs"/>
              </a:defRPr>
            </a:pPr>
            <a:r>
              <a:rPr lang="fr-CA" sz="1399" b="1" i="0" u="none" strike="noStrike" baseline="0">
                <a:effectLst/>
              </a:rPr>
              <a:t>Communiquerait-on avec le BOC en cas de problème non résolu auprès de l’Agence?</a:t>
            </a:r>
            <a:endParaRPr lang="en-US" b="1">
              <a:solidFill>
                <a:schemeClr val="tx1">
                  <a:lumMod val="95000"/>
                  <a:lumOff val="5000"/>
                </a:schemeClr>
              </a:solidFill>
            </a:endParaRPr>
          </a:p>
        </c:rich>
      </c:tx>
      <c:layout/>
      <c:overlay val="0"/>
      <c:spPr>
        <a:noFill/>
        <a:ln>
          <a:noFill/>
        </a:ln>
        <a:effectLst/>
      </c:spPr>
    </c:title>
    <c:autoTitleDeleted val="0"/>
    <c:plotArea>
      <c:layout>
        <c:manualLayout>
          <c:layoutTarget val="inner"/>
          <c:xMode val="edge"/>
          <c:yMode val="edge"/>
          <c:x val="6.3580962513529016E-2"/>
          <c:y val="0.53507905138339917"/>
          <c:w val="0.91304958773078793"/>
          <c:h val="0.46492094861660077"/>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c:f>
              <c:strCache>
                <c:ptCount val="1"/>
                <c:pt idx="0">
                  <c:v>Oui</c:v>
                </c:pt>
              </c:strCache>
            </c:strRef>
          </c:cat>
          <c:val>
            <c:numRef>
              <c:f>Sheet1!$B$2</c:f>
              <c:numCache>
                <c:formatCode>0\ %</c:formatCode>
                <c:ptCount val="1"/>
                <c:pt idx="0">
                  <c:v>0.83</c:v>
                </c:pt>
              </c:numCache>
            </c:numRef>
          </c:val>
          <c:extLst xmlns:c16r2="http://schemas.microsoft.com/office/drawing/2015/06/chart">
            <c:ext xmlns:c16="http://schemas.microsoft.com/office/drawing/2014/chart" uri="{C3380CC4-5D6E-409C-BE32-E72D297353CC}">
              <c16:uniqueId val="{00000000-40BF-4E27-814E-C3BEB878B87D}"/>
            </c:ext>
          </c:extLst>
        </c:ser>
        <c:dLbls>
          <c:showLegendKey val="0"/>
          <c:showVal val="0"/>
          <c:showCatName val="0"/>
          <c:showSerName val="0"/>
          <c:showPercent val="0"/>
          <c:showBubbleSize val="0"/>
        </c:dLbls>
        <c:gapWidth val="50"/>
        <c:axId val="164947832"/>
        <c:axId val="164948224"/>
      </c:barChart>
      <c:catAx>
        <c:axId val="164947832"/>
        <c:scaling>
          <c:orientation val="maxMin"/>
        </c:scaling>
        <c:delete val="0"/>
        <c:axPos val="l"/>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chemeClr val="tx1">
                    <a:lumMod val="65000"/>
                    <a:lumOff val="35000"/>
                  </a:schemeClr>
                </a:solidFill>
                <a:latin typeface="+mn-lt"/>
                <a:ea typeface="+mn-ea"/>
                <a:cs typeface="+mn-cs"/>
              </a:defRPr>
            </a:pPr>
            <a:endParaRPr lang="en-US"/>
          </a:p>
        </c:txPr>
        <c:crossAx val="164948224"/>
        <c:crosses val="autoZero"/>
        <c:auto val="1"/>
        <c:lblAlgn val="ctr"/>
        <c:lblOffset val="100"/>
        <c:noMultiLvlLbl val="0"/>
      </c:catAx>
      <c:valAx>
        <c:axId val="164948224"/>
        <c:scaling>
          <c:orientation val="minMax"/>
          <c:max val="0.8"/>
        </c:scaling>
        <c:delete val="1"/>
        <c:axPos val="t"/>
        <c:numFmt formatCode="0\ %" sourceLinked="1"/>
        <c:majorTickMark val="out"/>
        <c:minorTickMark val="none"/>
        <c:tickLblPos val="nextTo"/>
        <c:crossAx val="164947832"/>
        <c:crosses val="autoZero"/>
        <c:crossBetween val="between"/>
      </c:valAx>
      <c:spPr>
        <a:noFill/>
        <a:ln w="25378">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1" i="0" u="none" strike="noStrike" kern="1200" spc="0" baseline="0">
                <a:solidFill>
                  <a:schemeClr val="tx1">
                    <a:lumMod val="95000"/>
                    <a:lumOff val="5000"/>
                  </a:schemeClr>
                </a:solidFill>
                <a:latin typeface="+mn-lt"/>
                <a:ea typeface="+mn-ea"/>
                <a:cs typeface="+mn-cs"/>
              </a:defRPr>
            </a:pPr>
            <a:r>
              <a:rPr lang="fr-CA" sz="1401" b="1" i="0" u="none" strike="noStrike" baseline="0">
                <a:effectLst/>
              </a:rPr>
              <a:t>Raisons pour lesquelles un répondant ne communiquerait pas avec le BOC </a:t>
            </a:r>
            <a:r>
              <a:rPr lang="fr-CA" sz="1401" b="1" i="1" u="none" strike="noStrike" baseline="0">
                <a:effectLst/>
              </a:rPr>
              <a:t>(spontanément)</a:t>
            </a:r>
            <a:endParaRPr lang="en-US" b="1">
              <a:solidFill>
                <a:schemeClr val="tx1">
                  <a:lumMod val="95000"/>
                  <a:lumOff val="5000"/>
                </a:schemeClr>
              </a:solidFill>
            </a:endParaRPr>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Sheet1!$A$2:$A$8</c:f>
              <c:strCache>
                <c:ptCount val="7"/>
                <c:pt idx="0">
                  <c:v>Manque de sensibilisation/ne le connaît pas assez bien pour le joindre</c:v>
                </c:pt>
                <c:pt idx="1">
                  <c:v>Communiquerait d’abord avec un autre organisme</c:v>
                </c:pt>
                <c:pt idx="2">
                  <c:v>Ne croit pas qu’il réglerait le problème/ne ferait aucune différence</c:v>
                </c:pt>
                <c:pt idx="3">
                  <c:v>Trop compliqué/le processus est trop difficile</c:v>
                </c:pt>
                <c:pt idx="4">
                  <c:v>N’a jamais eu de problème/plainte</c:v>
                </c:pt>
                <c:pt idx="5">
                  <c:v>Autre</c:v>
                </c:pt>
                <c:pt idx="6">
                  <c:v>Ne sait pas/n’est pas certain</c:v>
                </c:pt>
              </c:strCache>
            </c:strRef>
          </c:cat>
          <c:val>
            <c:numRef>
              <c:f>Sheet1!$B$2:$B$8</c:f>
              <c:numCache>
                <c:formatCode>0\ %</c:formatCode>
                <c:ptCount val="7"/>
                <c:pt idx="0">
                  <c:v>0.29699575471410128</c:v>
                </c:pt>
                <c:pt idx="1">
                  <c:v>0.19373963965669319</c:v>
                </c:pt>
                <c:pt idx="2">
                  <c:v>0.15341306308539437</c:v>
                </c:pt>
                <c:pt idx="3">
                  <c:v>0.13633144126579133</c:v>
                </c:pt>
                <c:pt idx="4">
                  <c:v>0.10001357368148271</c:v>
                </c:pt>
                <c:pt idx="5">
                  <c:v>5.0428789459860943E-2</c:v>
                </c:pt>
                <c:pt idx="6">
                  <c:v>0.15038974369518601</c:v>
                </c:pt>
              </c:numCache>
            </c:numRef>
          </c:val>
          <c:extLst xmlns:c16r2="http://schemas.microsoft.com/office/drawing/2015/06/chart">
            <c:ext xmlns:c16="http://schemas.microsoft.com/office/drawing/2014/chart" uri="{C3380CC4-5D6E-409C-BE32-E72D297353CC}">
              <c16:uniqueId val="{00000000-4DCB-4D92-9D03-CC1220EE3235}"/>
            </c:ext>
          </c:extLst>
        </c:ser>
        <c:dLbls>
          <c:showLegendKey val="0"/>
          <c:showVal val="0"/>
          <c:showCatName val="0"/>
          <c:showSerName val="0"/>
          <c:showPercent val="0"/>
          <c:showBubbleSize val="0"/>
        </c:dLbls>
        <c:gapWidth val="50"/>
        <c:axId val="164949008"/>
        <c:axId val="164949400"/>
      </c:barChart>
      <c:catAx>
        <c:axId val="164949008"/>
        <c:scaling>
          <c:orientation val="maxMin"/>
        </c:scaling>
        <c:delete val="0"/>
        <c:axPos val="l"/>
        <c:numFmt formatCode="General" sourceLinked="1"/>
        <c:majorTickMark val="none"/>
        <c:minorTickMark val="none"/>
        <c:tickLblPos val="nextTo"/>
        <c:spPr>
          <a:noFill/>
          <a:ln w="953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64949400"/>
        <c:crosses val="autoZero"/>
        <c:auto val="1"/>
        <c:lblAlgn val="ctr"/>
        <c:lblOffset val="100"/>
        <c:noMultiLvlLbl val="0"/>
      </c:catAx>
      <c:valAx>
        <c:axId val="164949400"/>
        <c:scaling>
          <c:orientation val="minMax"/>
          <c:max val="0.30000000000000004"/>
        </c:scaling>
        <c:delete val="1"/>
        <c:axPos val="t"/>
        <c:numFmt formatCode="0\ %" sourceLinked="1"/>
        <c:majorTickMark val="out"/>
        <c:minorTickMark val="none"/>
        <c:tickLblPos val="nextTo"/>
        <c:crossAx val="164949008"/>
        <c:crosses val="autoZero"/>
        <c:crossBetween val="between"/>
      </c:valAx>
      <c:spPr>
        <a:noFill/>
        <a:ln w="25414">
          <a:noFill/>
        </a:ln>
      </c:spPr>
    </c:plotArea>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fr-CA" sz="1400" b="1" i="0" u="none" strike="noStrike" baseline="0">
                <a:effectLst/>
              </a:rPr>
              <a:t>Méthode privilégiée pour communiquer avec le BOC </a:t>
            </a:r>
            <a:r>
              <a:rPr lang="fr-CA" sz="1400" b="1" i="1" u="none" strike="noStrike" baseline="0">
                <a:effectLst/>
              </a:rPr>
              <a:t>(spontanément)</a:t>
            </a:r>
            <a:endParaRPr lang="en-US" b="1">
              <a:solidFill>
                <a:schemeClr val="tx1">
                  <a:lumMod val="95000"/>
                  <a:lumOff val="5000"/>
                </a:schemeClr>
              </a:solidFill>
            </a:endParaRPr>
          </a:p>
        </c:rich>
      </c:tx>
      <c:layout/>
      <c:overlay val="0"/>
      <c:spPr>
        <a:noFill/>
        <a:ln>
          <a:noFill/>
        </a:ln>
        <a:effectLst/>
      </c:spPr>
    </c:title>
    <c:autoTitleDeleted val="0"/>
    <c:plotArea>
      <c:layout>
        <c:manualLayout>
          <c:layoutTarget val="inner"/>
          <c:xMode val="edge"/>
          <c:yMode val="edge"/>
          <c:x val="0.38074096550877667"/>
          <c:y val="0.12279015846648449"/>
          <c:w val="0.61058226723828712"/>
          <c:h val="0.87031313559974233"/>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dLbl>
            <c:dLbl>
              <c:idx val="4"/>
              <c:layout>
                <c:manualLayout>
                  <c:x val="-9.0882745523881096E-3"/>
                  <c:y val="6.57446346950398E-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849-41D2-8292-70FE2A7BDDCF}"/>
                </c:ext>
                <c:ext xmlns:c15="http://schemas.microsoft.com/office/drawing/2012/chart" uri="{CE6537A1-D6FC-4f65-9D91-7224C49458BB}">
                  <c15:layout/>
                </c:ext>
              </c:extLst>
            </c:dLbl>
            <c:dLbl>
              <c:idx val="5"/>
              <c:layout>
                <c:manualLayout>
                  <c:x val="-1.0654858489760364E-2"/>
                  <c:y val="8.7508933401187535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849-41D2-8292-70FE2A7BDDCF}"/>
                </c:ext>
                <c:ext xmlns:c15="http://schemas.microsoft.com/office/drawing/2012/chart" uri="{CE6537A1-D6FC-4f65-9D91-7224C49458BB}">
                  <c15:layout/>
                </c:ext>
              </c:extLst>
            </c:dLbl>
            <c:dLbl>
              <c:idx val="11"/>
              <c:layout>
                <c:manualLayout>
                  <c:x val="-8.6484362990417955E-3"/>
                  <c:y val="1.7501786680237507E-1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849-41D2-8292-70FE2A7BDDCF}"/>
                </c:ext>
                <c:ext xmlns:c15="http://schemas.microsoft.com/office/drawing/2012/chart" uri="{CE6537A1-D6FC-4f65-9D91-7224C49458BB}">
                  <c15:layout/>
                </c:ext>
              </c:extLst>
            </c:dLbl>
            <c:dLbl>
              <c:idx val="12"/>
              <c:layout>
                <c:manualLayout>
                  <c:x val="-1.1115684834406545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849-41D2-8292-70FE2A7BDDC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Sheet1!$A$2:$A$14</c:f>
              <c:strCache>
                <c:ptCount val="13"/>
                <c:pt idx="0">
                  <c:v>Téléphoner directement</c:v>
                </c:pt>
                <c:pt idx="1">
                  <c:v>Envoyer un courriel</c:v>
                </c:pt>
                <c:pt idx="2">
                  <c:v>Aller sur le site Web</c:v>
                </c:pt>
                <c:pt idx="3">
                  <c:v>Google/en ligne</c:v>
                </c:pt>
                <c:pt idx="4">
                  <c:v>1-800 O-Canada</c:v>
                </c:pt>
                <c:pt idx="5">
                  <c:v>Demander à son comptable de communiquer avec le BOC</c:v>
                </c:pt>
                <c:pt idx="6">
                  <c:v>Site Web du gouvernement</c:v>
                </c:pt>
                <c:pt idx="7">
                  <c:v>Lettre/Poste</c:v>
                </c:pt>
                <c:pt idx="8">
                  <c:v>Député fédéral</c:v>
                </c:pt>
                <c:pt idx="9">
                  <c:v>En personne</c:v>
                </c:pt>
                <c:pt idx="10">
                  <c:v>Avocat</c:v>
                </c:pt>
                <c:pt idx="11">
                  <c:v>Autre</c:v>
                </c:pt>
                <c:pt idx="12">
                  <c:v>Ne sait pas/n’est pas certain</c:v>
                </c:pt>
              </c:strCache>
            </c:strRef>
          </c:cat>
          <c:val>
            <c:numRef>
              <c:f>Sheet1!$B$2:$B$14</c:f>
              <c:numCache>
                <c:formatCode>0\ %</c:formatCode>
                <c:ptCount val="13"/>
                <c:pt idx="0">
                  <c:v>0.47905300012543217</c:v>
                </c:pt>
                <c:pt idx="1">
                  <c:v>0.18306002535093863</c:v>
                </c:pt>
                <c:pt idx="2">
                  <c:v>0.163625953611023</c:v>
                </c:pt>
                <c:pt idx="3">
                  <c:v>5.1026771650538413E-2</c:v>
                </c:pt>
                <c:pt idx="4">
                  <c:v>2.481718298512672E-2</c:v>
                </c:pt>
                <c:pt idx="5">
                  <c:v>1.8929290804814689E-2</c:v>
                </c:pt>
                <c:pt idx="6">
                  <c:v>1.153279134810708E-2</c:v>
                </c:pt>
                <c:pt idx="7">
                  <c:v>9.4540972487778905E-3</c:v>
                </c:pt>
                <c:pt idx="8">
                  <c:v>6.1855718192480903E-3</c:v>
                </c:pt>
                <c:pt idx="9">
                  <c:v>5.7978812028071196E-3</c:v>
                </c:pt>
                <c:pt idx="10">
                  <c:v>1.6760493911613899E-3</c:v>
                </c:pt>
                <c:pt idx="11">
                  <c:v>1.484059621851944E-2</c:v>
                </c:pt>
                <c:pt idx="12">
                  <c:v>3.0000788243508329E-2</c:v>
                </c:pt>
              </c:numCache>
            </c:numRef>
          </c:val>
          <c:extLst xmlns:c16r2="http://schemas.microsoft.com/office/drawing/2015/06/chart">
            <c:ext xmlns:c16="http://schemas.microsoft.com/office/drawing/2014/chart" uri="{C3380CC4-5D6E-409C-BE32-E72D297353CC}">
              <c16:uniqueId val="{00000008-1849-41D2-8292-70FE2A7BDDCF}"/>
            </c:ext>
          </c:extLst>
        </c:ser>
        <c:dLbls>
          <c:showLegendKey val="0"/>
          <c:showVal val="0"/>
          <c:showCatName val="0"/>
          <c:showSerName val="0"/>
          <c:showPercent val="0"/>
          <c:showBubbleSize val="0"/>
        </c:dLbls>
        <c:gapWidth val="50"/>
        <c:axId val="164757840"/>
        <c:axId val="164758232"/>
      </c:barChart>
      <c:catAx>
        <c:axId val="164757840"/>
        <c:scaling>
          <c:orientation val="maxMin"/>
        </c:scaling>
        <c:delete val="0"/>
        <c:axPos val="l"/>
        <c:numFmt formatCode="General" sourceLinked="1"/>
        <c:majorTickMark val="none"/>
        <c:min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64758232"/>
        <c:crosses val="autoZero"/>
        <c:auto val="1"/>
        <c:lblAlgn val="ctr"/>
        <c:lblOffset val="100"/>
        <c:noMultiLvlLbl val="0"/>
      </c:catAx>
      <c:valAx>
        <c:axId val="164758232"/>
        <c:scaling>
          <c:orientation val="minMax"/>
          <c:max val="0.5"/>
        </c:scaling>
        <c:delete val="1"/>
        <c:axPos val="t"/>
        <c:numFmt formatCode="0\ %" sourceLinked="1"/>
        <c:majorTickMark val="out"/>
        <c:minorTickMark val="none"/>
        <c:tickLblPos val="nextTo"/>
        <c:crossAx val="164757840"/>
        <c:crosses val="autoZero"/>
        <c:crossBetween val="between"/>
      </c:valAx>
      <c:spPr>
        <a:noFill/>
        <a:ln w="25406">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1" i="0" u="none" strike="noStrike" kern="1200" spc="0" baseline="0">
                <a:solidFill>
                  <a:schemeClr val="tx1">
                    <a:lumMod val="95000"/>
                    <a:lumOff val="5000"/>
                  </a:schemeClr>
                </a:solidFill>
                <a:latin typeface="+mn-lt"/>
                <a:ea typeface="+mn-ea"/>
                <a:cs typeface="+mn-cs"/>
              </a:defRPr>
            </a:pPr>
            <a:r>
              <a:rPr lang="fr-CA" sz="1401" b="1" i="0" u="none" strike="noStrike" baseline="0">
                <a:effectLst/>
              </a:rPr>
              <a:t>Raisons pour lesquelles certains croient qu’il est difficile de formuler une plainte auprès du gouvernement</a:t>
            </a:r>
            <a:r>
              <a:rPr lang="fr-CA" sz="1401" b="1" i="1" u="none" strike="noStrike" baseline="0">
                <a:effectLst/>
              </a:rPr>
              <a:t> (spontanément)</a:t>
            </a:r>
            <a:endParaRPr lang="en-US" b="1">
              <a:solidFill>
                <a:schemeClr val="tx1">
                  <a:lumMod val="95000"/>
                  <a:lumOff val="5000"/>
                </a:schemeClr>
              </a:solidFill>
            </a:endParaRPr>
          </a:p>
        </c:rich>
      </c:tx>
      <c:layout/>
      <c:overlay val="0"/>
      <c:spPr>
        <a:noFill/>
        <a:ln>
          <a:noFill/>
        </a:ln>
        <a:effectLst/>
      </c:spPr>
    </c:title>
    <c:autoTitleDeleted val="0"/>
    <c:plotArea>
      <c:layout>
        <c:manualLayout>
          <c:layoutTarget val="inner"/>
          <c:xMode val="edge"/>
          <c:yMode val="edge"/>
          <c:x val="0.55161185635734356"/>
          <c:y val="0.2074424410303761"/>
          <c:w val="0.42452704884164821"/>
          <c:h val="0.77045346062052511"/>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1"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Sheet1!$A$2:$A$14</c:f>
              <c:strCache>
                <c:ptCount val="13"/>
                <c:pt idx="0">
                  <c:v>Inaccessible – je n’arrive pas à joindre un agent/il est difficile de parler à quelqu’un au téléphone</c:v>
                </c:pt>
                <c:pt idx="1">
                  <c:v>Inaccessible – temps d'attente/mise en attente</c:v>
                </c:pt>
                <c:pt idx="2">
                  <c:v>Bureaucratie/paperasse/trop d’étapes</c:v>
                </c:pt>
                <c:pt idx="3">
                  <c:v>Ne sait pas avec qui communiquer/trop grand nombre d’organismes concernés</c:v>
                </c:pt>
                <c:pt idx="4">
                  <c:v>Mauvais service – incapacité à aider/manque d’écoute/manque d'empathie</c:v>
                </c:pt>
                <c:pt idx="5">
                  <c:v>Mauvais service – connaissances insuffisantes/incapacité à régler le problème</c:v>
                </c:pt>
                <c:pt idx="6">
                  <c:v>Mauvais service – autre</c:v>
                </c:pt>
                <c:pt idx="7">
                  <c:v>Bouche-à-oreille/mauvaise réputation/a été avisé contre la communication</c:v>
                </c:pt>
                <c:pt idx="8">
                  <c:v>A déjà eu des problèmes par le passé</c:v>
                </c:pt>
                <c:pt idx="9">
                  <c:v>Ne peut pas trouver les coordonnées</c:v>
                </c:pt>
                <c:pt idx="10">
                  <c:v>NE connaît pas assez bien son problème/peut se tromper</c:v>
                </c:pt>
                <c:pt idx="11">
                  <c:v>Autre</c:v>
                </c:pt>
                <c:pt idx="12">
                  <c:v>Préfère ne pas répondre</c:v>
                </c:pt>
              </c:strCache>
            </c:strRef>
          </c:cat>
          <c:val>
            <c:numRef>
              <c:f>Sheet1!$B$2:$B$14</c:f>
              <c:numCache>
                <c:formatCode>0\ %</c:formatCode>
                <c:ptCount val="13"/>
                <c:pt idx="0">
                  <c:v>0.27857758585225006</c:v>
                </c:pt>
                <c:pt idx="1">
                  <c:v>0.21197480324878254</c:v>
                </c:pt>
                <c:pt idx="2">
                  <c:v>0.18651751362625679</c:v>
                </c:pt>
                <c:pt idx="3">
                  <c:v>0.17080277472659749</c:v>
                </c:pt>
                <c:pt idx="4">
                  <c:v>0.10787240193557306</c:v>
                </c:pt>
                <c:pt idx="5">
                  <c:v>9.5649518546369924E-2</c:v>
                </c:pt>
                <c:pt idx="6">
                  <c:v>8.5020320066704222E-2</c:v>
                </c:pt>
                <c:pt idx="7">
                  <c:v>5.2440324126098593E-2</c:v>
                </c:pt>
                <c:pt idx="8">
                  <c:v>3.8614514846897742E-2</c:v>
                </c:pt>
                <c:pt idx="9">
                  <c:v>1.96146784301925E-2</c:v>
                </c:pt>
                <c:pt idx="10">
                  <c:v>7.1642881375745902E-3</c:v>
                </c:pt>
                <c:pt idx="11">
                  <c:v>7.9191186125191493E-2</c:v>
                </c:pt>
                <c:pt idx="12">
                  <c:v>7.5455912549475326E-2</c:v>
                </c:pt>
              </c:numCache>
            </c:numRef>
          </c:val>
          <c:extLst xmlns:c16r2="http://schemas.microsoft.com/office/drawing/2015/06/chart">
            <c:ext xmlns:c16="http://schemas.microsoft.com/office/drawing/2014/chart" uri="{C3380CC4-5D6E-409C-BE32-E72D297353CC}">
              <c16:uniqueId val="{00000000-6081-4A9E-8878-DD9173B1F461}"/>
            </c:ext>
          </c:extLst>
        </c:ser>
        <c:dLbls>
          <c:showLegendKey val="0"/>
          <c:showVal val="0"/>
          <c:showCatName val="0"/>
          <c:showSerName val="0"/>
          <c:showPercent val="0"/>
          <c:showBubbleSize val="0"/>
        </c:dLbls>
        <c:gapWidth val="50"/>
        <c:axId val="162869688"/>
        <c:axId val="162870080"/>
      </c:barChart>
      <c:catAx>
        <c:axId val="162869688"/>
        <c:scaling>
          <c:orientation val="maxMin"/>
        </c:scaling>
        <c:delete val="0"/>
        <c:axPos val="l"/>
        <c:numFmt formatCode="General" sourceLinked="1"/>
        <c:majorTickMark val="none"/>
        <c:minorTickMark val="none"/>
        <c:tickLblPos val="nextTo"/>
        <c:spPr>
          <a:noFill/>
          <a:ln w="9534"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lumMod val="95000"/>
                    <a:lumOff val="5000"/>
                  </a:schemeClr>
                </a:solidFill>
                <a:latin typeface="+mn-lt"/>
                <a:ea typeface="+mn-ea"/>
                <a:cs typeface="+mn-cs"/>
              </a:defRPr>
            </a:pPr>
            <a:endParaRPr lang="en-US"/>
          </a:p>
        </c:txPr>
        <c:crossAx val="162870080"/>
        <c:crosses val="autoZero"/>
        <c:auto val="1"/>
        <c:lblAlgn val="ctr"/>
        <c:lblOffset val="100"/>
        <c:noMultiLvlLbl val="0"/>
      </c:catAx>
      <c:valAx>
        <c:axId val="162870080"/>
        <c:scaling>
          <c:orientation val="minMax"/>
        </c:scaling>
        <c:delete val="1"/>
        <c:axPos val="t"/>
        <c:numFmt formatCode="0\ %" sourceLinked="1"/>
        <c:majorTickMark val="out"/>
        <c:minorTickMark val="none"/>
        <c:tickLblPos val="nextTo"/>
        <c:crossAx val="162869688"/>
        <c:crosses val="autoZero"/>
        <c:crossBetween val="between"/>
      </c:valAx>
      <c:spPr>
        <a:noFill/>
        <a:ln w="25424">
          <a:noFill/>
        </a:ln>
      </c:spPr>
    </c:plotArea>
    <c:plotVisOnly val="1"/>
    <c:dispBlanksAs val="gap"/>
    <c:showDLblsOverMax val="0"/>
  </c:chart>
  <c:spPr>
    <a:solidFill>
      <a:schemeClr val="bg1"/>
    </a:solidFill>
    <a:ln w="953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spc="0" baseline="0">
                <a:solidFill>
                  <a:schemeClr val="tx1">
                    <a:lumMod val="95000"/>
                    <a:lumOff val="5000"/>
                  </a:schemeClr>
                </a:solidFill>
                <a:latin typeface="+mn-lt"/>
                <a:ea typeface="+mn-ea"/>
                <a:cs typeface="+mn-cs"/>
              </a:defRPr>
            </a:pPr>
            <a:r>
              <a:rPr lang="fr-CA" sz="1399" b="1" i="0" u="none" strike="noStrike" baseline="0">
                <a:effectLst/>
              </a:rPr>
              <a:t>Perceptions liées au recours du contribuable</a:t>
            </a:r>
            <a:endParaRPr lang="en-US" b="1">
              <a:solidFill>
                <a:schemeClr val="tx1">
                  <a:lumMod val="95000"/>
                  <a:lumOff val="5000"/>
                </a:schemeClr>
              </a:solidFill>
            </a:endParaRPr>
          </a:p>
        </c:rich>
      </c:tx>
      <c:layout/>
      <c:overlay val="0"/>
      <c:spPr>
        <a:noFill/>
        <a:ln>
          <a:noFill/>
        </a:ln>
        <a:effectLst/>
      </c:spPr>
    </c:title>
    <c:autoTitleDeleted val="0"/>
    <c:plotArea>
      <c:layout>
        <c:manualLayout>
          <c:layoutTarget val="inner"/>
          <c:xMode val="edge"/>
          <c:yMode val="edge"/>
          <c:x val="0.2752955744957043"/>
          <c:y val="0.17704057279236277"/>
          <c:w val="0.7247044255042957"/>
          <c:h val="0.77045346062052511"/>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L’Agence a le dernier mot</c:v>
                </c:pt>
                <c:pt idx="1">
                  <c:v>Le contribuable a un recours</c:v>
                </c:pt>
                <c:pt idx="2">
                  <c:v>Ne sait pas/n’a aucune idée</c:v>
                </c:pt>
              </c:strCache>
            </c:strRef>
          </c:cat>
          <c:val>
            <c:numRef>
              <c:f>Sheet1!$B$2:$B$4</c:f>
              <c:numCache>
                <c:formatCode>0\ %</c:formatCode>
                <c:ptCount val="3"/>
                <c:pt idx="0">
                  <c:v>0.43922839357747584</c:v>
                </c:pt>
                <c:pt idx="1">
                  <c:v>0.41027414375085419</c:v>
                </c:pt>
                <c:pt idx="2">
                  <c:v>0.15049746267167247</c:v>
                </c:pt>
              </c:numCache>
            </c:numRef>
          </c:val>
          <c:extLst xmlns:c16r2="http://schemas.microsoft.com/office/drawing/2015/06/chart">
            <c:ext xmlns:c16="http://schemas.microsoft.com/office/drawing/2014/chart" uri="{C3380CC4-5D6E-409C-BE32-E72D297353CC}">
              <c16:uniqueId val="{00000000-9B1D-4537-8E72-A945B6442BE3}"/>
            </c:ext>
          </c:extLst>
        </c:ser>
        <c:dLbls>
          <c:showLegendKey val="0"/>
          <c:showVal val="0"/>
          <c:showCatName val="0"/>
          <c:showSerName val="0"/>
          <c:showPercent val="0"/>
          <c:showBubbleSize val="0"/>
        </c:dLbls>
        <c:gapWidth val="75"/>
        <c:axId val="162870472"/>
        <c:axId val="162870864"/>
      </c:barChart>
      <c:catAx>
        <c:axId val="162870472"/>
        <c:scaling>
          <c:orientation val="maxMin"/>
        </c:scaling>
        <c:delete val="0"/>
        <c:axPos val="l"/>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chemeClr val="tx1">
                    <a:lumMod val="95000"/>
                    <a:lumOff val="5000"/>
                  </a:schemeClr>
                </a:solidFill>
                <a:latin typeface="+mn-lt"/>
                <a:ea typeface="+mn-ea"/>
                <a:cs typeface="+mn-cs"/>
              </a:defRPr>
            </a:pPr>
            <a:endParaRPr lang="en-US"/>
          </a:p>
        </c:txPr>
        <c:crossAx val="162870864"/>
        <c:crosses val="autoZero"/>
        <c:auto val="1"/>
        <c:lblAlgn val="ctr"/>
        <c:lblOffset val="100"/>
        <c:noMultiLvlLbl val="0"/>
      </c:catAx>
      <c:valAx>
        <c:axId val="162870864"/>
        <c:scaling>
          <c:orientation val="minMax"/>
          <c:max val="0.45"/>
        </c:scaling>
        <c:delete val="1"/>
        <c:axPos val="t"/>
        <c:numFmt formatCode="0\ %" sourceLinked="1"/>
        <c:majorTickMark val="out"/>
        <c:minorTickMark val="none"/>
        <c:tickLblPos val="nextTo"/>
        <c:crossAx val="162870472"/>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spc="0" baseline="0">
                <a:solidFill>
                  <a:schemeClr val="tx1">
                    <a:lumMod val="95000"/>
                    <a:lumOff val="5000"/>
                  </a:schemeClr>
                </a:solidFill>
                <a:latin typeface="+mn-lt"/>
                <a:ea typeface="+mn-ea"/>
                <a:cs typeface="+mn-cs"/>
              </a:defRPr>
            </a:pPr>
            <a:r>
              <a:rPr lang="fr-CA" sz="1399" b="1" i="0" u="none" strike="noStrike" baseline="0">
                <a:effectLst/>
              </a:rPr>
              <a:t>Où le contribuable peut-il aller pour faire le suivi de sa plainte </a:t>
            </a:r>
            <a:r>
              <a:rPr lang="fr-CA" sz="1399" b="1" i="1" u="none" strike="noStrike" baseline="0">
                <a:effectLst/>
              </a:rPr>
              <a:t>(spontanément)</a:t>
            </a:r>
            <a:endParaRPr lang="en-US" sz="1400" b="1" i="1">
              <a:solidFill>
                <a:schemeClr val="tx1">
                  <a:lumMod val="95000"/>
                  <a:lumOff val="5000"/>
                </a:schemeClr>
              </a:solidFill>
            </a:endParaRPr>
          </a:p>
        </c:rich>
      </c:tx>
      <c:layout/>
      <c:overlay val="0"/>
      <c:spPr>
        <a:noFill/>
        <a:ln>
          <a:noFill/>
        </a:ln>
        <a:effectLst/>
      </c:spPr>
    </c:title>
    <c:autoTitleDeleted val="0"/>
    <c:plotArea>
      <c:layout>
        <c:manualLayout>
          <c:layoutTarget val="inner"/>
          <c:xMode val="edge"/>
          <c:yMode val="edge"/>
          <c:x val="0.34548431174953459"/>
          <c:y val="0.12665293291826893"/>
          <c:w val="0.63668300681503753"/>
          <c:h val="0.85456998107794668"/>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Sheet1!$A$2:$A$17</c:f>
              <c:strCache>
                <c:ptCount val="16"/>
                <c:pt idx="0">
                  <c:v>Agence du revenu du Canada (Agence)</c:v>
                </c:pt>
                <c:pt idx="1">
                  <c:v>Député du Parlement</c:v>
                </c:pt>
                <c:pt idx="2">
                  <c:v>Internet/en ligne</c:v>
                </c:pt>
                <c:pt idx="3">
                  <c:v>Son avocat</c:v>
                </c:pt>
                <c:pt idx="4">
                  <c:v>Bureau de l’ombudsman des contribuables (BOC)</c:v>
                </c:pt>
                <c:pt idx="5">
                  <c:v>Gouvernement/site Web du gouvernement</c:v>
                </c:pt>
                <c:pt idx="6">
                  <c:v>Fiscaliste</c:v>
                </c:pt>
                <c:pt idx="7">
                  <c:v>Professionnel du droit/devant les tribunaux</c:v>
                </c:pt>
                <c:pt idx="8">
                  <c:v>Comptable</c:v>
                </c:pt>
                <c:pt idx="9">
                  <c:v>Service Canada</c:v>
                </c:pt>
                <c:pt idx="10">
                  <c:v>1-800 O-Canada</c:v>
                </c:pt>
                <c:pt idx="11">
                  <c:v>Ombudsman (non précisé)</c:v>
                </c:pt>
                <c:pt idx="12">
                  <c:v>Ministère des Finances Canada</c:v>
                </c:pt>
                <c:pt idx="13">
                  <c:v>Autre</c:v>
                </c:pt>
                <c:pt idx="14">
                  <c:v>Ne sait pas/n’est pas certain</c:v>
                </c:pt>
                <c:pt idx="15">
                  <c:v>Préfère ne pas répondre</c:v>
                </c:pt>
              </c:strCache>
            </c:strRef>
          </c:cat>
          <c:val>
            <c:numRef>
              <c:f>Sheet1!$B$2:$B$17</c:f>
              <c:numCache>
                <c:formatCode>0\ %</c:formatCode>
                <c:ptCount val="16"/>
                <c:pt idx="0">
                  <c:v>0.2357290399301232</c:v>
                </c:pt>
                <c:pt idx="1">
                  <c:v>0.10019522341465499</c:v>
                </c:pt>
                <c:pt idx="2">
                  <c:v>9.4016348513860482E-2</c:v>
                </c:pt>
                <c:pt idx="3">
                  <c:v>6.7271655292799007E-2</c:v>
                </c:pt>
                <c:pt idx="4">
                  <c:v>5.9572933610742791E-2</c:v>
                </c:pt>
                <c:pt idx="5">
                  <c:v>5.8430970060245543E-2</c:v>
                </c:pt>
                <c:pt idx="6">
                  <c:v>4.0129877681566929E-2</c:v>
                </c:pt>
                <c:pt idx="7">
                  <c:v>3.8073193071993118E-2</c:v>
                </c:pt>
                <c:pt idx="8">
                  <c:v>3.2619846677505213E-2</c:v>
                </c:pt>
                <c:pt idx="9">
                  <c:v>2.542149503644154E-2</c:v>
                </c:pt>
                <c:pt idx="10">
                  <c:v>1.8611708372249888E-2</c:v>
                </c:pt>
                <c:pt idx="11">
                  <c:v>1.6171842371604749E-2</c:v>
                </c:pt>
                <c:pt idx="12">
                  <c:v>8.7183007549479705E-3</c:v>
                </c:pt>
                <c:pt idx="13">
                  <c:v>5.3408600620552409E-2</c:v>
                </c:pt>
                <c:pt idx="14">
                  <c:v>0.30791900484325735</c:v>
                </c:pt>
                <c:pt idx="15">
                  <c:v>1.482064420172779E-2</c:v>
                </c:pt>
              </c:numCache>
            </c:numRef>
          </c:val>
          <c:extLst xmlns:c16r2="http://schemas.microsoft.com/office/drawing/2015/06/chart">
            <c:ext xmlns:c16="http://schemas.microsoft.com/office/drawing/2014/chart" uri="{C3380CC4-5D6E-409C-BE32-E72D297353CC}">
              <c16:uniqueId val="{00000000-6035-443D-A655-62F2EE2CEA91}"/>
            </c:ext>
          </c:extLst>
        </c:ser>
        <c:dLbls>
          <c:showLegendKey val="0"/>
          <c:showVal val="0"/>
          <c:showCatName val="0"/>
          <c:showSerName val="0"/>
          <c:showPercent val="0"/>
          <c:showBubbleSize val="0"/>
        </c:dLbls>
        <c:gapWidth val="50"/>
        <c:axId val="162871648"/>
        <c:axId val="163244912"/>
      </c:barChart>
      <c:catAx>
        <c:axId val="162871648"/>
        <c:scaling>
          <c:orientation val="maxMin"/>
        </c:scaling>
        <c:delete val="0"/>
        <c:axPos val="l"/>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en-US"/>
          </a:p>
        </c:txPr>
        <c:crossAx val="163244912"/>
        <c:crosses val="autoZero"/>
        <c:auto val="1"/>
        <c:lblAlgn val="ctr"/>
        <c:lblOffset val="100"/>
        <c:noMultiLvlLbl val="0"/>
      </c:catAx>
      <c:valAx>
        <c:axId val="163244912"/>
        <c:scaling>
          <c:orientation val="minMax"/>
          <c:max val="0.32000000000000006"/>
        </c:scaling>
        <c:delete val="1"/>
        <c:axPos val="t"/>
        <c:numFmt formatCode="0\ %" sourceLinked="1"/>
        <c:majorTickMark val="out"/>
        <c:minorTickMark val="none"/>
        <c:tickLblPos val="nextTo"/>
        <c:crossAx val="162871648"/>
        <c:crosses val="autoZero"/>
        <c:crossBetween val="between"/>
      </c:valAx>
      <c:spPr>
        <a:noFill/>
        <a:ln w="25374">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fr-CA" sz="1400" b="1" i="0" u="none" strike="noStrike" baseline="0">
                <a:effectLst/>
              </a:rPr>
              <a:t>Expérience de formulation de plaintes relatives aux problèmes liés à l’impôt fédéral</a:t>
            </a:r>
            <a:endParaRPr lang="en-US" b="1">
              <a:solidFill>
                <a:schemeClr val="tx1">
                  <a:lumMod val="95000"/>
                  <a:lumOff val="5000"/>
                </a:schemeClr>
              </a:solidFill>
            </a:endParaRPr>
          </a:p>
        </c:rich>
      </c:tx>
      <c:layout>
        <c:manualLayout>
          <c:xMode val="edge"/>
          <c:yMode val="edge"/>
          <c:x val="0.10636213742512955"/>
          <c:y val="0"/>
        </c:manualLayout>
      </c:layout>
      <c:overlay val="0"/>
      <c:spPr>
        <a:noFill/>
        <a:ln>
          <a:noFill/>
        </a:ln>
        <a:effectLst/>
      </c:spPr>
    </c:title>
    <c:autoTitleDeleted val="0"/>
    <c:plotArea>
      <c:layout>
        <c:manualLayout>
          <c:layoutTarget val="inner"/>
          <c:xMode val="edge"/>
          <c:yMode val="edge"/>
          <c:x val="0.50222637900599498"/>
          <c:y val="0.17917874396135267"/>
          <c:w val="0.47423161992391399"/>
          <c:h val="0.7676811594202898"/>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layout>
                <c:manualLayout>
                  <c:x val="-1.1070383073281573E-2"/>
                  <c:y val="-4.8305374871619308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3AE-4C06-A3C5-AB347988F818}"/>
                </c:ext>
                <c:ext xmlns:c15="http://schemas.microsoft.com/office/drawing/2012/chart" uri="{CE6537A1-D6FC-4f65-9D91-7224C49458BB}">
                  <c15:layout/>
                </c:ext>
              </c:extLst>
            </c:dLbl>
            <c:dLbl>
              <c:idx val="1"/>
              <c:layout>
                <c:manualLayout>
                  <c:x val="-5.9488913579054239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3AE-4C06-A3C5-AB347988F818}"/>
                </c:ext>
                <c:ext xmlns:c15="http://schemas.microsoft.com/office/drawing/2012/chart" uri="{CE6537A1-D6FC-4f65-9D91-7224C49458BB}">
                  <c15:layout/>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Je me SUIS PLAINT auprès du gouvernement au sujet des problèmes liés à mon impôt fédéral.</c:v>
                </c:pt>
                <c:pt idx="1">
                  <c:v>J’ai ENVISAGÉ de me plaindre auprès du gouvernement au sujet des problèmes liés à mon impôt fédéral, mais je ne l’ai PAS fait.</c:v>
                </c:pt>
                <c:pt idx="2">
                  <c:v>Je ne me suis JAMAIS plaint, et je n’ai jamais envisagé de me plaindre, auprès du gouvernement au sujet des problèmes liés à mon impôt fédéral.</c:v>
                </c:pt>
                <c:pt idx="3">
                  <c:v>Préfère ne pas répondre</c:v>
                </c:pt>
              </c:strCache>
            </c:strRef>
          </c:cat>
          <c:val>
            <c:numRef>
              <c:f>Sheet1!$B$2:$B$5</c:f>
              <c:numCache>
                <c:formatCode>0\ %</c:formatCode>
                <c:ptCount val="4"/>
                <c:pt idx="0">
                  <c:v>5.8219292066551312E-2</c:v>
                </c:pt>
                <c:pt idx="1">
                  <c:v>0.10815249835437657</c:v>
                </c:pt>
                <c:pt idx="2">
                  <c:v>0.82861981889050185</c:v>
                </c:pt>
                <c:pt idx="3">
                  <c:v>5.0083906885725303E-3</c:v>
                </c:pt>
              </c:numCache>
            </c:numRef>
          </c:val>
          <c:extLst xmlns:c16r2="http://schemas.microsoft.com/office/drawing/2015/06/chart">
            <c:ext xmlns:c16="http://schemas.microsoft.com/office/drawing/2014/chart" uri="{C3380CC4-5D6E-409C-BE32-E72D297353CC}">
              <c16:uniqueId val="{00000003-E3AE-4C06-A3C5-AB347988F818}"/>
            </c:ext>
          </c:extLst>
        </c:ser>
        <c:dLbls>
          <c:showLegendKey val="0"/>
          <c:showVal val="0"/>
          <c:showCatName val="0"/>
          <c:showSerName val="0"/>
          <c:showPercent val="0"/>
          <c:showBubbleSize val="0"/>
        </c:dLbls>
        <c:gapWidth val="50"/>
        <c:axId val="163245304"/>
        <c:axId val="163245696"/>
      </c:barChart>
      <c:catAx>
        <c:axId val="163245304"/>
        <c:scaling>
          <c:orientation val="maxMin"/>
        </c:scaling>
        <c:delete val="0"/>
        <c:axPos val="l"/>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63245696"/>
        <c:crosses val="autoZero"/>
        <c:auto val="1"/>
        <c:lblAlgn val="ctr"/>
        <c:lblOffset val="100"/>
        <c:noMultiLvlLbl val="0"/>
      </c:catAx>
      <c:valAx>
        <c:axId val="163245696"/>
        <c:scaling>
          <c:orientation val="minMax"/>
        </c:scaling>
        <c:delete val="1"/>
        <c:axPos val="t"/>
        <c:numFmt formatCode="0\ %" sourceLinked="1"/>
        <c:majorTickMark val="out"/>
        <c:minorTickMark val="none"/>
        <c:tickLblPos val="nextTo"/>
        <c:crossAx val="163245304"/>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1" i="0" u="none" strike="noStrike" kern="1200" spc="0" baseline="0">
                <a:solidFill>
                  <a:schemeClr val="tx1">
                    <a:lumMod val="95000"/>
                    <a:lumOff val="5000"/>
                  </a:schemeClr>
                </a:solidFill>
                <a:latin typeface="+mn-lt"/>
                <a:ea typeface="+mn-ea"/>
                <a:cs typeface="+mn-cs"/>
              </a:defRPr>
            </a:pPr>
            <a:r>
              <a:rPr lang="fr-CA" sz="1398" b="1" i="0" u="none" strike="noStrike" baseline="0">
                <a:effectLst/>
              </a:rPr>
              <a:t>Où les contribuables ont porté plainte par le passé </a:t>
            </a:r>
            <a:r>
              <a:rPr lang="fr-CA" sz="1398" b="1" i="1" u="none" strike="noStrike" baseline="0">
                <a:effectLst/>
              </a:rPr>
              <a:t>(spontanément)</a:t>
            </a:r>
            <a:endParaRPr lang="en-US" b="1">
              <a:solidFill>
                <a:schemeClr val="tx1">
                  <a:lumMod val="95000"/>
                  <a:lumOff val="5000"/>
                </a:schemeClr>
              </a:solidFill>
            </a:endParaRPr>
          </a:p>
        </c:rich>
      </c:tx>
      <c:layout>
        <c:manualLayout>
          <c:xMode val="edge"/>
          <c:yMode val="edge"/>
          <c:x val="0.18176273638872065"/>
          <c:y val="0"/>
        </c:manualLayout>
      </c:layout>
      <c:overlay val="0"/>
      <c:spPr>
        <a:noFill/>
        <a:ln>
          <a:noFill/>
        </a:ln>
        <a:effectLst/>
      </c:spPr>
    </c:title>
    <c:autoTitleDeleted val="0"/>
    <c:plotArea>
      <c:layout>
        <c:manualLayout>
          <c:layoutTarget val="inner"/>
          <c:xMode val="edge"/>
          <c:yMode val="edge"/>
          <c:x val="0.30417869404068532"/>
          <c:y val="0.16749403341288782"/>
          <c:w val="0.69582130595931468"/>
          <c:h val="0.77045346062052511"/>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3"/>
              <c:spPr>
                <a:noFill/>
                <a:ln>
                  <a:noFill/>
                </a:ln>
                <a:effectLst/>
              </c:spPr>
              <c:txPr>
                <a:bodyPr rot="0" spcFirstLastPara="1" vertOverflow="ellipsis" vert="horz" wrap="square" lIns="38100" tIns="19050" rIns="38100" bIns="19050" anchor="ctr" anchorCtr="1">
                  <a:spAutoFit/>
                </a:bodyPr>
                <a:lstStyle/>
                <a:p>
                  <a:pPr>
                    <a:defRPr sz="898"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98"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Sheet1!$A$2:$A$7</c:f>
              <c:strCache>
                <c:ptCount val="6"/>
                <c:pt idx="0">
                  <c:v>Agence du revenu du Canada (Agence)</c:v>
                </c:pt>
                <c:pt idx="1">
                  <c:v>Député du Parlement</c:v>
                </c:pt>
                <c:pt idx="2">
                  <c:v>1-800 O-Canada</c:v>
                </c:pt>
                <c:pt idx="3">
                  <c:v>Ministère des Finances Canada</c:v>
                </c:pt>
                <c:pt idx="4">
                  <c:v>Autre</c:v>
                </c:pt>
                <c:pt idx="5">
                  <c:v>Préfère ne pas répondre</c:v>
                </c:pt>
              </c:strCache>
            </c:strRef>
          </c:cat>
          <c:val>
            <c:numRef>
              <c:f>Sheet1!$B$2:$B$7</c:f>
              <c:numCache>
                <c:formatCode>0\ %</c:formatCode>
                <c:ptCount val="6"/>
                <c:pt idx="0">
                  <c:v>0.63175365883389734</c:v>
                </c:pt>
                <c:pt idx="1">
                  <c:v>0.10946541494440182</c:v>
                </c:pt>
                <c:pt idx="2">
                  <c:v>8.3333231908930758E-2</c:v>
                </c:pt>
                <c:pt idx="3">
                  <c:v>6.1531328029471397E-3</c:v>
                </c:pt>
                <c:pt idx="4">
                  <c:v>0.18518198563415628</c:v>
                </c:pt>
                <c:pt idx="5">
                  <c:v>9.8475340953557297E-2</c:v>
                </c:pt>
              </c:numCache>
            </c:numRef>
          </c:val>
          <c:extLst xmlns:c16r2="http://schemas.microsoft.com/office/drawing/2015/06/chart">
            <c:ext xmlns:c16="http://schemas.microsoft.com/office/drawing/2014/chart" uri="{C3380CC4-5D6E-409C-BE32-E72D297353CC}">
              <c16:uniqueId val="{00000001-54DE-483C-88B3-07BBAFD9B3C5}"/>
            </c:ext>
          </c:extLst>
        </c:ser>
        <c:dLbls>
          <c:showLegendKey val="0"/>
          <c:showVal val="0"/>
          <c:showCatName val="0"/>
          <c:showSerName val="0"/>
          <c:showPercent val="0"/>
          <c:showBubbleSize val="0"/>
        </c:dLbls>
        <c:gapWidth val="50"/>
        <c:axId val="163246480"/>
        <c:axId val="163246872"/>
      </c:barChart>
      <c:catAx>
        <c:axId val="163246480"/>
        <c:scaling>
          <c:orientation val="maxMin"/>
        </c:scaling>
        <c:delete val="0"/>
        <c:axPos val="l"/>
        <c:numFmt formatCode="General" sourceLinked="1"/>
        <c:majorTickMark val="none"/>
        <c:minorTickMark val="none"/>
        <c:tickLblPos val="nextTo"/>
        <c:spPr>
          <a:noFill/>
          <a:ln w="9509" cap="flat" cmpd="sng" algn="ctr">
            <a:solidFill>
              <a:schemeClr val="tx1">
                <a:lumMod val="15000"/>
                <a:lumOff val="85000"/>
              </a:schemeClr>
            </a:solidFill>
            <a:round/>
          </a:ln>
          <a:effectLst/>
        </c:spPr>
        <c:txPr>
          <a:bodyPr rot="-60000000" spcFirstLastPara="1" vertOverflow="ellipsis" vert="horz" wrap="square" anchor="ctr" anchorCtr="1"/>
          <a:lstStyle/>
          <a:p>
            <a:pPr>
              <a:defRPr sz="998" b="0" i="0" u="none" strike="noStrike" kern="1200" baseline="0">
                <a:solidFill>
                  <a:schemeClr val="tx1">
                    <a:lumMod val="95000"/>
                    <a:lumOff val="5000"/>
                  </a:schemeClr>
                </a:solidFill>
                <a:latin typeface="+mn-lt"/>
                <a:ea typeface="+mn-ea"/>
                <a:cs typeface="+mn-cs"/>
              </a:defRPr>
            </a:pPr>
            <a:endParaRPr lang="en-US"/>
          </a:p>
        </c:txPr>
        <c:crossAx val="163246872"/>
        <c:crosses val="autoZero"/>
        <c:auto val="1"/>
        <c:lblAlgn val="ctr"/>
        <c:lblOffset val="100"/>
        <c:noMultiLvlLbl val="0"/>
      </c:catAx>
      <c:valAx>
        <c:axId val="163246872"/>
        <c:scaling>
          <c:orientation val="minMax"/>
        </c:scaling>
        <c:delete val="1"/>
        <c:axPos val="t"/>
        <c:numFmt formatCode="0\ %" sourceLinked="1"/>
        <c:majorTickMark val="out"/>
        <c:minorTickMark val="none"/>
        <c:tickLblPos val="nextTo"/>
        <c:crossAx val="163246480"/>
        <c:crosses val="autoZero"/>
        <c:crossBetween val="between"/>
      </c:valAx>
      <c:spPr>
        <a:noFill/>
        <a:ln w="25357">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1" i="0" u="none" strike="noStrike" kern="1200" spc="0" baseline="0">
                <a:solidFill>
                  <a:schemeClr val="tx1">
                    <a:lumMod val="95000"/>
                    <a:lumOff val="5000"/>
                  </a:schemeClr>
                </a:solidFill>
                <a:latin typeface="+mn-lt"/>
                <a:ea typeface="+mn-ea"/>
                <a:cs typeface="+mn-cs"/>
              </a:defRPr>
            </a:pPr>
            <a:r>
              <a:rPr lang="fr-CA" sz="1398" b="1" i="0" u="none" strike="noStrike" baseline="0">
                <a:effectLst/>
              </a:rPr>
              <a:t>Évaluation du résultat de la plainte</a:t>
            </a:r>
            <a:endParaRPr lang="en-US" b="1">
              <a:solidFill>
                <a:schemeClr val="tx1">
                  <a:lumMod val="95000"/>
                  <a:lumOff val="5000"/>
                </a:schemeClr>
              </a:solidFill>
            </a:endParaRPr>
          </a:p>
        </c:rich>
      </c:tx>
      <c:layout/>
      <c:overlay val="0"/>
      <c:spPr>
        <a:noFill/>
        <a:ln>
          <a:noFill/>
        </a:ln>
        <a:effectLst/>
      </c:spPr>
    </c:title>
    <c:autoTitleDeleted val="0"/>
    <c:plotArea>
      <c:layout>
        <c:manualLayout>
          <c:layoutTarget val="inner"/>
          <c:xMode val="edge"/>
          <c:yMode val="edge"/>
          <c:x val="0.50216919739696309"/>
          <c:y val="0.17704057279236277"/>
          <c:w val="0.48698481561822127"/>
          <c:h val="0.6457500986601018"/>
        </c:manualLayout>
      </c:layout>
      <c:barChart>
        <c:barDir val="bar"/>
        <c:grouping val="stacked"/>
        <c:varyColors val="0"/>
        <c:ser>
          <c:idx val="0"/>
          <c:order val="0"/>
          <c:tx>
            <c:strRef>
              <c:f>Sheet1!$B$1</c:f>
              <c:strCache>
                <c:ptCount val="1"/>
                <c:pt idx="0">
                  <c:v>Tout à fait d’accord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8"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En mettant de côté l’issue de ma plainte, je pense que mon problème a été traité de manière équitable.</c:v>
                </c:pt>
                <c:pt idx="1">
                  <c:v>Mon problème a été traité de façon raisonnable.</c:v>
                </c:pt>
                <c:pt idx="2">
                  <c:v>Mon problème a été traité dans un délai raisonnable.</c:v>
                </c:pt>
                <c:pt idx="3">
                  <c:v>J’étais satisfait de la façon dont mon problème a été résolu.</c:v>
                </c:pt>
              </c:strCache>
            </c:strRef>
          </c:cat>
          <c:val>
            <c:numRef>
              <c:f>Sheet1!$B$2:$B$5</c:f>
              <c:numCache>
                <c:formatCode>0\ %</c:formatCode>
                <c:ptCount val="4"/>
                <c:pt idx="0">
                  <c:v>0.22</c:v>
                </c:pt>
                <c:pt idx="1">
                  <c:v>0.17</c:v>
                </c:pt>
                <c:pt idx="2">
                  <c:v>0.17</c:v>
                </c:pt>
                <c:pt idx="3">
                  <c:v>0.19</c:v>
                </c:pt>
              </c:numCache>
            </c:numRef>
          </c:val>
          <c:extLst xmlns:c16r2="http://schemas.microsoft.com/office/drawing/2015/06/chart">
            <c:ext xmlns:c16="http://schemas.microsoft.com/office/drawing/2014/chart" uri="{C3380CC4-5D6E-409C-BE32-E72D297353CC}">
              <c16:uniqueId val="{00000000-A105-4B41-965B-C4BD0C742692}"/>
            </c:ext>
          </c:extLst>
        </c:ser>
        <c:ser>
          <c:idx val="1"/>
          <c:order val="1"/>
          <c:tx>
            <c:strRef>
              <c:f>Sheet1!$C$1</c:f>
              <c:strCache>
                <c:ptCount val="1"/>
                <c:pt idx="0">
                  <c:v>Plutôt d’accord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8"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En mettant de côté l’issue de ma plainte, je pense que mon problème a été traité de manière équitable.</c:v>
                </c:pt>
                <c:pt idx="1">
                  <c:v>Mon problème a été traité de façon raisonnable.</c:v>
                </c:pt>
                <c:pt idx="2">
                  <c:v>Mon problème a été traité dans un délai raisonnable.</c:v>
                </c:pt>
                <c:pt idx="3">
                  <c:v>J’étais satisfait de la façon dont mon problème a été résolu.</c:v>
                </c:pt>
              </c:strCache>
            </c:strRef>
          </c:cat>
          <c:val>
            <c:numRef>
              <c:f>Sheet1!$C$2:$C$5</c:f>
              <c:numCache>
                <c:formatCode>0\ %</c:formatCode>
                <c:ptCount val="4"/>
                <c:pt idx="0">
                  <c:v>0.27</c:v>
                </c:pt>
                <c:pt idx="1">
                  <c:v>0.2</c:v>
                </c:pt>
                <c:pt idx="2">
                  <c:v>0.2</c:v>
                </c:pt>
                <c:pt idx="3">
                  <c:v>0.17</c:v>
                </c:pt>
              </c:numCache>
            </c:numRef>
          </c:val>
          <c:extLst xmlns:c16r2="http://schemas.microsoft.com/office/drawing/2015/06/chart">
            <c:ext xmlns:c16="http://schemas.microsoft.com/office/drawing/2014/chart" uri="{C3380CC4-5D6E-409C-BE32-E72D297353CC}">
              <c16:uniqueId val="{00000001-A105-4B41-965B-C4BD0C742692}"/>
            </c:ext>
          </c:extLst>
        </c:ser>
        <c:ser>
          <c:idx val="2"/>
          <c:order val="2"/>
          <c:tx>
            <c:strRef>
              <c:f>Sheet1!$D$1</c:f>
              <c:strCache>
                <c:ptCount val="1"/>
                <c:pt idx="0">
                  <c:v>Ni d’accord ni en désaccord/Neutre</c:v>
                </c:pt>
              </c:strCache>
            </c:strRef>
          </c:tx>
          <c:spPr>
            <a:solidFill>
              <a:schemeClr val="accent3"/>
            </a:solidFill>
            <a:ln>
              <a:noFill/>
            </a:ln>
            <a:effectLst/>
          </c:spPr>
          <c:invertIfNegative val="0"/>
          <c:cat>
            <c:strRef>
              <c:f>Sheet1!$A$2:$A$5</c:f>
              <c:strCache>
                <c:ptCount val="4"/>
                <c:pt idx="0">
                  <c:v>En mettant de côté l’issue de ma plainte, je pense que mon problème a été traité de manière équitable.</c:v>
                </c:pt>
                <c:pt idx="1">
                  <c:v>Mon problème a été traité de façon raisonnable.</c:v>
                </c:pt>
                <c:pt idx="2">
                  <c:v>Mon problème a été traité dans un délai raisonnable.</c:v>
                </c:pt>
                <c:pt idx="3">
                  <c:v>J’étais satisfait de la façon dont mon problème a été résolu.</c:v>
                </c:pt>
              </c:strCache>
            </c:strRef>
          </c:cat>
          <c:val>
            <c:numRef>
              <c:f>Sheet1!$D$2:$D$5</c:f>
              <c:numCache>
                <c:formatCode>0\ %</c:formatCode>
                <c:ptCount val="4"/>
                <c:pt idx="0">
                  <c:v>0.02</c:v>
                </c:pt>
                <c:pt idx="1">
                  <c:v>0.02</c:v>
                </c:pt>
                <c:pt idx="2">
                  <c:v>0.01</c:v>
                </c:pt>
                <c:pt idx="3">
                  <c:v>0.03</c:v>
                </c:pt>
              </c:numCache>
            </c:numRef>
          </c:val>
          <c:extLst xmlns:c16r2="http://schemas.microsoft.com/office/drawing/2015/06/chart">
            <c:ext xmlns:c16="http://schemas.microsoft.com/office/drawing/2014/chart" uri="{C3380CC4-5D6E-409C-BE32-E72D297353CC}">
              <c16:uniqueId val="{00000002-A105-4B41-965B-C4BD0C742692}"/>
            </c:ext>
          </c:extLst>
        </c:ser>
        <c:ser>
          <c:idx val="3"/>
          <c:order val="3"/>
          <c:tx>
            <c:strRef>
              <c:f>Sheet1!$E$1</c:f>
              <c:strCache>
                <c:ptCount val="1"/>
                <c:pt idx="0">
                  <c:v>Plutôt en désaccord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8"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En mettant de côté l’issue de ma plainte, je pense que mon problème a été traité de manière équitable.</c:v>
                </c:pt>
                <c:pt idx="1">
                  <c:v>Mon problème a été traité de façon raisonnable.</c:v>
                </c:pt>
                <c:pt idx="2">
                  <c:v>Mon problème a été traité dans un délai raisonnable.</c:v>
                </c:pt>
                <c:pt idx="3">
                  <c:v>J’étais satisfait de la façon dont mon problème a été résolu.</c:v>
                </c:pt>
              </c:strCache>
            </c:strRef>
          </c:cat>
          <c:val>
            <c:numRef>
              <c:f>Sheet1!$E$2:$E$5</c:f>
              <c:numCache>
                <c:formatCode>0\ %</c:formatCode>
                <c:ptCount val="4"/>
                <c:pt idx="0">
                  <c:v>0.09</c:v>
                </c:pt>
                <c:pt idx="1">
                  <c:v>0.15</c:v>
                </c:pt>
                <c:pt idx="2">
                  <c:v>0.09</c:v>
                </c:pt>
                <c:pt idx="3">
                  <c:v>0.08</c:v>
                </c:pt>
              </c:numCache>
            </c:numRef>
          </c:val>
          <c:extLst xmlns:c16r2="http://schemas.microsoft.com/office/drawing/2015/06/chart">
            <c:ext xmlns:c16="http://schemas.microsoft.com/office/drawing/2014/chart" uri="{C3380CC4-5D6E-409C-BE32-E72D297353CC}">
              <c16:uniqueId val="{00000003-A105-4B41-965B-C4BD0C742692}"/>
            </c:ext>
          </c:extLst>
        </c:ser>
        <c:ser>
          <c:idx val="4"/>
          <c:order val="4"/>
          <c:tx>
            <c:strRef>
              <c:f>Sheet1!$F$1</c:f>
              <c:strCache>
                <c:ptCount val="1"/>
                <c:pt idx="0">
                  <c:v>Fortement en désaccord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8"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En mettant de côté l’issue de ma plainte, je pense que mon problème a été traité de manière équitable.</c:v>
                </c:pt>
                <c:pt idx="1">
                  <c:v>Mon problème a été traité de façon raisonnable.</c:v>
                </c:pt>
                <c:pt idx="2">
                  <c:v>Mon problème a été traité dans un délai raisonnable.</c:v>
                </c:pt>
                <c:pt idx="3">
                  <c:v>J’étais satisfait de la façon dont mon problème a été résolu.</c:v>
                </c:pt>
              </c:strCache>
            </c:strRef>
          </c:cat>
          <c:val>
            <c:numRef>
              <c:f>Sheet1!$F$2:$F$5</c:f>
              <c:numCache>
                <c:formatCode>0\ %</c:formatCode>
                <c:ptCount val="4"/>
                <c:pt idx="0">
                  <c:v>0.34</c:v>
                </c:pt>
                <c:pt idx="1">
                  <c:v>0.43</c:v>
                </c:pt>
                <c:pt idx="2">
                  <c:v>0.46</c:v>
                </c:pt>
                <c:pt idx="3">
                  <c:v>0.44</c:v>
                </c:pt>
              </c:numCache>
            </c:numRef>
          </c:val>
          <c:extLst xmlns:c16r2="http://schemas.microsoft.com/office/drawing/2015/06/chart">
            <c:ext xmlns:c16="http://schemas.microsoft.com/office/drawing/2014/chart" uri="{C3380CC4-5D6E-409C-BE32-E72D297353CC}">
              <c16:uniqueId val="{00000004-A105-4B41-965B-C4BD0C742692}"/>
            </c:ext>
          </c:extLst>
        </c:ser>
        <c:ser>
          <c:idx val="5"/>
          <c:order val="5"/>
          <c:tx>
            <c:strRef>
              <c:f>Sheet1!$G$1</c:f>
              <c:strCache>
                <c:ptCount val="1"/>
                <c:pt idx="0">
                  <c:v>Le problème n’a pas encore été résolu</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8"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En mettant de côté l’issue de ma plainte, je pense que mon problème a été traité de manière équitable.</c:v>
                </c:pt>
                <c:pt idx="1">
                  <c:v>Mon problème a été traité de façon raisonnable.</c:v>
                </c:pt>
                <c:pt idx="2">
                  <c:v>Mon problème a été traité dans un délai raisonnable.</c:v>
                </c:pt>
                <c:pt idx="3">
                  <c:v>J’étais satisfait de la façon dont mon problème a été résolu.</c:v>
                </c:pt>
              </c:strCache>
            </c:strRef>
          </c:cat>
          <c:val>
            <c:numRef>
              <c:f>Sheet1!$G$2:$G$5</c:f>
              <c:numCache>
                <c:formatCode>0\ %</c:formatCode>
                <c:ptCount val="4"/>
                <c:pt idx="0">
                  <c:v>0.05</c:v>
                </c:pt>
                <c:pt idx="1">
                  <c:v>0.03</c:v>
                </c:pt>
                <c:pt idx="2">
                  <c:v>7.0000000000000007E-2</c:v>
                </c:pt>
                <c:pt idx="3">
                  <c:v>0.1</c:v>
                </c:pt>
              </c:numCache>
            </c:numRef>
          </c:val>
          <c:extLst xmlns:c16r2="http://schemas.microsoft.com/office/drawing/2015/06/chart">
            <c:ext xmlns:c16="http://schemas.microsoft.com/office/drawing/2014/chart" uri="{C3380CC4-5D6E-409C-BE32-E72D297353CC}">
              <c16:uniqueId val="{00000005-A105-4B41-965B-C4BD0C742692}"/>
            </c:ext>
          </c:extLst>
        </c:ser>
        <c:dLbls>
          <c:showLegendKey val="0"/>
          <c:showVal val="0"/>
          <c:showCatName val="0"/>
          <c:showSerName val="0"/>
          <c:showPercent val="0"/>
          <c:showBubbleSize val="0"/>
        </c:dLbls>
        <c:gapWidth val="50"/>
        <c:overlap val="100"/>
        <c:axId val="163247656"/>
        <c:axId val="163248048"/>
      </c:barChart>
      <c:catAx>
        <c:axId val="163247656"/>
        <c:scaling>
          <c:orientation val="maxMin"/>
        </c:scaling>
        <c:delete val="0"/>
        <c:axPos val="l"/>
        <c:numFmt formatCode="General" sourceLinked="1"/>
        <c:majorTickMark val="none"/>
        <c:minorTickMark val="none"/>
        <c:tickLblPos val="nextTo"/>
        <c:spPr>
          <a:noFill/>
          <a:ln w="9509"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95000"/>
                    <a:lumOff val="5000"/>
                  </a:schemeClr>
                </a:solidFill>
                <a:latin typeface="+mn-lt"/>
                <a:ea typeface="+mn-ea"/>
                <a:cs typeface="+mn-cs"/>
              </a:defRPr>
            </a:pPr>
            <a:endParaRPr lang="en-US"/>
          </a:p>
        </c:txPr>
        <c:crossAx val="163248048"/>
        <c:crosses val="autoZero"/>
        <c:auto val="1"/>
        <c:lblAlgn val="ctr"/>
        <c:lblOffset val="100"/>
        <c:noMultiLvlLbl val="0"/>
      </c:catAx>
      <c:valAx>
        <c:axId val="163248048"/>
        <c:scaling>
          <c:orientation val="minMax"/>
          <c:max val="1"/>
        </c:scaling>
        <c:delete val="1"/>
        <c:axPos val="t"/>
        <c:numFmt formatCode="0\ %" sourceLinked="1"/>
        <c:majorTickMark val="out"/>
        <c:minorTickMark val="none"/>
        <c:tickLblPos val="nextTo"/>
        <c:crossAx val="163247656"/>
        <c:crosses val="autoZero"/>
        <c:crossBetween val="between"/>
      </c:valAx>
      <c:spPr>
        <a:noFill/>
        <a:ln w="25357">
          <a:noFill/>
        </a:ln>
      </c:spPr>
    </c:plotArea>
    <c:legend>
      <c:legendPos val="b"/>
      <c:layout>
        <c:manualLayout>
          <c:xMode val="edge"/>
          <c:yMode val="edge"/>
          <c:x val="2.2578421670290233E-3"/>
          <c:y val="0.88424708993160239"/>
          <c:w val="0.99718668242650965"/>
          <c:h val="0.11575291006839761"/>
        </c:manualLayout>
      </c:layout>
      <c:overlay val="0"/>
      <c:spPr>
        <a:noFill/>
        <a:ln>
          <a:noFill/>
        </a:ln>
        <a:effectLst/>
      </c:spPr>
      <c:txPr>
        <a:bodyPr rot="0" spcFirstLastPara="1" vertOverflow="ellipsis" vert="horz" wrap="square" anchor="ctr" anchorCtr="1"/>
        <a:lstStyle/>
        <a:p>
          <a:pPr>
            <a:defRPr sz="898"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1" i="0" u="none" strike="noStrike" kern="1200" spc="0" baseline="0">
                <a:solidFill>
                  <a:schemeClr val="tx1">
                    <a:lumMod val="95000"/>
                    <a:lumOff val="5000"/>
                  </a:schemeClr>
                </a:solidFill>
                <a:latin typeface="+mn-lt"/>
                <a:ea typeface="+mn-ea"/>
                <a:cs typeface="+mn-cs"/>
              </a:defRPr>
            </a:pPr>
            <a:r>
              <a:rPr lang="fr-CA" sz="1398" b="1" i="0" u="none" strike="noStrike" baseline="0">
                <a:effectLst/>
              </a:rPr>
              <a:t>Raisons pour lesquelles les contribuables ne se sont pas plaints</a:t>
            </a:r>
            <a:r>
              <a:rPr lang="fr-CA" sz="1398" b="1" i="1" u="none" strike="noStrike" baseline="0">
                <a:effectLst/>
              </a:rPr>
              <a:t> (spontanément)</a:t>
            </a:r>
            <a:endParaRPr lang="en-US" b="1">
              <a:solidFill>
                <a:schemeClr val="tx1">
                  <a:lumMod val="95000"/>
                  <a:lumOff val="5000"/>
                </a:schemeClr>
              </a:solidFill>
            </a:endParaRPr>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8"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Sheet1!$A$2:$A$8</c:f>
              <c:strCache>
                <c:ptCount val="7"/>
                <c:pt idx="0">
                  <c:v>Trop compliqué/trop de problèmes</c:v>
                </c:pt>
                <c:pt idx="1">
                  <c:v>N’aiderait pas/ne ferait aucune différence</c:v>
                </c:pt>
                <c:pt idx="2">
                  <c:v>Trop occupé/n'a pas le temps</c:v>
                </c:pt>
                <c:pt idx="3">
                  <c:v>Le temps d'attente est trop long</c:v>
                </c:pt>
                <c:pt idx="4">
                  <c:v>La situation pourrait empirer</c:v>
                </c:pt>
                <c:pt idx="5">
                  <c:v>Autre</c:v>
                </c:pt>
                <c:pt idx="6">
                  <c:v>Préfère ne pas répondre</c:v>
                </c:pt>
              </c:strCache>
            </c:strRef>
          </c:cat>
          <c:val>
            <c:numRef>
              <c:f>Sheet1!$B$2:$B$8</c:f>
              <c:numCache>
                <c:formatCode>0\ %</c:formatCode>
                <c:ptCount val="7"/>
                <c:pt idx="0">
                  <c:v>0.32763567271629207</c:v>
                </c:pt>
                <c:pt idx="1">
                  <c:v>0.31183479703254829</c:v>
                </c:pt>
                <c:pt idx="2">
                  <c:v>0.16523853119205792</c:v>
                </c:pt>
                <c:pt idx="3">
                  <c:v>0.10044535049034967</c:v>
                </c:pt>
                <c:pt idx="4">
                  <c:v>7.3162844908761751E-2</c:v>
                </c:pt>
                <c:pt idx="5">
                  <c:v>0.12600855593091168</c:v>
                </c:pt>
                <c:pt idx="6">
                  <c:v>6.6428194593713533E-2</c:v>
                </c:pt>
              </c:numCache>
            </c:numRef>
          </c:val>
          <c:extLst xmlns:c16r2="http://schemas.microsoft.com/office/drawing/2015/06/chart">
            <c:ext xmlns:c16="http://schemas.microsoft.com/office/drawing/2014/chart" uri="{C3380CC4-5D6E-409C-BE32-E72D297353CC}">
              <c16:uniqueId val="{00000000-7B16-4FC0-8E8F-EB85F2F4DB33}"/>
            </c:ext>
          </c:extLst>
        </c:ser>
        <c:dLbls>
          <c:showLegendKey val="0"/>
          <c:showVal val="0"/>
          <c:showCatName val="0"/>
          <c:showSerName val="0"/>
          <c:showPercent val="0"/>
          <c:showBubbleSize val="0"/>
        </c:dLbls>
        <c:gapWidth val="50"/>
        <c:axId val="163792736"/>
        <c:axId val="163793128"/>
      </c:barChart>
      <c:catAx>
        <c:axId val="163792736"/>
        <c:scaling>
          <c:orientation val="maxMin"/>
        </c:scaling>
        <c:delete val="0"/>
        <c:axPos val="l"/>
        <c:numFmt formatCode="General" sourceLinked="1"/>
        <c:majorTickMark val="none"/>
        <c:minorTickMark val="none"/>
        <c:tickLblPos val="nextTo"/>
        <c:spPr>
          <a:noFill/>
          <a:ln w="9509"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95000"/>
                    <a:lumOff val="5000"/>
                  </a:schemeClr>
                </a:solidFill>
                <a:latin typeface="+mn-lt"/>
                <a:ea typeface="+mn-ea"/>
                <a:cs typeface="+mn-cs"/>
              </a:defRPr>
            </a:pPr>
            <a:endParaRPr lang="en-US"/>
          </a:p>
        </c:txPr>
        <c:crossAx val="163793128"/>
        <c:crosses val="autoZero"/>
        <c:auto val="1"/>
        <c:lblAlgn val="ctr"/>
        <c:lblOffset val="100"/>
        <c:noMultiLvlLbl val="0"/>
      </c:catAx>
      <c:valAx>
        <c:axId val="163793128"/>
        <c:scaling>
          <c:orientation val="minMax"/>
        </c:scaling>
        <c:delete val="1"/>
        <c:axPos val="t"/>
        <c:numFmt formatCode="0\ %" sourceLinked="1"/>
        <c:majorTickMark val="out"/>
        <c:minorTickMark val="none"/>
        <c:tickLblPos val="nextTo"/>
        <c:crossAx val="163792736"/>
        <c:crosses val="autoZero"/>
        <c:crossBetween val="between"/>
      </c:valAx>
      <c:spPr>
        <a:noFill/>
        <a:ln w="25357">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fr-CA" sz="1400" b="1" i="0" u="none" strike="noStrike" baseline="0">
                <a:effectLst/>
              </a:rPr>
              <a:t>Sensibilisation et recours aux ombudsmans</a:t>
            </a:r>
            <a:endParaRPr lang="en-US" b="1">
              <a:solidFill>
                <a:schemeClr val="tx1">
                  <a:lumMod val="95000"/>
                  <a:lumOff val="5000"/>
                </a:schemeClr>
              </a:solidFill>
            </a:endParaRPr>
          </a:p>
        </c:rich>
      </c:tx>
      <c:layout/>
      <c:overlay val="0"/>
      <c:spPr>
        <a:noFill/>
        <a:ln>
          <a:noFill/>
        </a:ln>
        <a:effectLst/>
      </c:spPr>
    </c:title>
    <c:autoTitleDeleted val="0"/>
    <c:plotArea>
      <c:layout>
        <c:manualLayout>
          <c:layoutTarget val="inner"/>
          <c:xMode val="edge"/>
          <c:yMode val="edge"/>
          <c:x val="0.41054385055800607"/>
          <c:y val="0.17704057279236277"/>
          <c:w val="0.58945614944199387"/>
          <c:h val="0.77045346062052511"/>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0-1B34-4616-89F1-AED92079504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Sheet1!$A$2:$A$3</c:f>
              <c:strCache>
                <c:ptCount val="2"/>
                <c:pt idx="0">
                  <c:v>Connaît le terme « ombudsman »</c:v>
                </c:pt>
                <c:pt idx="1">
                  <c:v>A communiqué avec l’ombudsman ou a fait appel à ses services</c:v>
                </c:pt>
              </c:strCache>
            </c:strRef>
          </c:cat>
          <c:val>
            <c:numRef>
              <c:f>Sheet1!$B$2:$B$3</c:f>
              <c:numCache>
                <c:formatCode>0\ %</c:formatCode>
                <c:ptCount val="2"/>
                <c:pt idx="0">
                  <c:v>0.64</c:v>
                </c:pt>
                <c:pt idx="1">
                  <c:v>7.0000000000000007E-2</c:v>
                </c:pt>
              </c:numCache>
            </c:numRef>
          </c:val>
          <c:extLst xmlns:c16r2="http://schemas.microsoft.com/office/drawing/2015/06/chart">
            <c:ext xmlns:c16="http://schemas.microsoft.com/office/drawing/2014/chart" uri="{C3380CC4-5D6E-409C-BE32-E72D297353CC}">
              <c16:uniqueId val="{00000001-1B34-4616-89F1-AED92079504B}"/>
            </c:ext>
          </c:extLst>
        </c:ser>
        <c:dLbls>
          <c:showLegendKey val="0"/>
          <c:showVal val="0"/>
          <c:showCatName val="0"/>
          <c:showSerName val="0"/>
          <c:showPercent val="0"/>
          <c:showBubbleSize val="0"/>
        </c:dLbls>
        <c:gapWidth val="50"/>
        <c:axId val="163793912"/>
        <c:axId val="163794304"/>
      </c:barChart>
      <c:catAx>
        <c:axId val="163793912"/>
        <c:scaling>
          <c:orientation val="maxMin"/>
        </c:scaling>
        <c:delete val="0"/>
        <c:axPos val="l"/>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crossAx val="163794304"/>
        <c:crosses val="autoZero"/>
        <c:auto val="1"/>
        <c:lblAlgn val="ctr"/>
        <c:lblOffset val="100"/>
        <c:noMultiLvlLbl val="0"/>
      </c:catAx>
      <c:valAx>
        <c:axId val="163794304"/>
        <c:scaling>
          <c:orientation val="minMax"/>
        </c:scaling>
        <c:delete val="1"/>
        <c:axPos val="t"/>
        <c:numFmt formatCode="0\ %" sourceLinked="1"/>
        <c:majorTickMark val="out"/>
        <c:minorTickMark val="none"/>
        <c:tickLblPos val="nextTo"/>
        <c:crossAx val="163793912"/>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E45D1-DFC5-4C79-818A-8B730A264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1DD37BB4.dotm</Template>
  <TotalTime>0</TotalTime>
  <Pages>40</Pages>
  <Words>8458</Words>
  <Characters>48216</Characters>
  <Application>Microsoft Office Word</Application>
  <DocSecurity>4</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dc:creator>
  <cp:lastModifiedBy>Sharma, Akash</cp:lastModifiedBy>
  <cp:revision>2</cp:revision>
  <cp:lastPrinted>2018-06-18T13:42:00Z</cp:lastPrinted>
  <dcterms:created xsi:type="dcterms:W3CDTF">2018-09-17T18:33:00Z</dcterms:created>
  <dcterms:modified xsi:type="dcterms:W3CDTF">2018-09-17T18:33:00Z</dcterms:modified>
</cp:coreProperties>
</file>