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Content>
        <w:p w14:paraId="458AFFCB" w14:textId="77777777" w:rsidR="00075612" w:rsidRDefault="002925A3">
          <w:r>
            <w:rPr>
              <w:noProof/>
              <w:lang w:val="en-US"/>
            </w:rPr>
            <w:drawing>
              <wp:anchor distT="0" distB="0" distL="114300" distR="114300" simplePos="0" relativeHeight="251660288" behindDoc="0" locked="0" layoutInCell="1" allowOverlap="1" wp14:anchorId="06BD4FFC" wp14:editId="464BBFAF">
                <wp:simplePos x="0" y="0"/>
                <wp:positionH relativeFrom="margin">
                  <wp:align>left</wp:align>
                </wp:positionH>
                <wp:positionV relativeFrom="paragraph">
                  <wp:posOffset>-504825</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F746" w14:textId="77777777" w:rsidR="002925A3" w:rsidRDefault="002925A3" w:rsidP="002925A3">
          <w:pPr>
            <w:spacing w:after="0"/>
          </w:pPr>
        </w:p>
        <w:p w14:paraId="61B1FAD0" w14:textId="77777777" w:rsidR="002925A3" w:rsidRDefault="002925A3" w:rsidP="002925A3">
          <w:pPr>
            <w:spacing w:after="0"/>
          </w:pPr>
        </w:p>
        <w:p w14:paraId="03EFFB39" w14:textId="77777777" w:rsidR="002925A3" w:rsidRDefault="002925A3" w:rsidP="002925A3">
          <w:pPr>
            <w:spacing w:after="0"/>
          </w:pPr>
        </w:p>
        <w:p w14:paraId="288569BD" w14:textId="77777777" w:rsidR="008B475A" w:rsidRDefault="008B475A" w:rsidP="002925A3">
          <w:pPr>
            <w:spacing w:after="0"/>
          </w:pPr>
        </w:p>
        <w:p w14:paraId="21363BB2" w14:textId="77777777" w:rsidR="008B475A" w:rsidRDefault="008B475A" w:rsidP="002925A3">
          <w:pPr>
            <w:spacing w:after="0"/>
          </w:pPr>
        </w:p>
        <w:p w14:paraId="389CF2CE" w14:textId="77777777" w:rsidR="008B475A" w:rsidRDefault="008B475A" w:rsidP="002925A3">
          <w:pPr>
            <w:spacing w:after="0"/>
          </w:pPr>
        </w:p>
        <w:p w14:paraId="781BAC30" w14:textId="77777777" w:rsidR="002925A3" w:rsidRDefault="002925A3" w:rsidP="002925A3">
          <w:pPr>
            <w:spacing w:after="0"/>
          </w:pPr>
        </w:p>
        <w:p w14:paraId="58A9A818" w14:textId="77777777" w:rsidR="002925A3" w:rsidRDefault="002925A3"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sidR="00085F39">
            <w:rPr>
              <w:rFonts w:ascii="Segoe UI Light" w:hAnsi="Segoe UI Light" w:cs="Segoe UI Light"/>
              <w:sz w:val="52"/>
            </w:rPr>
            <w:t xml:space="preserve"> – </w:t>
          </w:r>
        </w:p>
        <w:p w14:paraId="7FA287E4" w14:textId="77777777" w:rsidR="00085F39" w:rsidRPr="00085F39" w:rsidRDefault="00DE0DE6" w:rsidP="00085F39">
          <w:pPr>
            <w:spacing w:after="0"/>
            <w:ind w:right="1872"/>
            <w:rPr>
              <w:rFonts w:ascii="Segoe UI Light" w:hAnsi="Segoe UI Light" w:cs="Segoe UI Light"/>
              <w:sz w:val="52"/>
            </w:rPr>
          </w:pPr>
          <w:r>
            <w:rPr>
              <w:rFonts w:ascii="Segoe UI Light" w:hAnsi="Segoe UI Light" w:cs="Segoe UI Light"/>
              <w:sz w:val="52"/>
            </w:rPr>
            <w:t xml:space="preserve">December </w:t>
          </w:r>
          <w:r w:rsidR="00085F39">
            <w:rPr>
              <w:rFonts w:ascii="Segoe UI Light" w:hAnsi="Segoe UI Light" w:cs="Segoe UI Light"/>
              <w:sz w:val="52"/>
            </w:rPr>
            <w:t>2019</w:t>
          </w:r>
        </w:p>
        <w:p w14:paraId="19443A9B" w14:textId="77777777" w:rsidR="005944D7" w:rsidRDefault="005944D7" w:rsidP="002925A3">
          <w:pPr>
            <w:spacing w:after="0"/>
            <w:rPr>
              <w:sz w:val="28"/>
            </w:rPr>
          </w:pPr>
        </w:p>
        <w:p w14:paraId="6988FAB0" w14:textId="0AB265BF" w:rsidR="002925A3" w:rsidRPr="00085F39" w:rsidRDefault="00382B49" w:rsidP="00085F39">
          <w:pPr>
            <w:rPr>
              <w:sz w:val="28"/>
            </w:rPr>
          </w:pPr>
          <w:r>
            <w:rPr>
              <w:sz w:val="28"/>
            </w:rPr>
            <w:t xml:space="preserve">Executive </w:t>
          </w:r>
          <w:bookmarkStart w:id="0" w:name="_GoBack"/>
          <w:r>
            <w:rPr>
              <w:sz w:val="28"/>
            </w:rPr>
            <w:t>Summary</w:t>
          </w:r>
          <w:bookmarkEnd w:id="0"/>
        </w:p>
        <w:p w14:paraId="47061C7C" w14:textId="77777777" w:rsidR="002925A3" w:rsidRDefault="002925A3" w:rsidP="002925A3">
          <w:pPr>
            <w:spacing w:after="0"/>
          </w:pPr>
        </w:p>
        <w:p w14:paraId="507FA620" w14:textId="77777777" w:rsidR="008B475A" w:rsidRDefault="008B475A" w:rsidP="002925A3">
          <w:pPr>
            <w:spacing w:after="0"/>
          </w:pPr>
        </w:p>
        <w:p w14:paraId="4C14F4BD" w14:textId="77777777" w:rsidR="008B475A" w:rsidRDefault="008B475A" w:rsidP="002925A3">
          <w:pPr>
            <w:spacing w:after="0"/>
          </w:pPr>
        </w:p>
        <w:p w14:paraId="7642EEC7" w14:textId="1DD306F3" w:rsidR="00AD247C" w:rsidRDefault="00AD247C" w:rsidP="002925A3">
          <w:pPr>
            <w:spacing w:after="0"/>
          </w:pPr>
        </w:p>
        <w:p w14:paraId="557C9873" w14:textId="77777777" w:rsidR="008B475A" w:rsidRDefault="008B475A" w:rsidP="002925A3">
          <w:pPr>
            <w:spacing w:after="0"/>
          </w:pPr>
        </w:p>
        <w:p w14:paraId="27F14860" w14:textId="77777777" w:rsidR="002925A3" w:rsidRDefault="002925A3" w:rsidP="002925A3">
          <w:pPr>
            <w:spacing w:after="0"/>
          </w:pPr>
        </w:p>
        <w:p w14:paraId="6E72411F" w14:textId="7B331699" w:rsidR="002925A3" w:rsidRPr="008B475A" w:rsidRDefault="008B475A" w:rsidP="002925A3">
          <w:pPr>
            <w:spacing w:after="0"/>
            <w:rPr>
              <w:b/>
              <w:sz w:val="22"/>
            </w:rPr>
          </w:pPr>
          <w:r w:rsidRPr="008B475A">
            <w:rPr>
              <w:b/>
              <w:sz w:val="22"/>
            </w:rPr>
            <w:t xml:space="preserve">Prepared for </w:t>
          </w:r>
          <w:r w:rsidR="006E32BB">
            <w:rPr>
              <w:b/>
              <w:sz w:val="22"/>
            </w:rPr>
            <w:t xml:space="preserve">the </w:t>
          </w:r>
          <w:r w:rsidRPr="008B475A">
            <w:rPr>
              <w:b/>
              <w:sz w:val="22"/>
            </w:rPr>
            <w:t>Privy Council Office</w:t>
          </w:r>
        </w:p>
        <w:p w14:paraId="30392F95" w14:textId="77777777" w:rsidR="008B475A" w:rsidRDefault="008B475A" w:rsidP="002925A3">
          <w:pPr>
            <w:spacing w:after="0"/>
          </w:pPr>
          <w:r>
            <w:t>Supplier name:  The Strategic Counsel</w:t>
          </w:r>
        </w:p>
        <w:p w14:paraId="1CE34192" w14:textId="77777777" w:rsidR="008B475A" w:rsidRDefault="008B475A" w:rsidP="002925A3">
          <w:pPr>
            <w:spacing w:after="0"/>
          </w:pPr>
          <w:r>
            <w:t>Contract number:  35035-182346/001/CY</w:t>
          </w:r>
        </w:p>
        <w:p w14:paraId="55573ABB" w14:textId="77777777" w:rsidR="008B475A" w:rsidRDefault="008B475A" w:rsidP="002925A3">
          <w:pPr>
            <w:spacing w:after="0"/>
          </w:pPr>
          <w:r>
            <w:t>Contract value:  $808,684.50</w:t>
          </w:r>
        </w:p>
        <w:p w14:paraId="0E74F6B9" w14:textId="77777777" w:rsidR="008B475A" w:rsidRDefault="008B475A" w:rsidP="002925A3">
          <w:pPr>
            <w:spacing w:after="0"/>
          </w:pPr>
          <w:r>
            <w:t>Award date:  June 27, 2019</w:t>
          </w:r>
        </w:p>
        <w:p w14:paraId="3829C211" w14:textId="188E0206" w:rsidR="008B475A" w:rsidRDefault="008B475A" w:rsidP="002925A3">
          <w:pPr>
            <w:spacing w:after="0"/>
          </w:pPr>
          <w:r>
            <w:t xml:space="preserve">Delivery date: </w:t>
          </w:r>
          <w:r w:rsidR="008F5FC1">
            <w:t>January 10</w:t>
          </w:r>
          <w:r w:rsidR="00A16279" w:rsidRPr="002578CF">
            <w:t>, 2019</w:t>
          </w:r>
        </w:p>
        <w:p w14:paraId="3506DC1F" w14:textId="77777777" w:rsidR="008B475A" w:rsidRDefault="008B475A" w:rsidP="002925A3">
          <w:pPr>
            <w:spacing w:after="0"/>
          </w:pPr>
        </w:p>
        <w:p w14:paraId="633751D9" w14:textId="77777777" w:rsidR="008B475A" w:rsidRDefault="008B475A" w:rsidP="002925A3">
          <w:pPr>
            <w:spacing w:after="0"/>
          </w:pPr>
          <w:r>
            <w:t>Registration number:  POR-005-19</w:t>
          </w:r>
        </w:p>
        <w:p w14:paraId="5C4BE1B3" w14:textId="77777777" w:rsidR="008B475A" w:rsidRPr="00DE1E7C" w:rsidRDefault="008B475A" w:rsidP="002925A3">
          <w:pPr>
            <w:spacing w:after="0"/>
          </w:pPr>
          <w:r w:rsidRPr="00DE1E7C">
            <w:t xml:space="preserve">For more information on this report, please </w:t>
          </w:r>
          <w:r w:rsidR="00A16279" w:rsidRPr="00DE1E7C">
            <w:t xml:space="preserve">email </w:t>
          </w:r>
          <w:hyperlink r:id="rId9" w:history="1">
            <w:r w:rsidR="00A16279" w:rsidRPr="00DE1E7C">
              <w:rPr>
                <w:rStyle w:val="Hyperlink"/>
              </w:rPr>
              <w:t>por-rop@pco-bcp.ca</w:t>
            </w:r>
          </w:hyperlink>
        </w:p>
        <w:p w14:paraId="661E7122" w14:textId="77777777" w:rsidR="008B475A" w:rsidRDefault="008B475A" w:rsidP="002925A3">
          <w:pPr>
            <w:spacing w:after="0"/>
          </w:pPr>
        </w:p>
        <w:p w14:paraId="38E70EC7" w14:textId="77777777" w:rsidR="008B475A" w:rsidRDefault="008B475A" w:rsidP="002925A3">
          <w:pPr>
            <w:spacing w:after="0"/>
          </w:pPr>
        </w:p>
        <w:p w14:paraId="132EB193" w14:textId="77777777" w:rsidR="008B475A" w:rsidRPr="00A13B95" w:rsidRDefault="008B475A" w:rsidP="002925A3">
          <w:pPr>
            <w:spacing w:after="0"/>
            <w:rPr>
              <w:lang w:val="en-US"/>
            </w:rPr>
          </w:pPr>
        </w:p>
        <w:p w14:paraId="015F209C" w14:textId="77777777" w:rsidR="008B475A" w:rsidRPr="00A20C72" w:rsidRDefault="00A20C72" w:rsidP="002925A3">
          <w:pPr>
            <w:spacing w:after="0"/>
            <w:rPr>
              <w:lang w:val="fr-CA"/>
            </w:rPr>
          </w:pPr>
          <w:r w:rsidRPr="00A20C72">
            <w:rPr>
              <w:lang w:val="fr-CA"/>
            </w:rPr>
            <w:t>Ce rapport est aussi dispon</w:t>
          </w:r>
          <w:r w:rsidR="008B475A" w:rsidRPr="00A20C72">
            <w:rPr>
              <w:lang w:val="fr-CA"/>
            </w:rPr>
            <w:t xml:space="preserve">ible en </w:t>
          </w:r>
          <w:r w:rsidRPr="00A20C72">
            <w:rPr>
              <w:lang w:val="fr-CA"/>
            </w:rPr>
            <w:t>français</w:t>
          </w:r>
          <w:r w:rsidR="008B475A" w:rsidRPr="00A20C72">
            <w:rPr>
              <w:lang w:val="fr-CA"/>
            </w:rPr>
            <w:t>.</w:t>
          </w:r>
        </w:p>
        <w:p w14:paraId="3972A9BC" w14:textId="77777777" w:rsidR="008B475A" w:rsidRPr="001828DE" w:rsidRDefault="008B475A" w:rsidP="002925A3">
          <w:pPr>
            <w:spacing w:after="0"/>
            <w:rPr>
              <w:lang w:val="fr-CA"/>
            </w:rPr>
          </w:pPr>
        </w:p>
        <w:p w14:paraId="7EE65973" w14:textId="0F611995" w:rsidR="008B475A" w:rsidRPr="001828DE" w:rsidRDefault="008B475A" w:rsidP="002925A3">
          <w:pPr>
            <w:spacing w:after="0"/>
            <w:rPr>
              <w:lang w:val="fr-CA"/>
            </w:rPr>
          </w:pPr>
          <w:r w:rsidRPr="00965D47">
            <w:rPr>
              <w:noProof/>
              <w:lang w:val="en-US"/>
            </w:rPr>
            <w:drawing>
              <wp:anchor distT="0" distB="0" distL="114300" distR="114300" simplePos="0" relativeHeight="251659264" behindDoc="0" locked="0" layoutInCell="1" allowOverlap="1" wp14:anchorId="7AF4437A" wp14:editId="07CD88AC">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sdtContent>
    </w:sdt>
    <w:p w14:paraId="1B1F2E4A" w14:textId="77777777" w:rsidR="00382B49" w:rsidRDefault="00382B49" w:rsidP="0090398C">
      <w:pPr>
        <w:pStyle w:val="SectionDivider"/>
      </w:pPr>
      <w:bookmarkStart w:id="1" w:name="_Toc31637391"/>
    </w:p>
    <w:p w14:paraId="26AF4E8B" w14:textId="77777777" w:rsidR="007222DF" w:rsidRPr="0090398C" w:rsidRDefault="00E235B9" w:rsidP="0090398C">
      <w:pPr>
        <w:pStyle w:val="SectionDivider"/>
      </w:pPr>
      <w:r w:rsidRPr="0090398C">
        <w:t>Executive Summary</w:t>
      </w:r>
      <w:bookmarkEnd w:id="1"/>
    </w:p>
    <w:p w14:paraId="2E64F281" w14:textId="77777777" w:rsidR="005556B2" w:rsidRDefault="005556B2" w:rsidP="005556B2">
      <w:pPr>
        <w:pStyle w:val="Heading1"/>
      </w:pPr>
      <w:bookmarkStart w:id="2" w:name="_Toc31637392"/>
      <w:r>
        <w:t>Introduction</w:t>
      </w:r>
      <w:bookmarkEnd w:id="2"/>
    </w:p>
    <w:p w14:paraId="71B807B1" w14:textId="77777777" w:rsidR="00AD7D5A" w:rsidRPr="00AD7D5A" w:rsidRDefault="00AD7D5A" w:rsidP="00EC59F0">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3C0C006C" w14:textId="77777777" w:rsidR="00AD7D5A" w:rsidRPr="00AD7D5A" w:rsidRDefault="00AD7D5A" w:rsidP="00EC59F0">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3378F119" w14:textId="77777777" w:rsidR="00AD7D5A" w:rsidRPr="00AD7D5A" w:rsidRDefault="00AD7D5A" w:rsidP="00EC59F0">
      <w:r w:rsidRPr="00AD7D5A">
        <w:t>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government, as well as emerging trends.</w:t>
      </w:r>
    </w:p>
    <w:p w14:paraId="41C618F5" w14:textId="106615A1" w:rsidR="00AD7D5A" w:rsidRPr="00AD7D5A" w:rsidRDefault="006E32BB" w:rsidP="00EC59F0">
      <w:r>
        <w:t xml:space="preserve">This </w:t>
      </w:r>
      <w:r w:rsidR="00AD7D5A" w:rsidRPr="00AD7D5A">
        <w:t xml:space="preserve">report </w:t>
      </w:r>
      <w:r>
        <w:t>includes findings from</w:t>
      </w:r>
      <w:r w:rsidR="00AD7D5A" w:rsidRPr="00AD7D5A">
        <w:t xml:space="preserve"> </w:t>
      </w:r>
      <w:r w:rsidR="00DE0DE6">
        <w:t>14</w:t>
      </w:r>
      <w:r w:rsidR="00AD7D5A" w:rsidRPr="00AD7D5A">
        <w:t xml:space="preserve"> in-person focus groups </w:t>
      </w:r>
      <w:r>
        <w:t xml:space="preserve">which were </w:t>
      </w:r>
      <w:r w:rsidR="00AD7D5A" w:rsidRPr="00AD7D5A">
        <w:t xml:space="preserve">conducted between </w:t>
      </w:r>
      <w:r w:rsidR="00DE0DE6">
        <w:t>December</w:t>
      </w:r>
      <w:r w:rsidR="00DE0DE6" w:rsidRPr="00AD7D5A">
        <w:t xml:space="preserve"> </w:t>
      </w:r>
      <w:r w:rsidR="003A0B28">
        <w:t>9</w:t>
      </w:r>
      <w:r w:rsidR="00AD7D5A" w:rsidRPr="00AD7D5A">
        <w:t>th and 1</w:t>
      </w:r>
      <w:r w:rsidR="00DE0DE6">
        <w:t>8</w:t>
      </w:r>
      <w:r w:rsidR="00AD7D5A" w:rsidRPr="00AD7D5A">
        <w:t xml:space="preserve">th, 2019 in </w:t>
      </w:r>
      <w:r w:rsidR="00DE0DE6">
        <w:t>seven</w:t>
      </w:r>
      <w:r w:rsidR="00AD7D5A" w:rsidRPr="00AD7D5A">
        <w:t xml:space="preserve"> locations across the country</w:t>
      </w:r>
      <w:r>
        <w:t xml:space="preserve"> including</w:t>
      </w:r>
      <w:r w:rsidR="00AD7D5A" w:rsidRPr="00AD7D5A">
        <w:t xml:space="preserve"> in Ontario, Quebec, N</w:t>
      </w:r>
      <w:r w:rsidR="00DE0DE6">
        <w:t xml:space="preserve">ewfoundland, </w:t>
      </w:r>
      <w:r w:rsidR="006472BB">
        <w:t xml:space="preserve">Saskatchewan, </w:t>
      </w:r>
      <w:r w:rsidR="00DE0DE6">
        <w:t>Alberta</w:t>
      </w:r>
      <w:r w:rsidR="00AD7D5A" w:rsidRPr="00AD7D5A">
        <w:t xml:space="preserve"> and </w:t>
      </w:r>
      <w:r w:rsidR="00DE0DE6">
        <w:t>British Columbia</w:t>
      </w:r>
      <w:r w:rsidR="00AD7D5A" w:rsidRPr="00AD7D5A">
        <w:t xml:space="preserve">. Details concerning the locations, recruitment, and composition of the groups are </w:t>
      </w:r>
      <w:r>
        <w:t xml:space="preserve">shown </w:t>
      </w:r>
      <w:r w:rsidR="00AD7D5A" w:rsidRPr="00AD7D5A">
        <w:t>in the section below.</w:t>
      </w:r>
    </w:p>
    <w:p w14:paraId="796F77C2" w14:textId="77777777" w:rsidR="00112A3B" w:rsidRDefault="00AD7D5A" w:rsidP="00EC59F0">
      <w:r w:rsidRPr="00AD7D5A">
        <w:t>Among the specific objectives for this cycle of focus groups, the research explored a wide range of issues, many of them in-depth, including awareness and perceptions of recent Government of Canada stories in the news, specific initiatives and recent announcements</w:t>
      </w:r>
      <w:r w:rsidR="00DE08DE">
        <w:t xml:space="preserve"> in relation to</w:t>
      </w:r>
      <w:r w:rsidRPr="00AD7D5A">
        <w:t xml:space="preserve"> </w:t>
      </w:r>
      <w:r w:rsidR="00DE08DE">
        <w:t>the</w:t>
      </w:r>
      <w:r w:rsidRPr="00AD7D5A">
        <w:t xml:space="preserve"> </w:t>
      </w:r>
      <w:r w:rsidR="006472BB">
        <w:t>NATO</w:t>
      </w:r>
      <w:r w:rsidR="00DE08DE">
        <w:t xml:space="preserve"> Summit in London</w:t>
      </w:r>
      <w:r w:rsidR="006472BB">
        <w:t xml:space="preserve">, medical assistance in dying </w:t>
      </w:r>
      <w:r w:rsidRPr="00AD7D5A">
        <w:t xml:space="preserve">the environment, </w:t>
      </w:r>
      <w:r w:rsidR="006472BB">
        <w:t xml:space="preserve">including the Paris Agreement and the ‘circular economy’. </w:t>
      </w:r>
      <w:r w:rsidRPr="00AD7D5A">
        <w:t xml:space="preserve">  In addition, the research explored local issues of concern, identifying specific challenges with respect to infrastructure and the economy.  </w:t>
      </w:r>
    </w:p>
    <w:p w14:paraId="67B856C7" w14:textId="2F0B635B" w:rsidR="00AD7D5A" w:rsidRPr="00AD7D5A" w:rsidRDefault="00AD7D5A" w:rsidP="00EC59F0">
      <w:r w:rsidRPr="00AD7D5A">
        <w:t xml:space="preserve">Specific topics such as </w:t>
      </w:r>
      <w:r w:rsidR="006472BB">
        <w:t>‘</w:t>
      </w:r>
      <w:r w:rsidR="0041347D">
        <w:t>W</w:t>
      </w:r>
      <w:r w:rsidR="006472BB">
        <w:t>estern alienation’ and the Frontier Mine were</w:t>
      </w:r>
      <w:r w:rsidRPr="00AD7D5A">
        <w:t xml:space="preserve"> explored in </w:t>
      </w:r>
      <w:r w:rsidR="006E32BB">
        <w:t xml:space="preserve">some </w:t>
      </w:r>
      <w:r w:rsidRPr="00AD7D5A">
        <w:t>locations</w:t>
      </w:r>
      <w:r w:rsidR="006E32BB">
        <w:t xml:space="preserve"> where they were deemed more relevant</w:t>
      </w:r>
      <w:r w:rsidRPr="00AD7D5A">
        <w:t xml:space="preserve">.  </w:t>
      </w:r>
      <w:r w:rsidR="006E32BB">
        <w:t xml:space="preserve">Similarly, </w:t>
      </w:r>
      <w:r w:rsidRPr="00AD7D5A">
        <w:t xml:space="preserve">a series of exercises were completed by participants, depending on the location and the topic being discussed.  </w:t>
      </w:r>
      <w:r w:rsidR="00AB492D">
        <w:t>In all locations participants were asked to complete an exercise intended to identify their top issues with respect to Government</w:t>
      </w:r>
      <w:r w:rsidRPr="00AD7D5A">
        <w:t xml:space="preserve"> of Canada goals</w:t>
      </w:r>
      <w:r w:rsidR="006E32BB">
        <w:t xml:space="preserve">.  </w:t>
      </w:r>
      <w:r w:rsidRPr="00AD7D5A">
        <w:t xml:space="preserve">Additionally, </w:t>
      </w:r>
      <w:r w:rsidR="00AB492D">
        <w:t xml:space="preserve">in the three Western locations, participants were also asked to write down a few words which, in their view, described the relationship between the Government of Canada and their province.  Participants’ responses to these </w:t>
      </w:r>
      <w:r w:rsidRPr="00AD7D5A">
        <w:t xml:space="preserve">exercises were </w:t>
      </w:r>
      <w:r w:rsidR="00AB492D">
        <w:t>formally captured and recorded, as were the ensuing discussions exploring these topics in more detail</w:t>
      </w:r>
      <w:r w:rsidRPr="00AD7D5A">
        <w:t>.</w:t>
      </w:r>
    </w:p>
    <w:p w14:paraId="25E60017" w14:textId="59C2C786" w:rsidR="00AD7D5A" w:rsidRDefault="00AD7D5A" w:rsidP="00EC59F0">
      <w:r w:rsidRPr="00AD7D5A">
        <w:t xml:space="preserve">As a note of caution when interpreting the results from this study, findings of qualitative research are directional in nature only and cannot be attributed </w:t>
      </w:r>
      <w:r w:rsidR="00EB55D9">
        <w:t xml:space="preserve">quantitatively </w:t>
      </w:r>
      <w:r w:rsidRPr="00AD7D5A">
        <w:t>to the overall population under study with any degree of confidence.</w:t>
      </w:r>
    </w:p>
    <w:p w14:paraId="039E2623" w14:textId="77777777" w:rsidR="005556B2" w:rsidRDefault="005556B2" w:rsidP="00AD7D5A">
      <w:pPr>
        <w:pStyle w:val="Heading1"/>
      </w:pPr>
      <w:bookmarkStart w:id="3" w:name="_Toc31637393"/>
      <w:r>
        <w:t>Methodology</w:t>
      </w:r>
      <w:bookmarkEnd w:id="3"/>
    </w:p>
    <w:p w14:paraId="6529AD88" w14:textId="77777777" w:rsidR="006E1566" w:rsidRPr="00BB2EE6" w:rsidRDefault="006E1566" w:rsidP="006E1566">
      <w:pPr>
        <w:rPr>
          <w:rFonts w:ascii="Segoe UI Light" w:eastAsia="Calibri" w:hAnsi="Segoe UI Light" w:cs="Calibri Light"/>
          <w:b/>
          <w:color w:val="5A5B5E"/>
          <w:sz w:val="44"/>
        </w:rPr>
      </w:pPr>
      <w:r w:rsidRPr="00BB2EE6">
        <w:rPr>
          <w:rFonts w:eastAsia="Calibri" w:cs="Times New Roman"/>
          <w:b/>
          <w:color w:val="5A5B5E"/>
        </w:rPr>
        <w:t>Overview of Groups</w:t>
      </w:r>
    </w:p>
    <w:p w14:paraId="0AF329AE" w14:textId="77777777" w:rsidR="006E1566" w:rsidRPr="00BB2EE6" w:rsidRDefault="006E1566" w:rsidP="006E1566">
      <w:pPr>
        <w:rPr>
          <w:rFonts w:eastAsia="Calibri" w:cs="Times New Roman"/>
          <w:color w:val="5A5B5E"/>
        </w:rPr>
      </w:pPr>
      <w:r w:rsidRPr="00BB2EE6">
        <w:rPr>
          <w:rFonts w:eastAsia="Calibri" w:cs="Times New Roman"/>
          <w:color w:val="5A5B5E"/>
        </w:rPr>
        <w:t>Target audience</w:t>
      </w:r>
    </w:p>
    <w:p w14:paraId="2D92A193"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Canadian residents, 18 and older</w:t>
      </w:r>
    </w:p>
    <w:p w14:paraId="6D4D4211"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For the </w:t>
      </w:r>
      <w:r w:rsidR="006472BB">
        <w:rPr>
          <w:rFonts w:eastAsia="Calibri" w:cs="Times New Roman"/>
          <w:color w:val="5A5B5E"/>
        </w:rPr>
        <w:t>third</w:t>
      </w:r>
      <w:r w:rsidR="006472BB" w:rsidRPr="00BB2EE6">
        <w:rPr>
          <w:rFonts w:eastAsia="Calibri" w:cs="Times New Roman"/>
          <w:color w:val="5A5B5E"/>
        </w:rPr>
        <w:t xml:space="preserve"> </w:t>
      </w:r>
      <w:r w:rsidRPr="00BB2EE6">
        <w:rPr>
          <w:rFonts w:eastAsia="Calibri" w:cs="Times New Roman"/>
          <w:color w:val="5A5B5E"/>
        </w:rPr>
        <w:t xml:space="preserve">cycle, groups were split primarily by gender </w:t>
      </w:r>
    </w:p>
    <w:p w14:paraId="47EC72D2" w14:textId="77777777" w:rsidR="006E1566" w:rsidRDefault="006E1566" w:rsidP="006E1566">
      <w:pPr>
        <w:rPr>
          <w:rFonts w:eastAsia="Calibri" w:cs="Times New Roman"/>
          <w:color w:val="5A5B5E"/>
        </w:rPr>
      </w:pPr>
    </w:p>
    <w:p w14:paraId="54FDCAD0" w14:textId="77777777" w:rsidR="006E1566" w:rsidRPr="00BB2EE6" w:rsidRDefault="006E1566" w:rsidP="006E1566">
      <w:pPr>
        <w:rPr>
          <w:rFonts w:eastAsia="Calibri" w:cs="Times New Roman"/>
          <w:b/>
          <w:color w:val="5A5B5E"/>
        </w:rPr>
      </w:pPr>
      <w:r w:rsidRPr="00BB2EE6">
        <w:rPr>
          <w:rFonts w:eastAsia="Calibri" w:cs="Times New Roman"/>
          <w:b/>
          <w:color w:val="5A5B5E"/>
        </w:rPr>
        <w:t>Detailed approach</w:t>
      </w:r>
    </w:p>
    <w:p w14:paraId="275A7650" w14:textId="77777777" w:rsidR="006E1566" w:rsidRPr="00BB2EE6" w:rsidRDefault="006472BB" w:rsidP="006E1566">
      <w:pPr>
        <w:numPr>
          <w:ilvl w:val="0"/>
          <w:numId w:val="2"/>
        </w:numPr>
        <w:spacing w:line="256" w:lineRule="auto"/>
        <w:contextualSpacing/>
        <w:rPr>
          <w:rFonts w:eastAsia="Calibri" w:cs="Times New Roman"/>
          <w:color w:val="5A5B5E"/>
        </w:rPr>
      </w:pPr>
      <w:r>
        <w:rPr>
          <w:rFonts w:eastAsia="Calibri" w:cs="Times New Roman"/>
          <w:color w:val="5A5B5E"/>
        </w:rPr>
        <w:t>14</w:t>
      </w:r>
      <w:r w:rsidR="006E1566">
        <w:rPr>
          <w:rFonts w:eastAsia="Calibri" w:cs="Times New Roman"/>
          <w:color w:val="5A5B5E"/>
        </w:rPr>
        <w:t xml:space="preserve"> in-person focus groups across </w:t>
      </w:r>
      <w:r>
        <w:rPr>
          <w:rFonts w:eastAsia="Calibri" w:cs="Times New Roman"/>
          <w:color w:val="5A5B5E"/>
        </w:rPr>
        <w:t>7</w:t>
      </w:r>
      <w:r w:rsidR="006E1566" w:rsidRPr="00BB2EE6">
        <w:rPr>
          <w:rFonts w:eastAsia="Calibri" w:cs="Times New Roman"/>
          <w:color w:val="5A5B5E"/>
        </w:rPr>
        <w:t xml:space="preserve"> Canadian cities</w:t>
      </w:r>
    </w:p>
    <w:p w14:paraId="5479B25A"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Two groups conducted per location, in </w:t>
      </w:r>
      <w:r w:rsidR="006472BB">
        <w:rPr>
          <w:rFonts w:eastAsia="Calibri" w:cs="Times New Roman"/>
          <w:color w:val="5A5B5E"/>
        </w:rPr>
        <w:t>Brampton and Thunder Bay</w:t>
      </w:r>
      <w:r>
        <w:rPr>
          <w:rFonts w:eastAsia="Calibri" w:cs="Times New Roman"/>
          <w:color w:val="5A5B5E"/>
        </w:rPr>
        <w:t xml:space="preserve">, Ontario </w:t>
      </w:r>
      <w:r w:rsidRPr="00BB2EE6">
        <w:rPr>
          <w:rFonts w:eastAsia="Calibri" w:cs="Times New Roman"/>
          <w:color w:val="5A5B5E"/>
        </w:rPr>
        <w:t>(</w:t>
      </w:r>
      <w:r w:rsidR="006472BB">
        <w:rPr>
          <w:rFonts w:eastAsia="Calibri" w:cs="Times New Roman"/>
          <w:color w:val="5A5B5E"/>
        </w:rPr>
        <w:t xml:space="preserve">Dec </w:t>
      </w:r>
      <w:r w:rsidR="00CE1631">
        <w:rPr>
          <w:rFonts w:eastAsia="Calibri" w:cs="Times New Roman"/>
          <w:color w:val="5A5B5E"/>
        </w:rPr>
        <w:t>9</w:t>
      </w:r>
      <w:r w:rsidR="00CE1631" w:rsidRPr="009160EE">
        <w:rPr>
          <w:rFonts w:eastAsia="Calibri" w:cs="Times New Roman"/>
          <w:color w:val="5A5B5E"/>
          <w:vertAlign w:val="superscript"/>
        </w:rPr>
        <w:t>th</w:t>
      </w:r>
      <w:r w:rsidR="00CE1631">
        <w:rPr>
          <w:rFonts w:eastAsia="Calibri" w:cs="Times New Roman"/>
          <w:color w:val="5A5B5E"/>
        </w:rPr>
        <w:t xml:space="preserve"> </w:t>
      </w:r>
      <w:r w:rsidR="006472BB">
        <w:rPr>
          <w:rFonts w:eastAsia="Calibri" w:cs="Times New Roman"/>
          <w:color w:val="5A5B5E"/>
        </w:rPr>
        <w:t xml:space="preserve">and </w:t>
      </w:r>
      <w:r w:rsidR="00CE1631">
        <w:rPr>
          <w:rFonts w:eastAsia="Calibri" w:cs="Times New Roman"/>
          <w:color w:val="5A5B5E"/>
        </w:rPr>
        <w:t>11</w:t>
      </w:r>
      <w:r w:rsidR="00CE1631" w:rsidRPr="009160EE">
        <w:rPr>
          <w:rFonts w:eastAsia="Calibri" w:cs="Times New Roman"/>
          <w:color w:val="5A5B5E"/>
          <w:vertAlign w:val="superscript"/>
        </w:rPr>
        <w:t>th</w:t>
      </w:r>
      <w:r w:rsidR="00CE1631">
        <w:rPr>
          <w:rFonts w:eastAsia="Calibri" w:cs="Times New Roman"/>
          <w:color w:val="5A5B5E"/>
        </w:rPr>
        <w:t xml:space="preserve"> </w:t>
      </w:r>
      <w:r w:rsidRPr="00BB2EE6">
        <w:rPr>
          <w:rFonts w:eastAsia="Calibri" w:cs="Times New Roman"/>
          <w:color w:val="5A5B5E"/>
        </w:rPr>
        <w:t xml:space="preserve">), </w:t>
      </w:r>
      <w:r w:rsidR="006472BB">
        <w:rPr>
          <w:rFonts w:eastAsia="Calibri" w:cs="Times New Roman"/>
          <w:color w:val="5A5B5E"/>
          <w:lang w:val="en-US"/>
        </w:rPr>
        <w:t>Chicoutimi</w:t>
      </w:r>
      <w:r>
        <w:rPr>
          <w:rFonts w:eastAsia="Calibri" w:cs="Times New Roman"/>
          <w:color w:val="5A5B5E"/>
        </w:rPr>
        <w:t>, Quebec (</w:t>
      </w:r>
      <w:r w:rsidR="006472BB">
        <w:rPr>
          <w:rFonts w:eastAsia="Calibri" w:cs="Times New Roman"/>
          <w:color w:val="5A5B5E"/>
        </w:rPr>
        <w:t>Dec</w:t>
      </w:r>
      <w:r>
        <w:rPr>
          <w:rFonts w:eastAsia="Calibri" w:cs="Times New Roman"/>
          <w:color w:val="5A5B5E"/>
        </w:rPr>
        <w:t xml:space="preserve">. </w:t>
      </w:r>
      <w:r w:rsidR="00CE1631">
        <w:rPr>
          <w:rFonts w:eastAsia="Calibri" w:cs="Times New Roman"/>
          <w:color w:val="5A5B5E"/>
        </w:rPr>
        <w:t>10</w:t>
      </w:r>
      <w:r w:rsidRPr="00BB2EE6">
        <w:rPr>
          <w:rFonts w:eastAsia="Calibri" w:cs="Times New Roman"/>
          <w:color w:val="5A5B5E"/>
          <w:vertAlign w:val="superscript"/>
        </w:rPr>
        <w:t>th</w:t>
      </w:r>
      <w:r>
        <w:rPr>
          <w:rFonts w:eastAsia="Calibri" w:cs="Times New Roman"/>
          <w:color w:val="5A5B5E"/>
        </w:rPr>
        <w:t xml:space="preserve">), </w:t>
      </w:r>
      <w:r w:rsidR="00CE1631">
        <w:rPr>
          <w:rFonts w:eastAsia="Calibri" w:cs="Times New Roman"/>
          <w:color w:val="5A5B5E"/>
        </w:rPr>
        <w:t>St. John’s, Newfoundland</w:t>
      </w:r>
      <w:r>
        <w:rPr>
          <w:rFonts w:eastAsia="Calibri" w:cs="Times New Roman"/>
          <w:color w:val="5A5B5E"/>
        </w:rPr>
        <w:t xml:space="preserve"> (</w:t>
      </w:r>
      <w:r w:rsidR="00CE1631">
        <w:rPr>
          <w:rFonts w:eastAsia="Calibri" w:cs="Times New Roman"/>
          <w:color w:val="5A5B5E"/>
        </w:rPr>
        <w:t>Dec</w:t>
      </w:r>
      <w:r>
        <w:rPr>
          <w:rFonts w:eastAsia="Calibri" w:cs="Times New Roman"/>
          <w:color w:val="5A5B5E"/>
        </w:rPr>
        <w:t>. 1</w:t>
      </w:r>
      <w:r w:rsidR="00CE1631">
        <w:rPr>
          <w:rFonts w:eastAsia="Calibri" w:cs="Times New Roman"/>
          <w:color w:val="5A5B5E"/>
        </w:rPr>
        <w:t>2</w:t>
      </w:r>
      <w:r w:rsidRPr="00BB2EE6">
        <w:rPr>
          <w:rFonts w:eastAsia="Calibri" w:cs="Times New Roman"/>
          <w:color w:val="5A5B5E"/>
          <w:vertAlign w:val="superscript"/>
        </w:rPr>
        <w:t>th</w:t>
      </w:r>
      <w:r>
        <w:rPr>
          <w:rFonts w:eastAsia="Calibri" w:cs="Times New Roman"/>
          <w:color w:val="5A5B5E"/>
        </w:rPr>
        <w:t>)</w:t>
      </w:r>
      <w:r w:rsidR="00CE1631">
        <w:rPr>
          <w:rFonts w:eastAsia="Calibri" w:cs="Times New Roman"/>
          <w:color w:val="5A5B5E"/>
        </w:rPr>
        <w:t>, Kelowna, British Columbia (Dec. 16</w:t>
      </w:r>
      <w:r w:rsidR="00CE1631" w:rsidRPr="009160EE">
        <w:rPr>
          <w:rFonts w:eastAsia="Calibri" w:cs="Times New Roman"/>
          <w:color w:val="5A5B5E"/>
          <w:vertAlign w:val="superscript"/>
        </w:rPr>
        <w:t>th</w:t>
      </w:r>
      <w:r w:rsidR="00CE1631">
        <w:rPr>
          <w:rFonts w:eastAsia="Calibri" w:cs="Times New Roman"/>
          <w:color w:val="5A5B5E"/>
        </w:rPr>
        <w:t>), Saskatoon, Saskatchewan (Dec. 17</w:t>
      </w:r>
      <w:r w:rsidR="00CE1631" w:rsidRPr="009160EE">
        <w:rPr>
          <w:rFonts w:eastAsia="Calibri" w:cs="Times New Roman"/>
          <w:color w:val="5A5B5E"/>
          <w:vertAlign w:val="superscript"/>
        </w:rPr>
        <w:t>th</w:t>
      </w:r>
      <w:r w:rsidR="00CE1631">
        <w:rPr>
          <w:rFonts w:eastAsia="Calibri" w:cs="Times New Roman"/>
          <w:color w:val="5A5B5E"/>
        </w:rPr>
        <w:t>)</w:t>
      </w:r>
      <w:r>
        <w:rPr>
          <w:rFonts w:eastAsia="Calibri" w:cs="Times New Roman"/>
          <w:color w:val="5A5B5E"/>
        </w:rPr>
        <w:t xml:space="preserve"> and</w:t>
      </w:r>
      <w:r w:rsidR="00CE1631">
        <w:rPr>
          <w:rFonts w:eastAsia="Calibri" w:cs="Times New Roman"/>
          <w:color w:val="5A5B5E"/>
        </w:rPr>
        <w:t xml:space="preserve"> Calgary</w:t>
      </w:r>
      <w:r>
        <w:rPr>
          <w:rFonts w:eastAsia="Calibri" w:cs="Times New Roman"/>
          <w:color w:val="5A5B5E"/>
        </w:rPr>
        <w:t xml:space="preserve">, </w:t>
      </w:r>
      <w:r w:rsidR="00CE1631">
        <w:rPr>
          <w:rFonts w:eastAsia="Calibri" w:cs="Times New Roman"/>
          <w:color w:val="5A5B5E"/>
        </w:rPr>
        <w:t>Alberta (Dec</w:t>
      </w:r>
      <w:r>
        <w:rPr>
          <w:rFonts w:eastAsia="Calibri" w:cs="Times New Roman"/>
          <w:color w:val="5A5B5E"/>
        </w:rPr>
        <w:t>.1</w:t>
      </w:r>
      <w:r w:rsidR="00CE1631">
        <w:rPr>
          <w:rFonts w:eastAsia="Calibri" w:cs="Times New Roman"/>
          <w:color w:val="5A5B5E"/>
        </w:rPr>
        <w:t>8</w:t>
      </w:r>
      <w:r w:rsidRPr="00BB2EE6">
        <w:rPr>
          <w:rFonts w:eastAsia="Calibri" w:cs="Times New Roman"/>
          <w:color w:val="5A5B5E"/>
          <w:vertAlign w:val="superscript"/>
        </w:rPr>
        <w:t>th</w:t>
      </w:r>
      <w:r>
        <w:rPr>
          <w:rFonts w:eastAsia="Calibri" w:cs="Times New Roman"/>
          <w:color w:val="5A5B5E"/>
        </w:rPr>
        <w:t>)</w:t>
      </w:r>
    </w:p>
    <w:p w14:paraId="5BBC17FC" w14:textId="4F8DD68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Groups in </w:t>
      </w:r>
      <w:r w:rsidR="00CE1631">
        <w:rPr>
          <w:rFonts w:eastAsia="Calibri" w:cs="Times New Roman"/>
          <w:color w:val="5A5B5E"/>
          <w:lang w:val="en-US"/>
        </w:rPr>
        <w:t>Chicoutimi</w:t>
      </w:r>
      <w:r w:rsidRPr="00A20C72">
        <w:rPr>
          <w:rFonts w:eastAsia="Calibri" w:cs="Times New Roman"/>
          <w:color w:val="5A5B5E"/>
          <w:lang w:val="en-US"/>
        </w:rPr>
        <w:t>,</w:t>
      </w:r>
      <w:r w:rsidRPr="00BB2EE6">
        <w:rPr>
          <w:rFonts w:eastAsia="Calibri" w:cs="Times New Roman"/>
          <w:color w:val="5A5B5E"/>
        </w:rPr>
        <w:t xml:space="preserve"> Quebec were conducted in French, while all others were </w:t>
      </w:r>
      <w:r w:rsidR="002224B8">
        <w:rPr>
          <w:rFonts w:eastAsia="Calibri" w:cs="Times New Roman"/>
          <w:color w:val="5A5B5E"/>
        </w:rPr>
        <w:t>conducted</w:t>
      </w:r>
      <w:r w:rsidRPr="00BB2EE6">
        <w:rPr>
          <w:rFonts w:eastAsia="Calibri" w:cs="Times New Roman"/>
          <w:color w:val="5A5B5E"/>
        </w:rPr>
        <w:t xml:space="preserve"> in English</w:t>
      </w:r>
    </w:p>
    <w:p w14:paraId="59F110F6"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A total of 10 participants were recruited for each group, assuming 8 </w:t>
      </w:r>
      <w:r>
        <w:rPr>
          <w:rFonts w:eastAsia="Calibri" w:cs="Times New Roman"/>
          <w:color w:val="5A5B5E"/>
        </w:rPr>
        <w:t>to 10 participants would attend</w:t>
      </w:r>
    </w:p>
    <w:p w14:paraId="10249539" w14:textId="77777777" w:rsidR="006E1566" w:rsidRPr="00BB2EE6" w:rsidRDefault="006E1566" w:rsidP="006E1566">
      <w:pPr>
        <w:numPr>
          <w:ilvl w:val="0"/>
          <w:numId w:val="2"/>
        </w:numPr>
        <w:contextualSpacing/>
        <w:rPr>
          <w:rFonts w:eastAsia="Calibri" w:cs="Times New Roman"/>
          <w:color w:val="5A5B5E"/>
        </w:rPr>
      </w:pPr>
      <w:r w:rsidRPr="00BB2EE6">
        <w:rPr>
          <w:rFonts w:eastAsia="Calibri" w:cs="Times New Roman"/>
          <w:color w:val="5A5B5E"/>
        </w:rPr>
        <w:t>Each participant received an $90 honorarium in respect of their time</w:t>
      </w:r>
    </w:p>
    <w:p w14:paraId="667D55BD"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Across all locations</w:t>
      </w:r>
      <w:r w:rsidR="004B31BA">
        <w:rPr>
          <w:rFonts w:eastAsia="Calibri" w:cs="Times New Roman"/>
          <w:color w:val="5A5B5E"/>
        </w:rPr>
        <w:t xml:space="preserve">, 122 </w:t>
      </w:r>
      <w:r w:rsidRPr="00BB2EE6">
        <w:rPr>
          <w:rFonts w:eastAsia="Calibri" w:cs="Times New Roman"/>
          <w:color w:val="5A5B5E"/>
        </w:rPr>
        <w:t>participants attended, in total. Details on attendance numbers by group can be found below.</w:t>
      </w:r>
    </w:p>
    <w:p w14:paraId="714F300A" w14:textId="77777777" w:rsidR="006E1566" w:rsidRPr="00BB2EE6" w:rsidRDefault="006E1566" w:rsidP="006E1566">
      <w:pPr>
        <w:spacing w:line="256" w:lineRule="auto"/>
        <w:contextualSpacing/>
        <w:rPr>
          <w:rFonts w:eastAsia="Calibri" w:cs="Times New Roman"/>
          <w:b/>
          <w:color w:val="5A5B5E"/>
        </w:rPr>
      </w:pPr>
    </w:p>
    <w:p w14:paraId="2054588F" w14:textId="77777777" w:rsidR="00EB55D9" w:rsidRDefault="00EB55D9" w:rsidP="006E1566">
      <w:pPr>
        <w:spacing w:line="256" w:lineRule="auto"/>
        <w:contextualSpacing/>
        <w:rPr>
          <w:rFonts w:eastAsia="Calibri" w:cs="Times New Roman"/>
          <w:b/>
          <w:color w:val="5A5B5E"/>
        </w:rPr>
      </w:pPr>
    </w:p>
    <w:p w14:paraId="05F2DD8E" w14:textId="3826A3E9" w:rsidR="006E1566" w:rsidRPr="00BB2EE6" w:rsidRDefault="006E1566" w:rsidP="006E1566">
      <w:pPr>
        <w:spacing w:line="256" w:lineRule="auto"/>
        <w:contextualSpacing/>
        <w:rPr>
          <w:rFonts w:eastAsia="Calibri" w:cs="Times New Roman"/>
          <w:b/>
          <w:color w:val="5A5B5E"/>
        </w:rPr>
      </w:pPr>
      <w:r w:rsidRPr="00BB2EE6">
        <w:rPr>
          <w:rFonts w:eastAsia="Calibri" w:cs="Times New Roman"/>
          <w:b/>
          <w:color w:val="5A5B5E"/>
        </w:rPr>
        <w:t>Group Locations and Composition</w:t>
      </w:r>
    </w:p>
    <w:p w14:paraId="512A560B" w14:textId="77777777" w:rsidR="006E1566" w:rsidRPr="00BB2EE6" w:rsidRDefault="006E1566" w:rsidP="006E1566">
      <w:pPr>
        <w:rPr>
          <w:rFonts w:eastAsia="Calibri" w:cs="Times New Roman"/>
          <w:color w:val="5A5B5E"/>
        </w:rPr>
      </w:pPr>
    </w:p>
    <w:tbl>
      <w:tblPr>
        <w:tblStyle w:val="TableGrid2"/>
        <w:tblW w:w="8815" w:type="dxa"/>
        <w:tblLayout w:type="fixed"/>
        <w:tblLook w:val="04A0" w:firstRow="1" w:lastRow="0" w:firstColumn="1" w:lastColumn="0" w:noHBand="0" w:noVBand="1"/>
      </w:tblPr>
      <w:tblGrid>
        <w:gridCol w:w="1259"/>
        <w:gridCol w:w="1076"/>
        <w:gridCol w:w="1260"/>
        <w:gridCol w:w="1260"/>
        <w:gridCol w:w="1170"/>
        <w:gridCol w:w="1350"/>
        <w:gridCol w:w="120"/>
        <w:gridCol w:w="1320"/>
      </w:tblGrid>
      <w:tr w:rsidR="006E1566" w:rsidRPr="00BB2EE6" w14:paraId="13B481F8" w14:textId="77777777" w:rsidTr="002F518D">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033CC72"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LOCATION</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E371332"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1E84093"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6023852"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E37715D"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004D2E0"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041AD044"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NUMBER OF PARTICIPANTS</w:t>
            </w:r>
          </w:p>
        </w:tc>
      </w:tr>
      <w:tr w:rsidR="006E1566" w:rsidRPr="00BB2EE6" w14:paraId="141098A8" w14:textId="77777777" w:rsidTr="00E1305A">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0EEAC297" w14:textId="77777777" w:rsidR="006E1566" w:rsidRPr="00BB2EE6" w:rsidRDefault="00CE1631"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Brampton</w:t>
            </w:r>
          </w:p>
        </w:tc>
        <w:tc>
          <w:tcPr>
            <w:tcW w:w="1076" w:type="dxa"/>
            <w:tcBorders>
              <w:top w:val="single" w:sz="4" w:space="0" w:color="E1E1E1"/>
              <w:left w:val="single" w:sz="4" w:space="0" w:color="E1E1E1"/>
              <w:bottom w:val="single" w:sz="4" w:space="0" w:color="E1E1E1"/>
              <w:right w:val="single" w:sz="4" w:space="0" w:color="E1E1E1"/>
            </w:tcBorders>
            <w:vAlign w:val="center"/>
          </w:tcPr>
          <w:p w14:paraId="5F37D6DF"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C3B15CE"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1C07627"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9</w:t>
            </w:r>
            <w:r w:rsidR="006E156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F816273"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1AABD08"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E22B1EC"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213999DE" w14:textId="77777777" w:rsidTr="002F518D">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14:paraId="5BBD2A7D"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313E5DD"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D660AB4"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EB576CE"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29B9E6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7184F33"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AA32E72"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6E1566" w:rsidRPr="00BB2EE6" w14:paraId="522B1908" w14:textId="77777777" w:rsidTr="002F518D">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39D093F1" w14:textId="77777777" w:rsidR="006E1566" w:rsidRPr="00BB2EE6" w:rsidRDefault="00325C02"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Chicoutimi</w:t>
            </w:r>
          </w:p>
        </w:tc>
        <w:tc>
          <w:tcPr>
            <w:tcW w:w="1076" w:type="dxa"/>
            <w:tcBorders>
              <w:top w:val="single" w:sz="4" w:space="0" w:color="E1E1E1"/>
              <w:left w:val="single" w:sz="4" w:space="0" w:color="E1E1E1"/>
              <w:bottom w:val="single" w:sz="4" w:space="0" w:color="E1E1E1"/>
              <w:right w:val="single" w:sz="4" w:space="0" w:color="E1E1E1"/>
            </w:tcBorders>
            <w:vAlign w:val="center"/>
          </w:tcPr>
          <w:p w14:paraId="11C86A88"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0AB9F0C"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63017FAD"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10</w:t>
            </w:r>
            <w:r w:rsidR="006E156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B8BF467"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32BE41D"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5DB1E6D"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6E1566" w:rsidRPr="00BB2EE6" w14:paraId="0A94D629" w14:textId="77777777" w:rsidTr="002F518D">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14:paraId="5A6C3527"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43FEC91"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3633086"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F4940D9"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2849993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A872799"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E06EBE8"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6E1566" w:rsidRPr="00BB2EE6" w14:paraId="0F673600" w14:textId="77777777" w:rsidTr="002F518D">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0AE8A330" w14:textId="77777777" w:rsidR="006E1566" w:rsidRPr="00BB2EE6" w:rsidRDefault="00325C02"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Thunder Bay</w:t>
            </w:r>
          </w:p>
        </w:tc>
        <w:tc>
          <w:tcPr>
            <w:tcW w:w="1076" w:type="dxa"/>
            <w:tcBorders>
              <w:top w:val="single" w:sz="4" w:space="0" w:color="E1E1E1"/>
              <w:left w:val="single" w:sz="4" w:space="0" w:color="E1E1E1"/>
              <w:bottom w:val="single" w:sz="4" w:space="0" w:color="E1E1E1"/>
              <w:right w:val="single" w:sz="4" w:space="0" w:color="E1E1E1"/>
            </w:tcBorders>
            <w:vAlign w:val="center"/>
          </w:tcPr>
          <w:p w14:paraId="19C91612"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2607BC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A78F621"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11</w:t>
            </w:r>
            <w:r w:rsidR="006E156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6D87275A"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4FD9FF4"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0EE4203"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3A9251F2" w14:textId="77777777" w:rsidTr="002F518D">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058F475D"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4B17873"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766C06D"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BF0D79D"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318C567C"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FDEB294"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D75C84F"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B31BA" w:rsidRPr="00BB2EE6" w14:paraId="5CD3E501" w14:textId="77777777" w:rsidTr="004B31BA">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1A5E8330"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St. John’s</w:t>
            </w:r>
          </w:p>
        </w:tc>
        <w:tc>
          <w:tcPr>
            <w:tcW w:w="1076" w:type="dxa"/>
            <w:tcBorders>
              <w:top w:val="single" w:sz="4" w:space="0" w:color="E1E1E1"/>
              <w:left w:val="single" w:sz="4" w:space="0" w:color="E1E1E1"/>
              <w:bottom w:val="single" w:sz="4" w:space="0" w:color="E1E1E1"/>
              <w:right w:val="single" w:sz="4" w:space="0" w:color="E1E1E1"/>
            </w:tcBorders>
            <w:vAlign w:val="center"/>
          </w:tcPr>
          <w:p w14:paraId="36DB8CD9"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FB7347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26414E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12</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648244FE"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49DC021"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2E0957E"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B31BA" w:rsidRPr="00BB2EE6" w14:paraId="6FA68484" w14:textId="77777777" w:rsidTr="004B31BA">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48053639" w14:textId="77777777" w:rsidR="004B31BA" w:rsidRPr="00BB2EE6" w:rsidRDefault="004B31BA" w:rsidP="004B31BA">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AFE00E7"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D754960" w14:textId="77777777" w:rsidR="004B31BA" w:rsidRPr="00BB2EE6" w:rsidRDefault="004B31BA" w:rsidP="004B31BA">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78CCF34" w14:textId="77777777" w:rsidR="004B31BA" w:rsidRPr="00BB2EE6" w:rsidRDefault="004B31BA" w:rsidP="004B31BA">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FF5C3DF"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26834E0"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2C160AD"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B31BA" w:rsidRPr="00BB2EE6" w14:paraId="19AA95D1" w14:textId="77777777" w:rsidTr="004B31BA">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6236BA95"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Kelowna</w:t>
            </w:r>
          </w:p>
        </w:tc>
        <w:tc>
          <w:tcPr>
            <w:tcW w:w="1076" w:type="dxa"/>
            <w:tcBorders>
              <w:top w:val="single" w:sz="4" w:space="0" w:color="E1E1E1"/>
              <w:left w:val="single" w:sz="4" w:space="0" w:color="E1E1E1"/>
              <w:bottom w:val="single" w:sz="4" w:space="0" w:color="E1E1E1"/>
              <w:right w:val="single" w:sz="4" w:space="0" w:color="E1E1E1"/>
            </w:tcBorders>
            <w:vAlign w:val="center"/>
          </w:tcPr>
          <w:p w14:paraId="68A0BF11"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9CEE050"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08067E8"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16</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291EF916"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446979C"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333149D"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4B31BA" w:rsidRPr="00BB2EE6" w14:paraId="6501A857" w14:textId="77777777" w:rsidTr="004B31BA">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4042310B" w14:textId="77777777" w:rsidR="004B31BA" w:rsidRPr="00BB2EE6" w:rsidRDefault="004B31BA" w:rsidP="004B31BA">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6603CBA"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5067B37" w14:textId="77777777" w:rsidR="004B31BA" w:rsidRPr="00BB2EE6" w:rsidRDefault="004B31BA" w:rsidP="004B31BA">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14B1F068" w14:textId="77777777" w:rsidR="004B31BA" w:rsidRPr="00BB2EE6" w:rsidRDefault="004B31BA" w:rsidP="004B31BA">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09609057"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88E02D1"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B0EE20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B31BA" w:rsidRPr="00BB2EE6" w14:paraId="524EF59C" w14:textId="77777777" w:rsidTr="004B31BA">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0BA3F93C"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Saskatoon</w:t>
            </w:r>
          </w:p>
        </w:tc>
        <w:tc>
          <w:tcPr>
            <w:tcW w:w="1076" w:type="dxa"/>
            <w:tcBorders>
              <w:top w:val="single" w:sz="4" w:space="0" w:color="E1E1E1"/>
              <w:left w:val="single" w:sz="4" w:space="0" w:color="E1E1E1"/>
              <w:bottom w:val="single" w:sz="4" w:space="0" w:color="E1E1E1"/>
              <w:right w:val="single" w:sz="4" w:space="0" w:color="E1E1E1"/>
            </w:tcBorders>
            <w:vAlign w:val="center"/>
          </w:tcPr>
          <w:p w14:paraId="2C9D2E4B"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505AF4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66218A22"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17</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2FBD30AA"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800BC55"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F45C2CD"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7</w:t>
            </w:r>
          </w:p>
        </w:tc>
      </w:tr>
      <w:tr w:rsidR="004B31BA" w:rsidRPr="00BB2EE6" w14:paraId="74476FE2" w14:textId="77777777" w:rsidTr="004B31BA">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3A3131EC" w14:textId="77777777" w:rsidR="004B31BA" w:rsidRPr="00BB2EE6" w:rsidRDefault="004B31BA" w:rsidP="004B31BA">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C54F2D2"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1F40BBA" w14:textId="77777777" w:rsidR="004B31BA" w:rsidRPr="00BB2EE6" w:rsidRDefault="004B31BA" w:rsidP="004B31BA">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A72A334" w14:textId="77777777" w:rsidR="004B31BA" w:rsidRPr="00BB2EE6" w:rsidRDefault="004B31BA" w:rsidP="004B31BA">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1AEBEA6B"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78CCD55"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FAE142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4B31BA" w:rsidRPr="00BB2EE6" w14:paraId="7A67A479" w14:textId="77777777" w:rsidTr="002F518D">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739C23E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Calgary</w:t>
            </w:r>
          </w:p>
        </w:tc>
        <w:tc>
          <w:tcPr>
            <w:tcW w:w="1076" w:type="dxa"/>
            <w:tcBorders>
              <w:top w:val="single" w:sz="4" w:space="0" w:color="E1E1E1"/>
              <w:left w:val="single" w:sz="4" w:space="0" w:color="E1E1E1"/>
              <w:bottom w:val="single" w:sz="4" w:space="0" w:color="E1E1E1"/>
              <w:right w:val="single" w:sz="4" w:space="0" w:color="E1E1E1"/>
            </w:tcBorders>
            <w:vAlign w:val="center"/>
          </w:tcPr>
          <w:p w14:paraId="4819C628"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FD3CEC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BAFEDB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18</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73EC438"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DFA6A2A"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AC7B496"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B31BA" w:rsidRPr="00BB2EE6" w14:paraId="58AB8C84" w14:textId="77777777" w:rsidTr="002F518D">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751DA8D2" w14:textId="77777777" w:rsidR="004B31BA" w:rsidRPr="00BB2EE6" w:rsidRDefault="004B31BA" w:rsidP="004B31BA">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DE26BAA"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2491779" w14:textId="77777777" w:rsidR="004B31BA" w:rsidRPr="00BB2EE6" w:rsidRDefault="004B31BA" w:rsidP="004B31BA">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9165813" w14:textId="77777777" w:rsidR="004B31BA" w:rsidRPr="00BB2EE6" w:rsidRDefault="004B31BA" w:rsidP="004B31BA">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393D7F95"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7545731"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9A1A108"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7</w:t>
            </w:r>
          </w:p>
        </w:tc>
      </w:tr>
      <w:tr w:rsidR="004B31BA" w:rsidRPr="00BB2EE6" w14:paraId="0B98BBD6" w14:textId="77777777" w:rsidTr="002F518D">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483A9146" w14:textId="77777777" w:rsidR="004B31BA" w:rsidRPr="00BB2EE6" w:rsidRDefault="004B31BA" w:rsidP="004B31BA">
            <w:pPr>
              <w:jc w:val="right"/>
              <w:rPr>
                <w:rFonts w:ascii="Calibri" w:eastAsia="Calibri" w:hAnsi="Calibri" w:cs="Calibri"/>
                <w:b/>
                <w:color w:val="5A5B5E"/>
                <w:kern w:val="18"/>
                <w:szCs w:val="18"/>
              </w:rPr>
            </w:pPr>
            <w:r w:rsidRPr="00BB2EE6">
              <w:rPr>
                <w:rFonts w:ascii="Calibri" w:eastAsia="Calibri" w:hAnsi="Calibri" w:cs="Calibri"/>
                <w:b/>
                <w:color w:val="5A5B5E"/>
                <w:kern w:val="18"/>
                <w:szCs w:val="18"/>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9E404CC" w14:textId="77777777" w:rsidR="004B31BA" w:rsidRPr="00BB2EE6" w:rsidRDefault="004B31BA" w:rsidP="004B31BA">
            <w:pPr>
              <w:jc w:val="center"/>
              <w:rPr>
                <w:rFonts w:ascii="Calibri" w:eastAsia="Calibri" w:hAnsi="Calibri" w:cs="Calibri"/>
                <w:b/>
                <w:color w:val="5A5B5E"/>
                <w:kern w:val="18"/>
              </w:rPr>
            </w:pPr>
            <w:r>
              <w:rPr>
                <w:rFonts w:ascii="Calibri" w:eastAsia="Calibri" w:hAnsi="Calibri" w:cs="Calibri"/>
                <w:b/>
                <w:color w:val="5A5B5E"/>
                <w:kern w:val="18"/>
                <w:szCs w:val="18"/>
              </w:rPr>
              <w:t>122</w:t>
            </w:r>
          </w:p>
        </w:tc>
      </w:tr>
    </w:tbl>
    <w:p w14:paraId="7D6ABD48" w14:textId="77777777" w:rsidR="006E1566" w:rsidRPr="00BB2EE6" w:rsidRDefault="006E1566" w:rsidP="006E1566">
      <w:pPr>
        <w:rPr>
          <w:rFonts w:eastAsia="Calibri" w:cs="Times New Roman"/>
          <w:b/>
          <w:noProof/>
          <w:color w:val="5A5B5E"/>
        </w:rPr>
      </w:pPr>
    </w:p>
    <w:p w14:paraId="02EC6A5F" w14:textId="77777777" w:rsidR="006E1566" w:rsidRDefault="006E1566" w:rsidP="006E1566"/>
    <w:p w14:paraId="42B971B0" w14:textId="77777777" w:rsidR="005556B2" w:rsidRPr="005556B2" w:rsidRDefault="005556B2" w:rsidP="005556B2">
      <w:pPr>
        <w:pStyle w:val="Heading1"/>
      </w:pPr>
      <w:bookmarkStart w:id="4" w:name="_Toc31637394"/>
      <w:r>
        <w:t>Key Findings</w:t>
      </w:r>
      <w:bookmarkEnd w:id="4"/>
    </w:p>
    <w:p w14:paraId="25344C54" w14:textId="7894BB0F" w:rsidR="002224B8" w:rsidRPr="002224B8" w:rsidRDefault="00AD7D5A" w:rsidP="002224B8">
      <w:pPr>
        <w:rPr>
          <w:noProof/>
          <w:lang w:val="en-US"/>
        </w:rPr>
      </w:pPr>
      <w:r w:rsidRPr="00AD7D5A">
        <w:rPr>
          <w:noProof/>
          <w:lang w:val="en-US"/>
        </w:rPr>
        <w:t xml:space="preserve">The following outlines a summary of the key findings from each topic discussed </w:t>
      </w:r>
      <w:r w:rsidRPr="00DD59EA">
        <w:rPr>
          <w:noProof/>
          <w:lang w:val="en-US"/>
        </w:rPr>
        <w:t xml:space="preserve">during </w:t>
      </w:r>
      <w:r w:rsidR="00DD59EA">
        <w:rPr>
          <w:noProof/>
          <w:lang w:val="en-US"/>
        </w:rPr>
        <w:t xml:space="preserve">the cycle of focus groups undertaken in </w:t>
      </w:r>
      <w:r w:rsidR="00CE1631">
        <w:rPr>
          <w:noProof/>
          <w:lang w:val="en-US"/>
        </w:rPr>
        <w:t>December</w:t>
      </w:r>
      <w:r w:rsidR="00DD59EA">
        <w:rPr>
          <w:noProof/>
          <w:lang w:val="en-US"/>
        </w:rPr>
        <w:t>, 2019</w:t>
      </w:r>
      <w:r w:rsidRPr="00AD7D5A">
        <w:rPr>
          <w:noProof/>
          <w:lang w:val="en-US"/>
        </w:rPr>
        <w:t>.</w:t>
      </w:r>
      <w:r w:rsidR="007905F4">
        <w:rPr>
          <w:noProof/>
          <w:lang w:val="en-US"/>
        </w:rPr>
        <w:t xml:space="preserve">  </w:t>
      </w:r>
      <w:r w:rsidR="00CE1631">
        <w:rPr>
          <w:noProof/>
          <w:lang w:val="en-US"/>
        </w:rPr>
        <w:t>Unless otherwise noted, topics were explored in all locations.</w:t>
      </w:r>
    </w:p>
    <w:p w14:paraId="217E0FEB" w14:textId="568FD41F" w:rsidR="002224B8" w:rsidRPr="001B74C1" w:rsidRDefault="002224B8" w:rsidP="00F21083">
      <w:pPr>
        <w:pStyle w:val="Heading2"/>
        <w:rPr>
          <w:noProof/>
          <w:lang w:val="en-US"/>
        </w:rPr>
      </w:pPr>
      <w:bookmarkStart w:id="5" w:name="_Toc31637395"/>
      <w:r w:rsidRPr="001B74C1">
        <w:rPr>
          <w:noProof/>
          <w:lang w:val="en-US"/>
        </w:rPr>
        <w:t>Government of Canada News</w:t>
      </w:r>
      <w:bookmarkEnd w:id="5"/>
      <w:r w:rsidRPr="001B74C1">
        <w:rPr>
          <w:noProof/>
          <w:lang w:val="en-US"/>
        </w:rPr>
        <w:t xml:space="preserve"> </w:t>
      </w:r>
    </w:p>
    <w:p w14:paraId="7C3568DC" w14:textId="535080EF" w:rsidR="002224B8" w:rsidRDefault="002224B8" w:rsidP="002224B8">
      <w:pPr>
        <w:rPr>
          <w:noProof/>
        </w:rPr>
      </w:pPr>
      <w:r>
        <w:rPr>
          <w:bCs/>
          <w:noProof/>
          <w:lang w:val="en-US"/>
        </w:rPr>
        <w:t xml:space="preserve">There was low awareness of Government of Canada stories beyond the recent election and resulting changes at the political level in Ottawa. Among other news, issues </w:t>
      </w:r>
      <w:r w:rsidR="007905F4">
        <w:rPr>
          <w:bCs/>
          <w:noProof/>
          <w:lang w:val="en-US"/>
        </w:rPr>
        <w:t>affecting Western Canada received</w:t>
      </w:r>
      <w:r>
        <w:rPr>
          <w:bCs/>
          <w:noProof/>
          <w:lang w:val="en-US"/>
        </w:rPr>
        <w:t xml:space="preserve"> a mention in most groups, especially in the West, including the economy and pipelines in Alberta, federal-provincial relations, regional alienation, and, to a lesser extent, equalization payments. </w:t>
      </w:r>
      <w:r w:rsidR="009A52E7">
        <w:rPr>
          <w:noProof/>
        </w:rPr>
        <w:t xml:space="preserve">Cannabis </w:t>
      </w:r>
      <w:r>
        <w:rPr>
          <w:noProof/>
        </w:rPr>
        <w:t>legalization and “vaping” received a number of comments, as did environmental issues.  These latter me</w:t>
      </w:r>
      <w:r w:rsidR="007905F4">
        <w:rPr>
          <w:noProof/>
        </w:rPr>
        <w:t>n</w:t>
      </w:r>
      <w:r>
        <w:rPr>
          <w:noProof/>
        </w:rPr>
        <w:t xml:space="preserve">tions were mostly in regard to climate change, with a few mentions of </w:t>
      </w:r>
      <w:r w:rsidR="009A52E7">
        <w:rPr>
          <w:noProof/>
        </w:rPr>
        <w:t xml:space="preserve">a </w:t>
      </w:r>
      <w:r>
        <w:rPr>
          <w:noProof/>
        </w:rPr>
        <w:t xml:space="preserve">“carbon tax”. Indigenous issues and immigration were also top of mind for some. </w:t>
      </w:r>
    </w:p>
    <w:p w14:paraId="2804AC7F" w14:textId="526F22DF" w:rsidR="002224B8" w:rsidRDefault="002224B8" w:rsidP="002224B8">
      <w:pPr>
        <w:rPr>
          <w:noProof/>
        </w:rPr>
      </w:pPr>
      <w:r>
        <w:rPr>
          <w:noProof/>
        </w:rPr>
        <w:t xml:space="preserve">Collectively, there were a few comments </w:t>
      </w:r>
      <w:r w:rsidR="007905F4">
        <w:rPr>
          <w:noProof/>
        </w:rPr>
        <w:t>pertaining to</w:t>
      </w:r>
      <w:r>
        <w:rPr>
          <w:noProof/>
        </w:rPr>
        <w:t xml:space="preserve"> international issues, including some references to disputes with China,“NAFTA,” and the ‘hot mic’ </w:t>
      </w:r>
      <w:r w:rsidR="007905F4">
        <w:rPr>
          <w:noProof/>
        </w:rPr>
        <w:t>issue</w:t>
      </w:r>
      <w:r>
        <w:rPr>
          <w:noProof/>
        </w:rPr>
        <w:t xml:space="preserve"> at the NATO Summit. </w:t>
      </w:r>
    </w:p>
    <w:p w14:paraId="565A3F41" w14:textId="42B399A8" w:rsidR="002224B8" w:rsidRPr="00401AFF" w:rsidRDefault="007905F4" w:rsidP="002224B8">
      <w:pPr>
        <w:rPr>
          <w:noProof/>
        </w:rPr>
      </w:pPr>
      <w:r>
        <w:rPr>
          <w:noProof/>
        </w:rPr>
        <w:t>However, n</w:t>
      </w:r>
      <w:r w:rsidR="002224B8">
        <w:rPr>
          <w:noProof/>
        </w:rPr>
        <w:t>o single issue or set of issues stood out, and m</w:t>
      </w:r>
      <w:r w:rsidR="002224B8">
        <w:rPr>
          <w:bCs/>
          <w:noProof/>
          <w:lang w:val="en-US"/>
        </w:rPr>
        <w:t xml:space="preserve">any participants struggled to identify any news story </w:t>
      </w:r>
      <w:r>
        <w:rPr>
          <w:bCs/>
          <w:noProof/>
          <w:lang w:val="en-US"/>
        </w:rPr>
        <w:t xml:space="preserve">that </w:t>
      </w:r>
      <w:r w:rsidR="002224B8">
        <w:rPr>
          <w:bCs/>
          <w:noProof/>
          <w:lang w:val="en-US"/>
        </w:rPr>
        <w:t xml:space="preserve">related </w:t>
      </w:r>
      <w:r>
        <w:rPr>
          <w:bCs/>
          <w:noProof/>
          <w:lang w:val="en-US"/>
        </w:rPr>
        <w:t xml:space="preserve">specifically </w:t>
      </w:r>
      <w:r w:rsidR="002224B8">
        <w:rPr>
          <w:bCs/>
          <w:noProof/>
          <w:lang w:val="en-US"/>
        </w:rPr>
        <w:t xml:space="preserve">to the federal government. </w:t>
      </w:r>
    </w:p>
    <w:p w14:paraId="5F398684" w14:textId="08C1FB8B" w:rsidR="002224B8" w:rsidRPr="00675AFC" w:rsidRDefault="002224B8" w:rsidP="00675AFC">
      <w:pPr>
        <w:rPr>
          <w:b/>
          <w:noProof/>
          <w:lang w:val="en-US"/>
        </w:rPr>
      </w:pPr>
      <w:r w:rsidRPr="00675AFC">
        <w:rPr>
          <w:b/>
          <w:noProof/>
          <w:lang w:val="en-US"/>
        </w:rPr>
        <w:t>NATO (</w:t>
      </w:r>
      <w:r w:rsidR="00A72444">
        <w:rPr>
          <w:b/>
          <w:noProof/>
          <w:lang w:val="en-US"/>
        </w:rPr>
        <w:t>St. John’s</w:t>
      </w:r>
      <w:r w:rsidRPr="00675AFC">
        <w:rPr>
          <w:b/>
          <w:noProof/>
          <w:lang w:val="en-US"/>
        </w:rPr>
        <w:t>, Chicoutimi, Brampton, Thunder Bay)</w:t>
      </w:r>
    </w:p>
    <w:p w14:paraId="3CEA50FE" w14:textId="4D716FD5" w:rsidR="002224B8" w:rsidRPr="00401AFF" w:rsidRDefault="002224B8" w:rsidP="002224B8">
      <w:pPr>
        <w:rPr>
          <w:bCs/>
          <w:noProof/>
          <w:lang w:val="en-US"/>
        </w:rPr>
      </w:pPr>
      <w:r>
        <w:rPr>
          <w:bCs/>
          <w:noProof/>
          <w:lang w:val="en-US"/>
        </w:rPr>
        <w:t xml:space="preserve">There was very low awareness of the recent NATO Summit and even less of the defence spending issue that came up at the meeting. Provided with some background, and asked for their opinion regarding whether or not Canada should increase military spending to reach its 2% of GDP commitment, participants expressed little support (except in </w:t>
      </w:r>
      <w:r w:rsidR="00A72444">
        <w:rPr>
          <w:bCs/>
          <w:noProof/>
          <w:lang w:val="en-US"/>
        </w:rPr>
        <w:t>St. John’s</w:t>
      </w:r>
      <w:r>
        <w:rPr>
          <w:bCs/>
          <w:noProof/>
          <w:lang w:val="en-US"/>
        </w:rPr>
        <w:t xml:space="preserve">).  </w:t>
      </w:r>
    </w:p>
    <w:p w14:paraId="0431EE5A" w14:textId="5FA9F656" w:rsidR="002224B8" w:rsidRPr="00332989" w:rsidRDefault="007905F4" w:rsidP="002224B8">
      <w:pPr>
        <w:ind w:right="4"/>
        <w:rPr>
          <w:noProof/>
        </w:rPr>
      </w:pPr>
      <w:r>
        <w:rPr>
          <w:noProof/>
        </w:rPr>
        <w:t xml:space="preserve">Most felt that Canada faces more important </w:t>
      </w:r>
      <w:r w:rsidR="002224B8">
        <w:rPr>
          <w:noProof/>
        </w:rPr>
        <w:t>concerns</w:t>
      </w:r>
      <w:r w:rsidR="002224B8" w:rsidRPr="00332989">
        <w:rPr>
          <w:noProof/>
        </w:rPr>
        <w:t xml:space="preserve"> and cannot afford what many assumed would be a costly </w:t>
      </w:r>
      <w:r w:rsidR="002224B8">
        <w:rPr>
          <w:noProof/>
        </w:rPr>
        <w:t>expenditure at the expense of other priorities</w:t>
      </w:r>
      <w:r w:rsidR="002224B8" w:rsidRPr="00332989">
        <w:rPr>
          <w:noProof/>
        </w:rPr>
        <w:t xml:space="preserve">. A number of participants </w:t>
      </w:r>
      <w:r w:rsidR="002224B8">
        <w:rPr>
          <w:noProof/>
        </w:rPr>
        <w:t>were against more</w:t>
      </w:r>
      <w:r w:rsidR="002224B8" w:rsidRPr="00332989">
        <w:rPr>
          <w:noProof/>
        </w:rPr>
        <w:t xml:space="preserve"> military spending</w:t>
      </w:r>
      <w:r w:rsidR="002224B8">
        <w:rPr>
          <w:noProof/>
        </w:rPr>
        <w:t xml:space="preserve">, </w:t>
      </w:r>
      <w:r w:rsidR="002224B8" w:rsidRPr="00332989">
        <w:rPr>
          <w:noProof/>
        </w:rPr>
        <w:t>i</w:t>
      </w:r>
      <w:r w:rsidR="002224B8">
        <w:rPr>
          <w:noProof/>
        </w:rPr>
        <w:t>n principle, feeling it is in</w:t>
      </w:r>
      <w:r w:rsidR="002224B8" w:rsidRPr="00332989">
        <w:rPr>
          <w:noProof/>
        </w:rPr>
        <w:t xml:space="preserve">consistent with Canada’s role as a </w:t>
      </w:r>
      <w:r>
        <w:rPr>
          <w:noProof/>
        </w:rPr>
        <w:t xml:space="preserve">“peacekeeper”. </w:t>
      </w:r>
      <w:r w:rsidR="002224B8">
        <w:rPr>
          <w:noProof/>
        </w:rPr>
        <w:t>And some</w:t>
      </w:r>
      <w:r w:rsidR="002224B8" w:rsidRPr="00332989">
        <w:rPr>
          <w:noProof/>
        </w:rPr>
        <w:t xml:space="preserve"> didn’t like the idea of Canada being pressured </w:t>
      </w:r>
      <w:r w:rsidR="002224B8">
        <w:rPr>
          <w:noProof/>
        </w:rPr>
        <w:t>by other countries to spend more on defence</w:t>
      </w:r>
      <w:r w:rsidR="002224B8" w:rsidRPr="00332989">
        <w:rPr>
          <w:noProof/>
        </w:rPr>
        <w:t>.</w:t>
      </w:r>
    </w:p>
    <w:p w14:paraId="0A91B084" w14:textId="0C999AE2" w:rsidR="002224B8" w:rsidRPr="00332989" w:rsidRDefault="002224B8" w:rsidP="002224B8">
      <w:pPr>
        <w:ind w:right="4"/>
        <w:rPr>
          <w:noProof/>
        </w:rPr>
      </w:pPr>
      <w:r w:rsidRPr="00332989">
        <w:rPr>
          <w:noProof/>
        </w:rPr>
        <w:t xml:space="preserve">Among those who </w:t>
      </w:r>
      <w:r>
        <w:rPr>
          <w:noProof/>
        </w:rPr>
        <w:t xml:space="preserve">did </w:t>
      </w:r>
      <w:r w:rsidRPr="00332989">
        <w:rPr>
          <w:noProof/>
        </w:rPr>
        <w:t xml:space="preserve">support </w:t>
      </w:r>
      <w:r>
        <w:rPr>
          <w:noProof/>
        </w:rPr>
        <w:t>it</w:t>
      </w:r>
      <w:r w:rsidRPr="00332989">
        <w:rPr>
          <w:noProof/>
        </w:rPr>
        <w:t xml:space="preserve">, most </w:t>
      </w:r>
      <w:r>
        <w:rPr>
          <w:noProof/>
        </w:rPr>
        <w:t>agreed</w:t>
      </w:r>
      <w:r w:rsidRPr="00332989">
        <w:rPr>
          <w:noProof/>
        </w:rPr>
        <w:t xml:space="preserve"> that Canada should honour its commitment to NATO and do its part. </w:t>
      </w:r>
      <w:r>
        <w:rPr>
          <w:noProof/>
        </w:rPr>
        <w:t xml:space="preserve">Some </w:t>
      </w:r>
      <w:r w:rsidRPr="00332989">
        <w:rPr>
          <w:noProof/>
        </w:rPr>
        <w:t xml:space="preserve">felt </w:t>
      </w:r>
      <w:r>
        <w:rPr>
          <w:noProof/>
        </w:rPr>
        <w:t>this is</w:t>
      </w:r>
      <w:r w:rsidRPr="00332989">
        <w:rPr>
          <w:noProof/>
        </w:rPr>
        <w:t xml:space="preserve"> </w:t>
      </w:r>
      <w:r>
        <w:rPr>
          <w:noProof/>
        </w:rPr>
        <w:t>in Canada’s self-interest, not only with respect to national defence but to maintain good standing with other NATO countries and avoid any potential negative rep</w:t>
      </w:r>
      <w:r w:rsidR="00A32BEC">
        <w:rPr>
          <w:noProof/>
        </w:rPr>
        <w:t>e</w:t>
      </w:r>
      <w:r>
        <w:rPr>
          <w:noProof/>
        </w:rPr>
        <w:t>rcussions for trade and economic cooperation. Some noted that</w:t>
      </w:r>
      <w:r w:rsidRPr="00332989">
        <w:rPr>
          <w:noProof/>
        </w:rPr>
        <w:t xml:space="preserve"> increases in military spending might be good for the local economy and jobs</w:t>
      </w:r>
      <w:r>
        <w:rPr>
          <w:noProof/>
        </w:rPr>
        <w:t xml:space="preserve"> as well</w:t>
      </w:r>
      <w:r w:rsidRPr="00332989">
        <w:rPr>
          <w:noProof/>
        </w:rPr>
        <w:t xml:space="preserve">. </w:t>
      </w:r>
    </w:p>
    <w:p w14:paraId="122D65D0" w14:textId="16CB4BD6" w:rsidR="002224B8" w:rsidRPr="00380AEF" w:rsidRDefault="002224B8" w:rsidP="002224B8">
      <w:pPr>
        <w:ind w:right="4"/>
        <w:rPr>
          <w:noProof/>
        </w:rPr>
      </w:pPr>
      <w:r>
        <w:rPr>
          <w:noProof/>
        </w:rPr>
        <w:t>W</w:t>
      </w:r>
      <w:r w:rsidRPr="00332989">
        <w:rPr>
          <w:noProof/>
        </w:rPr>
        <w:t xml:space="preserve">hether </w:t>
      </w:r>
      <w:r w:rsidR="007905F4">
        <w:rPr>
          <w:noProof/>
        </w:rPr>
        <w:t>participants expressed op</w:t>
      </w:r>
      <w:r w:rsidR="00C053A4">
        <w:rPr>
          <w:noProof/>
        </w:rPr>
        <w:t>in</w:t>
      </w:r>
      <w:r w:rsidR="007905F4">
        <w:rPr>
          <w:noProof/>
        </w:rPr>
        <w:t xml:space="preserve">ions </w:t>
      </w:r>
      <w:r w:rsidRPr="00332989">
        <w:rPr>
          <w:noProof/>
        </w:rPr>
        <w:t xml:space="preserve">for or against the increase, </w:t>
      </w:r>
      <w:r w:rsidR="007905F4">
        <w:rPr>
          <w:noProof/>
        </w:rPr>
        <w:t xml:space="preserve">they did not appear to be </w:t>
      </w:r>
      <w:r w:rsidRPr="00332989">
        <w:rPr>
          <w:noProof/>
        </w:rPr>
        <w:t xml:space="preserve">especially </w:t>
      </w:r>
      <w:r w:rsidR="007905F4">
        <w:rPr>
          <w:noProof/>
        </w:rPr>
        <w:t>locked in to a view one way or another</w:t>
      </w:r>
      <w:r w:rsidRPr="00332989">
        <w:rPr>
          <w:noProof/>
        </w:rPr>
        <w:t xml:space="preserve">. </w:t>
      </w:r>
      <w:r>
        <w:rPr>
          <w:noProof/>
        </w:rPr>
        <w:t>Some who were initially against the increase wavered a bit over the course of the discussion, and m</w:t>
      </w:r>
      <w:r w:rsidRPr="00332989">
        <w:rPr>
          <w:noProof/>
        </w:rPr>
        <w:t xml:space="preserve">any seemed to want more information before solidifying their opinion. </w:t>
      </w:r>
    </w:p>
    <w:p w14:paraId="72A79654" w14:textId="0034D004" w:rsidR="002224B8" w:rsidRPr="00675AFC" w:rsidRDefault="002224B8" w:rsidP="00675AFC">
      <w:pPr>
        <w:rPr>
          <w:b/>
          <w:noProof/>
          <w:lang w:val="en-US"/>
        </w:rPr>
      </w:pPr>
      <w:r w:rsidRPr="00675AFC">
        <w:rPr>
          <w:b/>
          <w:noProof/>
          <w:lang w:val="en-US"/>
        </w:rPr>
        <w:t>Medical Assistance in Dying (</w:t>
      </w:r>
      <w:r w:rsidR="00A72444">
        <w:rPr>
          <w:b/>
          <w:noProof/>
          <w:lang w:val="en-US"/>
        </w:rPr>
        <w:t>St. John’s</w:t>
      </w:r>
      <w:r w:rsidRPr="00675AFC">
        <w:rPr>
          <w:b/>
          <w:noProof/>
          <w:lang w:val="en-US"/>
        </w:rPr>
        <w:t>, Chicoutimi, Brampton, Thunder Bay)</w:t>
      </w:r>
    </w:p>
    <w:p w14:paraId="223F1672" w14:textId="6AD496E7" w:rsidR="002224B8" w:rsidRPr="00052F08" w:rsidRDefault="002224B8" w:rsidP="002224B8">
      <w:pPr>
        <w:rPr>
          <w:noProof/>
          <w:lang w:val="en-US"/>
        </w:rPr>
      </w:pPr>
      <w:r w:rsidRPr="00052F08">
        <w:t xml:space="preserve">Other than in </w:t>
      </w:r>
      <w:r>
        <w:t>Quebec</w:t>
      </w:r>
      <w:r w:rsidRPr="00052F08">
        <w:t xml:space="preserve">, few </w:t>
      </w:r>
      <w:r>
        <w:t xml:space="preserve">participants </w:t>
      </w:r>
      <w:r w:rsidRPr="00052F08">
        <w:t xml:space="preserve">were aware of </w:t>
      </w:r>
      <w:r>
        <w:t xml:space="preserve">any new developments </w:t>
      </w:r>
      <w:r w:rsidR="001E64B4">
        <w:t xml:space="preserve">in Canada </w:t>
      </w:r>
      <w:r>
        <w:t xml:space="preserve">around medical assistance in dying. Some </w:t>
      </w:r>
      <w:r w:rsidRPr="00052F08">
        <w:t>were vaguely aware of recent news</w:t>
      </w:r>
      <w:r>
        <w:t xml:space="preserve"> concerning</w:t>
      </w:r>
      <w:r w:rsidRPr="00052F08">
        <w:t xml:space="preserve"> a court case or “lack of consistency in the rules</w:t>
      </w:r>
      <w:r>
        <w:t>”</w:t>
      </w:r>
      <w:r w:rsidR="001E64B4">
        <w:t xml:space="preserve"> applied across the country</w:t>
      </w:r>
      <w:r>
        <w:t xml:space="preserve">. Only in </w:t>
      </w:r>
      <w:r w:rsidRPr="00052F08">
        <w:t>Chicoutimi</w:t>
      </w:r>
      <w:r>
        <w:t>, among the men,</w:t>
      </w:r>
      <w:r w:rsidRPr="00052F08">
        <w:t xml:space="preserve"> was </w:t>
      </w:r>
      <w:r>
        <w:t xml:space="preserve">anyone aware that changes to the law are pending that </w:t>
      </w:r>
      <w:r w:rsidR="009A52E7">
        <w:t>could</w:t>
      </w:r>
      <w:r>
        <w:t xml:space="preserve"> </w:t>
      </w:r>
      <w:r w:rsidR="001E64B4">
        <w:t xml:space="preserve">possibly </w:t>
      </w:r>
      <w:r w:rsidRPr="00052F08">
        <w:t>make assisted dying more accessible</w:t>
      </w:r>
      <w:r>
        <w:t xml:space="preserve">. </w:t>
      </w:r>
    </w:p>
    <w:p w14:paraId="3482F299" w14:textId="0600F90C" w:rsidR="00F21083" w:rsidRDefault="00F21083" w:rsidP="004C5389">
      <w:pPr>
        <w:rPr>
          <w:b/>
          <w:noProof/>
          <w:lang w:val="en-US"/>
        </w:rPr>
      </w:pPr>
      <w:r>
        <w:rPr>
          <w:b/>
          <w:noProof/>
          <w:lang w:val="en-US"/>
        </w:rPr>
        <w:br/>
      </w:r>
      <w:r>
        <w:rPr>
          <w:b/>
          <w:noProof/>
          <w:lang w:val="en-US"/>
        </w:rPr>
        <w:br w:type="page"/>
      </w:r>
    </w:p>
    <w:p w14:paraId="694CC5B0" w14:textId="58183A57" w:rsidR="002224B8" w:rsidRPr="001B74C1" w:rsidRDefault="002224B8" w:rsidP="004C5389">
      <w:pPr>
        <w:pStyle w:val="Heading2"/>
        <w:rPr>
          <w:noProof/>
          <w:lang w:val="en-US"/>
        </w:rPr>
      </w:pPr>
      <w:bookmarkStart w:id="6" w:name="_Toc31637396"/>
      <w:r w:rsidRPr="001B74C1">
        <w:rPr>
          <w:noProof/>
          <w:lang w:val="en-US"/>
        </w:rPr>
        <w:t>Government of Canada Priorities</w:t>
      </w:r>
      <w:bookmarkEnd w:id="6"/>
      <w:r w:rsidRPr="001B74C1">
        <w:rPr>
          <w:noProof/>
          <w:lang w:val="en-US"/>
        </w:rPr>
        <w:t xml:space="preserve"> </w:t>
      </w:r>
    </w:p>
    <w:p w14:paraId="4148EC92" w14:textId="77777777" w:rsidR="002224B8" w:rsidRPr="00675AFC" w:rsidRDefault="002224B8" w:rsidP="002224B8">
      <w:pPr>
        <w:rPr>
          <w:b/>
          <w:bCs/>
          <w:color w:val="auto"/>
          <w:szCs w:val="20"/>
        </w:rPr>
      </w:pPr>
      <w:r w:rsidRPr="00675AFC">
        <w:rPr>
          <w:b/>
          <w:bCs/>
          <w:color w:val="auto"/>
          <w:szCs w:val="20"/>
        </w:rPr>
        <w:t>Throne Speech</w:t>
      </w:r>
    </w:p>
    <w:p w14:paraId="25A86BA4" w14:textId="4744F613" w:rsidR="002224B8" w:rsidRDefault="002224B8" w:rsidP="002224B8">
      <w:pPr>
        <w:rPr>
          <w:bCs/>
          <w:szCs w:val="20"/>
        </w:rPr>
      </w:pPr>
      <w:r w:rsidRPr="00FD5A49">
        <w:rPr>
          <w:bCs/>
          <w:szCs w:val="20"/>
        </w:rPr>
        <w:t>There w</w:t>
      </w:r>
      <w:r>
        <w:rPr>
          <w:bCs/>
          <w:szCs w:val="20"/>
        </w:rPr>
        <w:t xml:space="preserve">as extremely low awareness of the recent Throne Speech. </w:t>
      </w:r>
      <w:r w:rsidRPr="00A860CE">
        <w:rPr>
          <w:bCs/>
          <w:szCs w:val="20"/>
        </w:rPr>
        <w:t xml:space="preserve">Among the handful of those who said they knew something about it when asked, there was limited mention of </w:t>
      </w:r>
      <w:r w:rsidR="001E64B4" w:rsidRPr="00A860CE">
        <w:rPr>
          <w:bCs/>
          <w:szCs w:val="20"/>
        </w:rPr>
        <w:t xml:space="preserve">priorities such as </w:t>
      </w:r>
      <w:r w:rsidRPr="00A860CE">
        <w:rPr>
          <w:bCs/>
          <w:szCs w:val="20"/>
        </w:rPr>
        <w:t>climate change, tax cuts, pipelines, “east-west issues,” and Pharmacare</w:t>
      </w:r>
      <w:r w:rsidRPr="00FD5A49">
        <w:rPr>
          <w:bCs/>
          <w:szCs w:val="20"/>
        </w:rPr>
        <w:t xml:space="preserve">. </w:t>
      </w:r>
      <w:r>
        <w:rPr>
          <w:bCs/>
          <w:szCs w:val="20"/>
        </w:rPr>
        <w:t>A few had positive comments about the speech striking the right tone, while</w:t>
      </w:r>
      <w:r w:rsidR="001E64B4">
        <w:rPr>
          <w:bCs/>
          <w:szCs w:val="20"/>
        </w:rPr>
        <w:t xml:space="preserve"> some others </w:t>
      </w:r>
      <w:r>
        <w:rPr>
          <w:bCs/>
          <w:szCs w:val="20"/>
        </w:rPr>
        <w:t xml:space="preserve">were critical </w:t>
      </w:r>
      <w:r w:rsidR="009A52E7">
        <w:rPr>
          <w:bCs/>
          <w:szCs w:val="20"/>
        </w:rPr>
        <w:t xml:space="preserve">based on a sense that </w:t>
      </w:r>
      <w:r>
        <w:rPr>
          <w:bCs/>
          <w:szCs w:val="20"/>
        </w:rPr>
        <w:t xml:space="preserve">the West </w:t>
      </w:r>
      <w:r w:rsidR="009A52E7">
        <w:rPr>
          <w:bCs/>
          <w:szCs w:val="20"/>
        </w:rPr>
        <w:t>was overlooked</w:t>
      </w:r>
      <w:r>
        <w:rPr>
          <w:bCs/>
          <w:szCs w:val="20"/>
        </w:rPr>
        <w:t xml:space="preserve"> or </w:t>
      </w:r>
      <w:r w:rsidR="00C053A4">
        <w:rPr>
          <w:bCs/>
          <w:szCs w:val="20"/>
        </w:rPr>
        <w:t xml:space="preserve">that the Speech </w:t>
      </w:r>
      <w:r w:rsidR="009A52E7">
        <w:rPr>
          <w:bCs/>
          <w:szCs w:val="20"/>
        </w:rPr>
        <w:t>simply reiterated previous commitments</w:t>
      </w:r>
      <w:r>
        <w:rPr>
          <w:bCs/>
          <w:szCs w:val="20"/>
        </w:rPr>
        <w:t xml:space="preserve">.  Most who said they were aware of the speech however had little recall of any particulars and </w:t>
      </w:r>
      <w:r w:rsidR="001E64B4">
        <w:rPr>
          <w:bCs/>
          <w:szCs w:val="20"/>
        </w:rPr>
        <w:t xml:space="preserve">generally held </w:t>
      </w:r>
      <w:r>
        <w:rPr>
          <w:bCs/>
          <w:szCs w:val="20"/>
        </w:rPr>
        <w:t>neutral opinions overall</w:t>
      </w:r>
      <w:r w:rsidRPr="00FD5A49">
        <w:rPr>
          <w:bCs/>
          <w:szCs w:val="20"/>
        </w:rPr>
        <w:t>.</w:t>
      </w:r>
    </w:p>
    <w:p w14:paraId="49363ACF" w14:textId="77777777" w:rsidR="002224B8" w:rsidRPr="00675AFC" w:rsidRDefault="002224B8" w:rsidP="002224B8">
      <w:pPr>
        <w:rPr>
          <w:b/>
          <w:bCs/>
          <w:color w:val="auto"/>
          <w:szCs w:val="20"/>
        </w:rPr>
      </w:pPr>
      <w:r w:rsidRPr="00675AFC">
        <w:rPr>
          <w:b/>
          <w:bCs/>
          <w:color w:val="auto"/>
          <w:szCs w:val="20"/>
        </w:rPr>
        <w:t>Unaided Priorities</w:t>
      </w:r>
    </w:p>
    <w:p w14:paraId="407AF4EF" w14:textId="2EC9A6A7" w:rsidR="002224B8" w:rsidRDefault="002224B8" w:rsidP="002224B8">
      <w:r>
        <w:rPr>
          <w:bCs/>
          <w:szCs w:val="20"/>
        </w:rPr>
        <w:t xml:space="preserve">Asked to identify what the Government of Canada’s priorities should be </w:t>
      </w:r>
      <w:r w:rsidR="00C053A4">
        <w:rPr>
          <w:bCs/>
          <w:szCs w:val="20"/>
        </w:rPr>
        <w:t xml:space="preserve">in </w:t>
      </w:r>
      <w:r>
        <w:rPr>
          <w:bCs/>
          <w:szCs w:val="20"/>
        </w:rPr>
        <w:t xml:space="preserve">the next </w:t>
      </w:r>
      <w:r w:rsidR="00C053A4">
        <w:rPr>
          <w:bCs/>
          <w:szCs w:val="20"/>
        </w:rPr>
        <w:t xml:space="preserve">two </w:t>
      </w:r>
      <w:r>
        <w:rPr>
          <w:bCs/>
          <w:szCs w:val="20"/>
        </w:rPr>
        <w:t xml:space="preserve">years, </w:t>
      </w:r>
      <w:r>
        <w:t>t</w:t>
      </w:r>
      <w:r w:rsidRPr="00D703E1">
        <w:t>he</w:t>
      </w:r>
      <w:r>
        <w:t>re wasn’t strong convergence</w:t>
      </w:r>
      <w:r w:rsidR="001E64B4">
        <w:t xml:space="preserve"> around</w:t>
      </w:r>
      <w:r>
        <w:t xml:space="preserve"> any particular theme or set of issues. The</w:t>
      </w:r>
      <w:r w:rsidRPr="00D703E1">
        <w:t xml:space="preserve"> most common mentions</w:t>
      </w:r>
      <w:r>
        <w:t xml:space="preserve"> </w:t>
      </w:r>
      <w:r w:rsidRPr="00D703E1">
        <w:t>related to the environment</w:t>
      </w:r>
      <w:r>
        <w:t xml:space="preserve">, </w:t>
      </w:r>
      <w:r w:rsidRPr="00D703E1">
        <w:t>immigration</w:t>
      </w:r>
      <w:r>
        <w:t>, and economic concerns</w:t>
      </w:r>
      <w:r w:rsidRPr="00D703E1">
        <w:t xml:space="preserve">. </w:t>
      </w:r>
    </w:p>
    <w:p w14:paraId="48135794" w14:textId="4ED27F67" w:rsidR="002224B8" w:rsidRDefault="002224B8" w:rsidP="002224B8">
      <w:r>
        <w:t xml:space="preserve">The environment was identified in most groups primarily in relation to climate change, with a few references to </w:t>
      </w:r>
      <w:r w:rsidR="00A431C9">
        <w:t xml:space="preserve">a </w:t>
      </w:r>
      <w:r>
        <w:t>“carbon tax”. I</w:t>
      </w:r>
      <w:r w:rsidRPr="00D703E1">
        <w:t>mmigration</w:t>
      </w:r>
      <w:r>
        <w:t xml:space="preserve"> </w:t>
      </w:r>
      <w:r w:rsidR="00DF00FC">
        <w:t>arose</w:t>
      </w:r>
      <w:r>
        <w:t xml:space="preserve"> as a concern </w:t>
      </w:r>
      <w:r w:rsidR="00DF00FC">
        <w:t xml:space="preserve">specifically relating </w:t>
      </w:r>
      <w:r>
        <w:t xml:space="preserve">to jobs, government spending, refugees, borders, and security. Economic issues received some specific mention </w:t>
      </w:r>
      <w:r w:rsidR="00DF00FC">
        <w:t xml:space="preserve">in the context of </w:t>
      </w:r>
      <w:r>
        <w:t>jobs</w:t>
      </w:r>
      <w:r w:rsidR="00DF00FC">
        <w:t xml:space="preserve">, </w:t>
      </w:r>
      <w:r>
        <w:t>incomes, the cost of living, taxes</w:t>
      </w:r>
      <w:r w:rsidR="00DF00FC">
        <w:t>, and exports, with many mentioning th</w:t>
      </w:r>
      <w:r w:rsidR="0041347D">
        <w:t>ese</w:t>
      </w:r>
      <w:r w:rsidR="00DF00FC">
        <w:t xml:space="preserve"> issue</w:t>
      </w:r>
      <w:r w:rsidR="0041347D">
        <w:t>s</w:t>
      </w:r>
      <w:r w:rsidR="00DF00FC">
        <w:t xml:space="preserve"> </w:t>
      </w:r>
      <w:r>
        <w:t>as</w:t>
      </w:r>
      <w:r w:rsidR="00DF00FC">
        <w:t xml:space="preserve"> a </w:t>
      </w:r>
      <w:r>
        <w:t>local or regional concern</w:t>
      </w:r>
      <w:r w:rsidR="0041347D">
        <w:t>s</w:t>
      </w:r>
      <w:r>
        <w:t xml:space="preserve">. Other regional priorities included water </w:t>
      </w:r>
      <w:r w:rsidR="00DF00FC">
        <w:t xml:space="preserve">quality in Thunder Bay and Western-specific issues </w:t>
      </w:r>
      <w:r>
        <w:t>in Calgary and Kelowna</w:t>
      </w:r>
      <w:r w:rsidR="0041347D">
        <w:t>,</w:t>
      </w:r>
      <w:r w:rsidR="00DF00FC">
        <w:t xml:space="preserve"> including </w:t>
      </w:r>
      <w:r>
        <w:t>regional alienation and pipelines.</w:t>
      </w:r>
    </w:p>
    <w:p w14:paraId="2913B20B" w14:textId="77777777" w:rsidR="002224B8" w:rsidRPr="00675AFC" w:rsidRDefault="002224B8" w:rsidP="002224B8">
      <w:pPr>
        <w:rPr>
          <w:b/>
          <w:color w:val="auto"/>
        </w:rPr>
      </w:pPr>
      <w:r w:rsidRPr="00675AFC">
        <w:rPr>
          <w:b/>
          <w:color w:val="auto"/>
        </w:rPr>
        <w:t xml:space="preserve">Aided Priorities </w:t>
      </w:r>
    </w:p>
    <w:p w14:paraId="73A20B56" w14:textId="1BC49DA1" w:rsidR="002224B8" w:rsidRDefault="002224B8" w:rsidP="002224B8">
      <w:r>
        <w:t xml:space="preserve">In every group, participants were provided with a list of priorities from the Throne Speech and asked to select the three most important to them personally, including their number one priority, and to identify any items they felt that the federal government should not pursue. </w:t>
      </w:r>
    </w:p>
    <w:p w14:paraId="2A99DD0D" w14:textId="7C6E62BD" w:rsidR="002224B8" w:rsidRDefault="00DF00FC" w:rsidP="002224B8">
      <w:r>
        <w:t>In general, across most groups, t</w:t>
      </w:r>
      <w:r w:rsidR="002224B8">
        <w:t>he priorities that rose to the top of the list</w:t>
      </w:r>
      <w:r>
        <w:t xml:space="preserve"> </w:t>
      </w:r>
      <w:r w:rsidR="002224B8">
        <w:t>were universal access to family doctors, tax relief for the middle class, and the implementation of a national Pharmacare program. There were</w:t>
      </w:r>
      <w:r w:rsidR="0041347D">
        <w:t>,</w:t>
      </w:r>
      <w:r w:rsidR="002224B8">
        <w:t xml:space="preserve"> </w:t>
      </w:r>
      <w:r>
        <w:t>however</w:t>
      </w:r>
      <w:r w:rsidR="0041347D">
        <w:t>,</w:t>
      </w:r>
      <w:r>
        <w:t xml:space="preserve"> </w:t>
      </w:r>
      <w:r w:rsidR="002224B8">
        <w:t xml:space="preserve">some notable regional differences, with the elimination of water advisories on reserves </w:t>
      </w:r>
      <w:r>
        <w:t xml:space="preserve">identified as </w:t>
      </w:r>
      <w:r w:rsidR="000809F4">
        <w:t>the</w:t>
      </w:r>
      <w:r w:rsidR="002224B8">
        <w:t xml:space="preserve"> top priority in Thunder Bay and Saskatoon, and </w:t>
      </w:r>
      <w:r>
        <w:t>among</w:t>
      </w:r>
      <w:r w:rsidR="002224B8">
        <w:t xml:space="preserve"> the top three in Kelowna. Conservation of oceans and land, along with raising the federal minimum wage, were higher priorities in </w:t>
      </w:r>
      <w:r w:rsidR="00A72444">
        <w:t>St. John’s</w:t>
      </w:r>
      <w:r w:rsidR="002224B8">
        <w:t xml:space="preserve"> </w:t>
      </w:r>
      <w:r>
        <w:t xml:space="preserve">compared to </w:t>
      </w:r>
      <w:r w:rsidR="002224B8">
        <w:t>other locations. Lowering taxes for the middle class was more widely identified as an important priority in Calgary and Kelowna and was near the bottom of the list in Thunder Bay.</w:t>
      </w:r>
    </w:p>
    <w:p w14:paraId="6BC20A78" w14:textId="19FBF876" w:rsidR="002224B8" w:rsidRDefault="00DF00FC" w:rsidP="002224B8">
      <w:r>
        <w:t xml:space="preserve">Participants widely agreed </w:t>
      </w:r>
      <w:r w:rsidR="002224B8">
        <w:t xml:space="preserve">it is unlikely that the federal government will be able to accomplish all the priorities on the list in the next few years. Most felt </w:t>
      </w:r>
      <w:r>
        <w:t>this would be</w:t>
      </w:r>
      <w:r w:rsidR="002224B8">
        <w:t xml:space="preserve"> “overly-ambitious” or “unrealistic”. Many of the individual priorities were viewed as challenging to accomplish, especially the commitments to ensure universal access to a family doctor, implement a national Pharmacare program, and eliminate water advisories on reserves. These priorities, while important to many, were viewed as complex and complicated for the government to address effectively, from a practical point of view, in such a short period of time. </w:t>
      </w:r>
    </w:p>
    <w:p w14:paraId="0E189A21" w14:textId="68C3BEA7" w:rsidR="002224B8" w:rsidRDefault="002224B8" w:rsidP="002224B8">
      <w:r>
        <w:t>There was fairly widespread opposition to the banning of assault rifles, and many felt this would be politically challenging to accomplish, as well as hard to implement to good effect if the intent is to reduce gun-related crime and violence more broadly. A number of participants were wary of government intrusion into what they viewed as the right of law-abiding citizens to own and use guns responsibly, especially for their own protection, and felt</w:t>
      </w:r>
      <w:r w:rsidR="00DF00FC">
        <w:t xml:space="preserve"> that a ban on assault rifles could represent </w:t>
      </w:r>
      <w:r w:rsidR="0041347D">
        <w:t xml:space="preserve">a step toward </w:t>
      </w:r>
      <w:r>
        <w:t>greater restrictions of gun ownership</w:t>
      </w:r>
      <w:r w:rsidR="00DF00FC">
        <w:t xml:space="preserve"> in </w:t>
      </w:r>
      <w:r w:rsidR="000809F4">
        <w:t xml:space="preserve">the </w:t>
      </w:r>
      <w:r w:rsidR="00DF00FC">
        <w:t>future</w:t>
      </w:r>
      <w:r>
        <w:t>. Even among those who identified this as a top priority – with those in Ontario most likely to do so – many felt that assault rifles are not really the issue in relation to concerns about guns, and that a ban would not effectively address illegal guns coming across the border or getting into the hands of criminals. Most anticipated strong opposition to this initiative.</w:t>
      </w:r>
    </w:p>
    <w:p w14:paraId="60DD9344" w14:textId="3875FF02" w:rsidR="002224B8" w:rsidRDefault="002224B8" w:rsidP="002224B8">
      <w:r>
        <w:t xml:space="preserve">Reducing cell phone costs, while important to some, also engendered a fair bit of opposition, and was at the bottom of the list in terms of importance. The main issue, widely identified, </w:t>
      </w:r>
      <w:r w:rsidR="009576CD">
        <w:t xml:space="preserve">was a sense </w:t>
      </w:r>
      <w:r>
        <w:t>that government does not have a legitimate role to play in regulating the prices set by industry. Most felt that this should be left to the market (but that there should be competition) and that the Government of Canada should focus on bigger problems within i</w:t>
      </w:r>
      <w:r w:rsidR="00DF00FC">
        <w:t>ts purview</w:t>
      </w:r>
      <w:r>
        <w:t>.</w:t>
      </w:r>
      <w:r w:rsidR="00E350F6">
        <w:t xml:space="preserve"> </w:t>
      </w:r>
      <w:r>
        <w:t xml:space="preserve"> </w:t>
      </w:r>
    </w:p>
    <w:p w14:paraId="2F678925" w14:textId="60C549C3" w:rsidR="002224B8" w:rsidRPr="000D424A" w:rsidRDefault="002224B8" w:rsidP="002224B8">
      <w:r>
        <w:t xml:space="preserve">Putting a price on pollution didn’t generate much support, but it wasn’t widely opposed either. It was in the middle of the list, although some expressed confusion with the language used for what was more commonly understood as </w:t>
      </w:r>
      <w:r w:rsidR="009576CD">
        <w:t xml:space="preserve">a </w:t>
      </w:r>
      <w:r>
        <w:t>“carbon tax”. Comments suggest that participants were somewhat divided on this priority</w:t>
      </w:r>
      <w:r w:rsidR="00E350F6">
        <w:t xml:space="preserve">.  </w:t>
      </w:r>
      <w:r w:rsidR="00E350F6" w:rsidRPr="00A03DD6">
        <w:t xml:space="preserve">They were </w:t>
      </w:r>
      <w:r w:rsidRPr="00A03DD6">
        <w:t xml:space="preserve">also </w:t>
      </w:r>
      <w:r w:rsidR="00E350F6" w:rsidRPr="00A03DD6">
        <w:t xml:space="preserve">personally ambivalent </w:t>
      </w:r>
      <w:r w:rsidRPr="00A03DD6">
        <w:t>when it comes to balancing environmental and economic concerns and the ability of the federal government to implement this kind</w:t>
      </w:r>
      <w:r w:rsidR="00E350F6" w:rsidRPr="00A03DD6">
        <w:t xml:space="preserve"> of pricing scheme effectively</w:t>
      </w:r>
      <w:r w:rsidR="00E350F6">
        <w:t>.  Moreover, s</w:t>
      </w:r>
      <w:r>
        <w:t xml:space="preserve">ome </w:t>
      </w:r>
      <w:r w:rsidR="009576CD">
        <w:t>disagreed with</w:t>
      </w:r>
      <w:r>
        <w:t xml:space="preserve"> the</w:t>
      </w:r>
      <w:r w:rsidR="00E350F6">
        <w:t xml:space="preserve"> federal government </w:t>
      </w:r>
      <w:r w:rsidR="009576CD">
        <w:t xml:space="preserve">imposing a pricing pollution system </w:t>
      </w:r>
      <w:r>
        <w:t>on the provinces, especially in Calgary.</w:t>
      </w:r>
    </w:p>
    <w:p w14:paraId="32052A6E" w14:textId="2ECB805F" w:rsidR="002224B8" w:rsidRPr="001B74C1" w:rsidRDefault="002224B8" w:rsidP="00F21083">
      <w:pPr>
        <w:pStyle w:val="Heading2"/>
        <w:rPr>
          <w:noProof/>
          <w:lang w:val="en-US"/>
        </w:rPr>
      </w:pPr>
      <w:bookmarkStart w:id="7" w:name="_Toc31637397"/>
      <w:r w:rsidRPr="001B74C1">
        <w:rPr>
          <w:noProof/>
          <w:lang w:val="en-US"/>
        </w:rPr>
        <w:t>Local Challenges (</w:t>
      </w:r>
      <w:r w:rsidR="00A72444">
        <w:rPr>
          <w:noProof/>
          <w:lang w:val="en-US"/>
        </w:rPr>
        <w:t>St. John’s</w:t>
      </w:r>
      <w:r w:rsidRPr="001B74C1">
        <w:rPr>
          <w:noProof/>
          <w:lang w:val="en-US"/>
        </w:rPr>
        <w:t>, Chicoutimi, Brampton, Thunder Bay)</w:t>
      </w:r>
      <w:bookmarkEnd w:id="7"/>
    </w:p>
    <w:p w14:paraId="0B399D93" w14:textId="77777777" w:rsidR="002224B8" w:rsidRDefault="002224B8" w:rsidP="002224B8">
      <w:pPr>
        <w:ind w:right="4"/>
      </w:pPr>
      <w:r w:rsidRPr="008C771E">
        <w:t>In all locations</w:t>
      </w:r>
      <w:r>
        <w:t xml:space="preserve">, participants identified </w:t>
      </w:r>
      <w:r w:rsidRPr="008C771E">
        <w:t>a need for more investment in infrastructure</w:t>
      </w:r>
      <w:r>
        <w:t xml:space="preserve"> - </w:t>
      </w:r>
      <w:r w:rsidRPr="008C771E">
        <w:t>most commonly highways, roads, and public transit</w:t>
      </w:r>
      <w:r>
        <w:t xml:space="preserve"> - as well as </w:t>
      </w:r>
      <w:r w:rsidRPr="008C771E">
        <w:t xml:space="preserve">health care </w:t>
      </w:r>
      <w:r>
        <w:t>and supports</w:t>
      </w:r>
      <w:r w:rsidRPr="008C771E">
        <w:t xml:space="preserve"> for vulnerable populations</w:t>
      </w:r>
      <w:r>
        <w:t>.</w:t>
      </w:r>
    </w:p>
    <w:p w14:paraId="3C5EBB30" w14:textId="4E8CBBFB" w:rsidR="002224B8" w:rsidRDefault="002224B8" w:rsidP="002224B8">
      <w:pPr>
        <w:ind w:right="4"/>
      </w:pPr>
      <w:r w:rsidRPr="008C771E">
        <w:t xml:space="preserve">The challenges associated with demographic </w:t>
      </w:r>
      <w:r>
        <w:t xml:space="preserve">shifts </w:t>
      </w:r>
      <w:r w:rsidRPr="008C771E">
        <w:t xml:space="preserve">were also </w:t>
      </w:r>
      <w:r>
        <w:t xml:space="preserve">quite prominent, though differing by community.  In Brampton, the population boom was widely identified as </w:t>
      </w:r>
      <w:r w:rsidR="00E350F6">
        <w:t>a</w:t>
      </w:r>
      <w:r>
        <w:t xml:space="preserve"> key</w:t>
      </w:r>
      <w:r w:rsidR="00E350F6">
        <w:t xml:space="preserve"> issue</w:t>
      </w:r>
      <w:r>
        <w:t xml:space="preserve">, creating </w:t>
      </w:r>
      <w:r w:rsidR="00E350F6">
        <w:t xml:space="preserve">significant </w:t>
      </w:r>
      <w:r>
        <w:t xml:space="preserve">challenges with traffic, transportation, and </w:t>
      </w:r>
      <w:r w:rsidR="00E350F6">
        <w:t xml:space="preserve">what is perceived as </w:t>
      </w:r>
      <w:r>
        <w:t>rapid, poorly-planned development. In smaller communities, population aging was a common concern, creating increased demand on the health care system and social programs while at the same time reducing the tax base and c</w:t>
      </w:r>
      <w:r w:rsidR="00E350F6">
        <w:t>ausing</w:t>
      </w:r>
      <w:r>
        <w:t xml:space="preserve"> a financial squeeze. In Chicoutimi, population aging combined with overall </w:t>
      </w:r>
      <w:r w:rsidR="00E350F6">
        <w:t xml:space="preserve">population </w:t>
      </w:r>
      <w:r>
        <w:t xml:space="preserve">decline was identified as </w:t>
      </w:r>
      <w:r w:rsidR="00E350F6">
        <w:t>leading to</w:t>
      </w:r>
      <w:r>
        <w:t xml:space="preserve"> a shortage in the labour force for local industry. </w:t>
      </w:r>
    </w:p>
    <w:p w14:paraId="193FEF6A" w14:textId="7188CE61" w:rsidR="002224B8" w:rsidRDefault="002224B8" w:rsidP="002224B8">
      <w:pPr>
        <w:ind w:right="4"/>
      </w:pPr>
      <w:r>
        <w:t>In m</w:t>
      </w:r>
      <w:r w:rsidR="00E350F6">
        <w:t xml:space="preserve">any of the smaller communities, </w:t>
      </w:r>
      <w:r>
        <w:t xml:space="preserve">participants pointed to industrial shifts and </w:t>
      </w:r>
      <w:r w:rsidR="00E350F6">
        <w:t xml:space="preserve">the </w:t>
      </w:r>
      <w:r>
        <w:t xml:space="preserve">resulting disruptions and challenges related to jobs. Poverty and social issues were top of mind in both Thunder Bay and </w:t>
      </w:r>
      <w:r w:rsidR="00A72444">
        <w:t>St. John’s</w:t>
      </w:r>
      <w:r>
        <w:t>, along with issues concerning the safety of the local water supply. In Thunder Bay there were also marked concerns about crime and the inequities faced by the local Indigenous population.</w:t>
      </w:r>
    </w:p>
    <w:p w14:paraId="44D07A38" w14:textId="77777777" w:rsidR="002224B8" w:rsidRPr="00470B29" w:rsidRDefault="002224B8" w:rsidP="002224B8">
      <w:pPr>
        <w:ind w:right="4"/>
      </w:pPr>
      <w:r>
        <w:t>Federal government investments were not high on the radar among most participants in any location.</w:t>
      </w:r>
    </w:p>
    <w:p w14:paraId="0CED7F7A" w14:textId="77777777" w:rsidR="002224B8" w:rsidRPr="001B74C1" w:rsidRDefault="002224B8" w:rsidP="00F21083">
      <w:pPr>
        <w:pStyle w:val="Heading2"/>
        <w:rPr>
          <w:noProof/>
          <w:lang w:val="en-US"/>
        </w:rPr>
      </w:pPr>
      <w:bookmarkStart w:id="8" w:name="_Toc31637398"/>
      <w:r w:rsidRPr="001B74C1">
        <w:rPr>
          <w:noProof/>
          <w:lang w:val="en-US"/>
        </w:rPr>
        <w:t>Western Alienation (Saskatoon, Calgary, Kelowna)</w:t>
      </w:r>
      <w:bookmarkEnd w:id="8"/>
    </w:p>
    <w:p w14:paraId="0E402997" w14:textId="77777777" w:rsidR="002224B8" w:rsidRPr="0006201D" w:rsidRDefault="002224B8" w:rsidP="002224B8">
      <w:pPr>
        <w:rPr>
          <w:lang w:val="en-US"/>
        </w:rPr>
      </w:pPr>
      <w:r w:rsidRPr="0006201D">
        <w:rPr>
          <w:lang w:val="en-US"/>
        </w:rPr>
        <w:t>Federal-provincial relationship</w:t>
      </w:r>
      <w:r>
        <w:rPr>
          <w:lang w:val="en-US"/>
        </w:rPr>
        <w:t xml:space="preserve"> - Exercise</w:t>
      </w:r>
    </w:p>
    <w:p w14:paraId="4E883728" w14:textId="424F2AE3" w:rsidR="002224B8" w:rsidRPr="0006201D" w:rsidRDefault="002224B8" w:rsidP="002224B8">
      <w:pPr>
        <w:rPr>
          <w:b/>
          <w:noProof/>
          <w:lang w:val="en-US"/>
        </w:rPr>
      </w:pPr>
      <w:r w:rsidRPr="0006201D">
        <w:t xml:space="preserve">Participants in the western groups were asked to write down </w:t>
      </w:r>
      <w:r w:rsidR="00E350F6">
        <w:t>those</w:t>
      </w:r>
      <w:r w:rsidRPr="0006201D">
        <w:t xml:space="preserve"> words </w:t>
      </w:r>
      <w:r w:rsidR="00E350F6">
        <w:t xml:space="preserve">or phrases </w:t>
      </w:r>
      <w:r w:rsidRPr="0006201D">
        <w:t xml:space="preserve">that they would use to describe the relationship between the Government of Canada and their province. All the descriptions </w:t>
      </w:r>
      <w:r w:rsidR="00E350F6">
        <w:t>tended to be negative or suggestive of some level of friction or misalignment,</w:t>
      </w:r>
      <w:r w:rsidRPr="0006201D">
        <w:t xml:space="preserve"> and focussed on a few key dynamics and descriptions</w:t>
      </w:r>
      <w:r>
        <w:t xml:space="preserve"> (</w:t>
      </w:r>
      <w:r w:rsidR="00E350F6">
        <w:t xml:space="preserve">note that the </w:t>
      </w:r>
      <w:r>
        <w:t>word choice was unprompted)</w:t>
      </w:r>
      <w:r w:rsidRPr="0006201D">
        <w:t xml:space="preserve">. </w:t>
      </w:r>
    </w:p>
    <w:p w14:paraId="5AB8E74D" w14:textId="0BAB9D74" w:rsidR="002224B8" w:rsidRDefault="002224B8" w:rsidP="002224B8">
      <w:r w:rsidRPr="003D019B">
        <w:rPr>
          <w:b/>
          <w:bCs/>
        </w:rPr>
        <w:t xml:space="preserve">Damaged: </w:t>
      </w:r>
      <w:r w:rsidR="0041347D">
        <w:t>P</w:t>
      </w:r>
      <w:r w:rsidRPr="003D019B">
        <w:t>articipants widely</w:t>
      </w:r>
      <w:r>
        <w:rPr>
          <w:b/>
          <w:bCs/>
        </w:rPr>
        <w:t xml:space="preserve"> </w:t>
      </w:r>
      <w:r w:rsidRPr="003D019B">
        <w:t xml:space="preserve">used words like fractured, strained, disconnected, </w:t>
      </w:r>
      <w:r>
        <w:t>dysfunctional and, in Calgary, separation</w:t>
      </w:r>
      <w:r w:rsidRPr="003D019B">
        <w:t xml:space="preserve">. </w:t>
      </w:r>
    </w:p>
    <w:p w14:paraId="028E52C9" w14:textId="4965419D" w:rsidR="002224B8" w:rsidRDefault="002224B8" w:rsidP="002224B8">
      <w:r>
        <w:rPr>
          <w:b/>
          <w:bCs/>
        </w:rPr>
        <w:t>Unproductive:</w:t>
      </w:r>
      <w:r>
        <w:t xml:space="preserve"> </w:t>
      </w:r>
      <w:r w:rsidR="0041347D">
        <w:t>M</w:t>
      </w:r>
      <w:r>
        <w:t xml:space="preserve">ost felt that the current dynamic is polarized, </w:t>
      </w:r>
      <w:r w:rsidR="00266D37">
        <w:t>immature</w:t>
      </w:r>
      <w:r>
        <w:t xml:space="preserve">, </w:t>
      </w:r>
      <w:r w:rsidR="00266D37">
        <w:t xml:space="preserve">and </w:t>
      </w:r>
      <w:r>
        <w:t xml:space="preserve">adversarial, and characterized by bickering, rhetoric, misunderstanding and a lack of compromise. </w:t>
      </w:r>
    </w:p>
    <w:p w14:paraId="290AAC62" w14:textId="4C92ED2A" w:rsidR="002224B8" w:rsidRDefault="002224B8" w:rsidP="002224B8">
      <w:r>
        <w:rPr>
          <w:b/>
          <w:bCs/>
        </w:rPr>
        <w:t>Lacking trust:</w:t>
      </w:r>
      <w:r>
        <w:t xml:space="preserve"> </w:t>
      </w:r>
      <w:r w:rsidR="0041347D">
        <w:t>M</w:t>
      </w:r>
      <w:r>
        <w:t xml:space="preserve">any stressed that “both sides” are to blame for a relationship lacking in good will, described with words like animosity, hostile, unfriendly, hateful, greedy, </w:t>
      </w:r>
      <w:r w:rsidR="00593F2D">
        <w:t>and shifty</w:t>
      </w:r>
      <w:r>
        <w:t>.</w:t>
      </w:r>
    </w:p>
    <w:p w14:paraId="1983EA66" w14:textId="0B8953C3" w:rsidR="002224B8" w:rsidRDefault="002224B8" w:rsidP="002224B8">
      <w:r>
        <w:rPr>
          <w:b/>
          <w:bCs/>
        </w:rPr>
        <w:t>Unfair:</w:t>
      </w:r>
      <w:r>
        <w:t xml:space="preserve"> </w:t>
      </w:r>
      <w:r w:rsidR="0041347D">
        <w:t>P</w:t>
      </w:r>
      <w:r>
        <w:t xml:space="preserve">articipants clearly felt </w:t>
      </w:r>
      <w:r w:rsidR="00E350F6">
        <w:t xml:space="preserve">their own provinces </w:t>
      </w:r>
      <w:r w:rsidR="00266D37">
        <w:t xml:space="preserve">were </w:t>
      </w:r>
      <w:r>
        <w:t>not being treated fairly, leaving them feeling frustrated, disappointed, misunderstood, neglected, left out, unseen, used, and an afterthought.</w:t>
      </w:r>
    </w:p>
    <w:p w14:paraId="74C3F769" w14:textId="2E5F174A" w:rsidR="002224B8" w:rsidRDefault="002224B8" w:rsidP="002224B8">
      <w:pPr>
        <w:rPr>
          <w:lang w:val="en-US"/>
        </w:rPr>
      </w:pPr>
      <w:r>
        <w:t xml:space="preserve">Most felt </w:t>
      </w:r>
      <w:r w:rsidR="00E350F6">
        <w:t>it was important to</w:t>
      </w:r>
      <w:r>
        <w:t xml:space="preserve"> “move on” from the current dynamic and that the federal government needs to do a lot more than </w:t>
      </w:r>
      <w:r w:rsidR="00E350F6">
        <w:t>is currently the case</w:t>
      </w:r>
      <w:r>
        <w:t xml:space="preserve"> to assume leadership in that regard by being more present and visible in their province</w:t>
      </w:r>
      <w:r w:rsidR="00E350F6">
        <w:t>, m</w:t>
      </w:r>
      <w:r>
        <w:t>aking more effort to listen and understand their perspective and b</w:t>
      </w:r>
      <w:r w:rsidR="00E350F6">
        <w:t>y being</w:t>
      </w:r>
      <w:r>
        <w:t xml:space="preserve"> more collaborative and responsive. Participants said they want to hear more about the ‘bigger picture’ and what the Government of Canada is accomplishing for </w:t>
      </w:r>
      <w:r w:rsidR="0041347D">
        <w:t>W</w:t>
      </w:r>
      <w:r>
        <w:t>estern provinces.</w:t>
      </w:r>
    </w:p>
    <w:p w14:paraId="1CF7655E" w14:textId="795261E3" w:rsidR="002224B8" w:rsidRPr="00F977AD" w:rsidRDefault="002224B8" w:rsidP="002224B8">
      <w:pPr>
        <w:rPr>
          <w:lang w:val="en-US"/>
        </w:rPr>
      </w:pPr>
      <w:r>
        <w:rPr>
          <w:lang w:val="en-US"/>
        </w:rPr>
        <w:t xml:space="preserve">Most also said they want to see some concrete efforts on specific issues of importance to their </w:t>
      </w:r>
      <w:r w:rsidR="00E350F6">
        <w:rPr>
          <w:lang w:val="en-US"/>
        </w:rPr>
        <w:t>provinces, including: re-examining</w:t>
      </w:r>
      <w:r>
        <w:rPr>
          <w:lang w:val="en-US"/>
        </w:rPr>
        <w:t xml:space="preserve"> equalization payments in Alberta and help</w:t>
      </w:r>
      <w:r w:rsidR="00E350F6">
        <w:rPr>
          <w:lang w:val="en-US"/>
        </w:rPr>
        <w:t>ing</w:t>
      </w:r>
      <w:r>
        <w:rPr>
          <w:lang w:val="en-US"/>
        </w:rPr>
        <w:t xml:space="preserve"> with the transition of their economy toward more job-rich and sustainable industries; rethink</w:t>
      </w:r>
      <w:r w:rsidR="00E350F6">
        <w:rPr>
          <w:lang w:val="en-US"/>
        </w:rPr>
        <w:t>ing</w:t>
      </w:r>
      <w:r>
        <w:rPr>
          <w:lang w:val="en-US"/>
        </w:rPr>
        <w:t xml:space="preserve"> immigration and “focus</w:t>
      </w:r>
      <w:r w:rsidR="00E350F6">
        <w:rPr>
          <w:lang w:val="en-US"/>
        </w:rPr>
        <w:t>ing on Canadians first”; making</w:t>
      </w:r>
      <w:r>
        <w:rPr>
          <w:lang w:val="en-US"/>
        </w:rPr>
        <w:t xml:space="preserve"> more effort to assist with the challenges faced by Indigenous people and communities; and collaborat</w:t>
      </w:r>
      <w:r w:rsidR="00E350F6">
        <w:rPr>
          <w:lang w:val="en-US"/>
        </w:rPr>
        <w:t>ing</w:t>
      </w:r>
      <w:r>
        <w:rPr>
          <w:lang w:val="en-US"/>
        </w:rPr>
        <w:t xml:space="preserve"> more with the provinces on</w:t>
      </w:r>
      <w:r w:rsidRPr="00F977AD">
        <w:rPr>
          <w:lang w:val="en-US"/>
        </w:rPr>
        <w:t xml:space="preserve"> reducing </w:t>
      </w:r>
      <w:r>
        <w:rPr>
          <w:lang w:val="en-US"/>
        </w:rPr>
        <w:t xml:space="preserve">international and interprovincial </w:t>
      </w:r>
      <w:r w:rsidRPr="00F977AD">
        <w:rPr>
          <w:lang w:val="en-US"/>
        </w:rPr>
        <w:t>trade barriers</w:t>
      </w:r>
      <w:r>
        <w:rPr>
          <w:lang w:val="en-US"/>
        </w:rPr>
        <w:t>.</w:t>
      </w:r>
    </w:p>
    <w:p w14:paraId="59F8821E" w14:textId="77777777" w:rsidR="002224B8" w:rsidRPr="002E48D4" w:rsidRDefault="002224B8" w:rsidP="002E48D4">
      <w:pPr>
        <w:rPr>
          <w:b/>
        </w:rPr>
      </w:pPr>
      <w:r w:rsidRPr="002E48D4">
        <w:rPr>
          <w:b/>
        </w:rPr>
        <w:t>TMX Pipeline</w:t>
      </w:r>
    </w:p>
    <w:p w14:paraId="2DA490DE" w14:textId="42C070AD" w:rsidR="002224B8" w:rsidRDefault="002224B8" w:rsidP="002224B8">
      <w:r>
        <w:t>There was fairly widespread confusion and lack of awareness about what is happening with the</w:t>
      </w:r>
      <w:r w:rsidR="002D317C">
        <w:t xml:space="preserve"> Trans Mountain Pipeline</w:t>
      </w:r>
      <w:r>
        <w:t xml:space="preserve"> </w:t>
      </w:r>
      <w:r w:rsidR="002D317C">
        <w:t>(</w:t>
      </w:r>
      <w:r>
        <w:t>TMX</w:t>
      </w:r>
      <w:r w:rsidR="002D317C">
        <w:t>)</w:t>
      </w:r>
      <w:r>
        <w:t xml:space="preserve"> pipeline, even in Calgary. Many weren’t sure if construction ha</w:t>
      </w:r>
      <w:r w:rsidR="0041347D">
        <w:t>d</w:t>
      </w:r>
      <w:r>
        <w:t xml:space="preserve"> started on the pipeline, or even if a final decision ha</w:t>
      </w:r>
      <w:r w:rsidR="0041347D">
        <w:t>d</w:t>
      </w:r>
      <w:r>
        <w:t xml:space="preserve"> been made about it going ahead. Few believed that the pipeline will be built on time, simply because it’s a large complex project and especially because of all the challenges, sensitivities and obstacles involved, including opposition on so many fronts. Some were concerned about a lack of consultation and the possibility that corners could be cut on construction quality, conceding that there are legitimate concerns and that it needs to be done properly, even if it takes more time.  Only one person felt that the pipeline will be constructed on time, because it is needed to generate revenues. A number of participants, unaided, stated their support for the project.</w:t>
      </w:r>
    </w:p>
    <w:p w14:paraId="1D565191" w14:textId="77777777" w:rsidR="002224B8" w:rsidRPr="002E48D4" w:rsidRDefault="002224B8" w:rsidP="002E48D4">
      <w:pPr>
        <w:rPr>
          <w:b/>
        </w:rPr>
      </w:pPr>
      <w:r w:rsidRPr="002E48D4">
        <w:rPr>
          <w:b/>
        </w:rPr>
        <w:t>Bills C-69 and C-48</w:t>
      </w:r>
    </w:p>
    <w:p w14:paraId="1383F501" w14:textId="6BAF7EED" w:rsidR="002224B8" w:rsidRPr="002408A1" w:rsidRDefault="002224B8" w:rsidP="002224B8">
      <w:pPr>
        <w:rPr>
          <w:i/>
          <w:iCs/>
        </w:rPr>
      </w:pPr>
      <w:r>
        <w:t xml:space="preserve">Few </w:t>
      </w:r>
      <w:r w:rsidRPr="00AA08FD">
        <w:t xml:space="preserve">participants were familiar with </w:t>
      </w:r>
      <w:r>
        <w:t xml:space="preserve">these </w:t>
      </w:r>
      <w:r w:rsidRPr="00AA08FD">
        <w:t>bill</w:t>
      </w:r>
      <w:r>
        <w:t>s</w:t>
      </w:r>
      <w:r w:rsidRPr="00AA08FD">
        <w:t xml:space="preserve"> by name.</w:t>
      </w:r>
      <w:r>
        <w:t xml:space="preserve"> </w:t>
      </w:r>
      <w:r w:rsidRPr="002408A1">
        <w:t xml:space="preserve">When provided with descriptions </w:t>
      </w:r>
      <w:r>
        <w:t>a</w:t>
      </w:r>
      <w:r w:rsidRPr="007625A6">
        <w:t xml:space="preserve"> number of participants felt they had heard somethin</w:t>
      </w:r>
      <w:r>
        <w:t>g</w:t>
      </w:r>
      <w:r w:rsidRPr="007625A6">
        <w:t xml:space="preserve"> about </w:t>
      </w:r>
      <w:r>
        <w:t>them</w:t>
      </w:r>
      <w:r w:rsidRPr="007625A6">
        <w:t>, or simply assumed that t</w:t>
      </w:r>
      <w:r>
        <w:t>hese</w:t>
      </w:r>
      <w:r w:rsidRPr="007625A6">
        <w:t xml:space="preserve"> kind</w:t>
      </w:r>
      <w:r>
        <w:t>s</w:t>
      </w:r>
      <w:r w:rsidRPr="007625A6">
        <w:t xml:space="preserve"> of </w:t>
      </w:r>
      <w:r>
        <w:t xml:space="preserve">measures and requirements </w:t>
      </w:r>
      <w:r w:rsidR="0041347D">
        <w:t>we</w:t>
      </w:r>
      <w:r>
        <w:t>re already</w:t>
      </w:r>
      <w:r w:rsidRPr="007625A6">
        <w:t xml:space="preserve"> in place</w:t>
      </w:r>
      <w:r>
        <w:rPr>
          <w:b/>
          <w:bCs/>
        </w:rPr>
        <w:t xml:space="preserve">. </w:t>
      </w:r>
    </w:p>
    <w:p w14:paraId="485AEC39" w14:textId="01B2F2F7" w:rsidR="002224B8" w:rsidRDefault="002224B8" w:rsidP="002224B8">
      <w:r w:rsidRPr="005378BE">
        <w:t xml:space="preserve">Most could see both sides of the argument </w:t>
      </w:r>
      <w:r>
        <w:t>for and against each of these bills. Many acknowledged the importance of protecting the environment, especially water, in building pipelines and transporting oil in tankers along the coast</w:t>
      </w:r>
      <w:r w:rsidR="00C54FC2">
        <w:t>.</w:t>
      </w:r>
    </w:p>
    <w:p w14:paraId="63251DC6" w14:textId="7EBA547E" w:rsidR="002224B8" w:rsidRDefault="002224B8" w:rsidP="002224B8">
      <w:r>
        <w:t xml:space="preserve">With respect to Bill C-69, many acknowledged the importance of consulting with and respecting the concerns of </w:t>
      </w:r>
      <w:r w:rsidR="00593F2D">
        <w:t>local communities.</w:t>
      </w:r>
      <w:r>
        <w:t xml:space="preserve"> At the same time, many were concerned about getting bogged down and being unable to move forward with projects that are critical for the economy. </w:t>
      </w:r>
    </w:p>
    <w:p w14:paraId="21F41152" w14:textId="77777777" w:rsidR="002224B8" w:rsidRDefault="002224B8" w:rsidP="002224B8">
      <w:r>
        <w:t xml:space="preserve">Similarly, with respect to Bill C-48, participants tended to support the environmental protections in principle, but many wondered if the regulation would work in practice, or if industry would simply find a way to work around it.  </w:t>
      </w:r>
    </w:p>
    <w:p w14:paraId="2B4928D8" w14:textId="26FC0C6C" w:rsidR="002224B8" w:rsidRDefault="002224B8" w:rsidP="002224B8">
      <w:r>
        <w:t xml:space="preserve">While seeing the pros and cons of both bills, most felt that they needed more information before drawing any conclusions about whether either </w:t>
      </w:r>
      <w:r w:rsidR="009476C7">
        <w:t xml:space="preserve">of these bills </w:t>
      </w:r>
      <w:r>
        <w:t xml:space="preserve">should go ahead or would work to produce the kinds of protections they’ve been designed for, while also supporting much-needed economic activity. Participants wanted to know more, including the costs involved, how they would be implemented, and what the </w:t>
      </w:r>
      <w:r w:rsidR="009476C7">
        <w:t xml:space="preserve">implications would be on </w:t>
      </w:r>
      <w:r>
        <w:t xml:space="preserve">jobs. Few </w:t>
      </w:r>
      <w:r w:rsidR="009476C7">
        <w:t xml:space="preserve">expressed </w:t>
      </w:r>
      <w:r>
        <w:t>much</w:t>
      </w:r>
      <w:r w:rsidRPr="00D4529B">
        <w:t xml:space="preserve"> faith in government to get the balance right</w:t>
      </w:r>
      <w:r>
        <w:t>.</w:t>
      </w:r>
    </w:p>
    <w:p w14:paraId="30B0A6D5" w14:textId="77777777" w:rsidR="002224B8" w:rsidRPr="002E48D4" w:rsidRDefault="002224B8" w:rsidP="002E48D4">
      <w:pPr>
        <w:rPr>
          <w:b/>
        </w:rPr>
      </w:pPr>
      <w:r w:rsidRPr="002E48D4">
        <w:rPr>
          <w:b/>
        </w:rPr>
        <w:t>Equalization payments</w:t>
      </w:r>
    </w:p>
    <w:p w14:paraId="03FD1459" w14:textId="46A54162" w:rsidR="002224B8" w:rsidRDefault="002224B8" w:rsidP="002224B8">
      <w:r>
        <w:t>F</w:t>
      </w:r>
      <w:r w:rsidRPr="00E32255">
        <w:t>amiliar</w:t>
      </w:r>
      <w:r>
        <w:t>ity</w:t>
      </w:r>
      <w:r w:rsidRPr="00E32255">
        <w:t xml:space="preserve"> with the term ‘equalization payments’</w:t>
      </w:r>
      <w:r>
        <w:t xml:space="preserve"> was high in Calgary </w:t>
      </w:r>
      <w:r w:rsidR="009476C7">
        <w:t>while those in Saskatoon and Kelowna were much less knowledgeable.</w:t>
      </w:r>
      <w:r>
        <w:t xml:space="preserve"> </w:t>
      </w:r>
      <w:r w:rsidRPr="00E32255">
        <w:t xml:space="preserve"> </w:t>
      </w:r>
      <w:r>
        <w:t>Only a few p</w:t>
      </w:r>
      <w:r w:rsidRPr="00E32255">
        <w:t xml:space="preserve">articipants </w:t>
      </w:r>
      <w:r>
        <w:t xml:space="preserve">could describe how the </w:t>
      </w:r>
      <w:r w:rsidR="009476C7">
        <w:t xml:space="preserve">equalization </w:t>
      </w:r>
      <w:r>
        <w:t xml:space="preserve">system works </w:t>
      </w:r>
      <w:r w:rsidR="009476C7">
        <w:t xml:space="preserve">in Canada </w:t>
      </w:r>
      <w:r>
        <w:t xml:space="preserve">with any degree of accuracy or confidence. A number of participants in the Calgary groups, and a few others elsewhere, </w:t>
      </w:r>
      <w:r w:rsidR="009476C7">
        <w:t xml:space="preserve">had a visceral sense </w:t>
      </w:r>
      <w:r>
        <w:t xml:space="preserve">that the arrangement is unfair to the </w:t>
      </w:r>
      <w:r w:rsidR="0041347D">
        <w:t>W</w:t>
      </w:r>
      <w:r>
        <w:t xml:space="preserve">est and Alberta, in particular, which </w:t>
      </w:r>
      <w:r w:rsidR="009476C7">
        <w:t xml:space="preserve">they believe </w:t>
      </w:r>
      <w:r>
        <w:t xml:space="preserve">pays out </w:t>
      </w:r>
      <w:r w:rsidR="009476C7">
        <w:t xml:space="preserve">significantly </w:t>
      </w:r>
      <w:r>
        <w:t>more than it gets</w:t>
      </w:r>
      <w:r w:rsidR="009476C7">
        <w:t>,</w:t>
      </w:r>
      <w:r>
        <w:t xml:space="preserve"> to the benefit of Central and Eastern Canada. </w:t>
      </w:r>
    </w:p>
    <w:p w14:paraId="1F023B14" w14:textId="032E8359" w:rsidR="002224B8" w:rsidRDefault="002224B8" w:rsidP="001B74C1">
      <w:r>
        <w:t xml:space="preserve">Many weren’t sure if the system should be changed, owing to a lack of </w:t>
      </w:r>
      <w:r w:rsidR="009476C7">
        <w:t>understanding of the current model</w:t>
      </w:r>
      <w:r>
        <w:t xml:space="preserve">. Those with an opinion about it in the Calgary groups tended to be critical of the current system and supportive of some relief for Alberta, if only temporarily. But few </w:t>
      </w:r>
      <w:r w:rsidR="009476C7">
        <w:t xml:space="preserve">held particularly well formed views </w:t>
      </w:r>
      <w:r>
        <w:t>owing to an admitted lack of knowledge, the complexity</w:t>
      </w:r>
      <w:r w:rsidR="009476C7">
        <w:t xml:space="preserve"> of the issue</w:t>
      </w:r>
      <w:r>
        <w:t xml:space="preserve">, and how politicized it has become </w:t>
      </w:r>
      <w:r w:rsidR="009476C7">
        <w:t>in recent years</w:t>
      </w:r>
      <w:r>
        <w:t xml:space="preserve">. Those with the strongest negative opinions tended to be </w:t>
      </w:r>
      <w:r w:rsidR="009476C7">
        <w:t xml:space="preserve">participants in </w:t>
      </w:r>
      <w:r>
        <w:t xml:space="preserve">the men’s group in Kelowna who felt that the West, in general, </w:t>
      </w:r>
      <w:r w:rsidR="00BB7F7A">
        <w:t>was</w:t>
      </w:r>
      <w:r w:rsidR="00C54FC2">
        <w:t xml:space="preserve"> being shortchanged.</w:t>
      </w:r>
    </w:p>
    <w:p w14:paraId="33A13034" w14:textId="3EDDD999" w:rsidR="002224B8" w:rsidRDefault="002224B8" w:rsidP="001B74C1">
      <w:r>
        <w:t>Due to their lack of detailed knowledge about how the system of equalization payments work</w:t>
      </w:r>
      <w:r w:rsidR="009476C7">
        <w:t>s</w:t>
      </w:r>
      <w:r>
        <w:t xml:space="preserve">, </w:t>
      </w:r>
      <w:r w:rsidR="009476C7">
        <w:t xml:space="preserve">there were no </w:t>
      </w:r>
      <w:r>
        <w:t xml:space="preserve">concrete suggestions </w:t>
      </w:r>
      <w:r w:rsidR="009476C7">
        <w:t>put forward as to h</w:t>
      </w:r>
      <w:r>
        <w:t>ow it might be changed or improved.</w:t>
      </w:r>
    </w:p>
    <w:p w14:paraId="278EEEBB" w14:textId="3179F1E1" w:rsidR="001B74C1" w:rsidRPr="002E48D4" w:rsidRDefault="001B74C1" w:rsidP="002E48D4">
      <w:pPr>
        <w:rPr>
          <w:b/>
        </w:rPr>
      </w:pPr>
      <w:r w:rsidRPr="002E48D4">
        <w:rPr>
          <w:b/>
        </w:rPr>
        <w:t>China’s boycott of the Canadian canola industry</w:t>
      </w:r>
    </w:p>
    <w:p w14:paraId="49C30EBC" w14:textId="539C9662" w:rsidR="002224B8" w:rsidRPr="002868F0" w:rsidRDefault="009476C7" w:rsidP="001B74C1">
      <w:r>
        <w:t>Very</w:t>
      </w:r>
      <w:r w:rsidR="002224B8">
        <w:t xml:space="preserve"> few participants in most groups were aware of this issue, with familiarity highe</w:t>
      </w:r>
      <w:r>
        <w:t>r</w:t>
      </w:r>
      <w:r w:rsidR="002224B8">
        <w:t xml:space="preserve"> in Calgary and lowe</w:t>
      </w:r>
      <w:r>
        <w:t>r</w:t>
      </w:r>
      <w:r w:rsidR="002224B8">
        <w:t xml:space="preserve"> in Saskatoon. Most didn’t know the details, but felt it is part of a larger diplomatic and trade dispute between Canada and China. No one was aware of the regional impact the boycott is having or what the federal government has been doing to respond to the issue.</w:t>
      </w:r>
    </w:p>
    <w:p w14:paraId="5B1925F3" w14:textId="4B6BDB58" w:rsidR="002224B8" w:rsidRDefault="002224B8" w:rsidP="001B74C1">
      <w:r>
        <w:t>All g</w:t>
      </w:r>
      <w:r w:rsidR="009476C7">
        <w:t xml:space="preserve">roups were then provided with </w:t>
      </w:r>
      <w:r>
        <w:t xml:space="preserve">some background for clarity and </w:t>
      </w:r>
      <w:r w:rsidR="009476C7">
        <w:t xml:space="preserve">asked to consider </w:t>
      </w:r>
      <w:r>
        <w:t xml:space="preserve">three options </w:t>
      </w:r>
      <w:r w:rsidR="009476C7">
        <w:t>in terms of a possible response</w:t>
      </w:r>
      <w:r>
        <w:t xml:space="preserve"> from the Government of Canada:</w:t>
      </w:r>
    </w:p>
    <w:p w14:paraId="6ED1CB71" w14:textId="6BFA3F26" w:rsidR="002224B8" w:rsidRPr="001B6BBF" w:rsidRDefault="002224B8" w:rsidP="009476C7">
      <w:pPr>
        <w:pStyle w:val="ListParagraph"/>
        <w:numPr>
          <w:ilvl w:val="0"/>
          <w:numId w:val="15"/>
        </w:numPr>
      </w:pPr>
      <w:r>
        <w:t>Make c</w:t>
      </w:r>
      <w:r w:rsidRPr="001B6BBF">
        <w:t>oncessions so that</w:t>
      </w:r>
      <w:r>
        <w:t xml:space="preserve"> China </w:t>
      </w:r>
      <w:r w:rsidRPr="001B6BBF">
        <w:t xml:space="preserve">will buy </w:t>
      </w:r>
      <w:r w:rsidR="009476C7">
        <w:t xml:space="preserve">Canadians </w:t>
      </w:r>
      <w:r w:rsidRPr="001B6BBF">
        <w:t>canola again</w:t>
      </w:r>
      <w:r>
        <w:t>;</w:t>
      </w:r>
    </w:p>
    <w:p w14:paraId="0176AB09" w14:textId="7A5583D8" w:rsidR="002224B8" w:rsidRPr="001B6BBF" w:rsidRDefault="002224B8" w:rsidP="009476C7">
      <w:pPr>
        <w:pStyle w:val="ListParagraph"/>
        <w:numPr>
          <w:ilvl w:val="0"/>
          <w:numId w:val="15"/>
        </w:numPr>
      </w:pPr>
      <w:r w:rsidRPr="001B6BBF">
        <w:t>Retaliat</w:t>
      </w:r>
      <w:r>
        <w:t>e</w:t>
      </w:r>
      <w:r w:rsidRPr="001B6BBF">
        <w:t xml:space="preserve"> against China by imposing our own sanctions on their product</w:t>
      </w:r>
      <w:r>
        <w:t>s;</w:t>
      </w:r>
      <w:r w:rsidR="009476C7">
        <w:t xml:space="preserve"> or</w:t>
      </w:r>
    </w:p>
    <w:p w14:paraId="408C2AD9" w14:textId="77777777" w:rsidR="002224B8" w:rsidRPr="001B6BBF" w:rsidRDefault="002224B8" w:rsidP="009476C7">
      <w:pPr>
        <w:pStyle w:val="ListParagraph"/>
        <w:numPr>
          <w:ilvl w:val="0"/>
          <w:numId w:val="15"/>
        </w:numPr>
      </w:pPr>
      <w:r w:rsidRPr="001B6BBF">
        <w:t>Continu</w:t>
      </w:r>
      <w:r>
        <w:t>e</w:t>
      </w:r>
      <w:r w:rsidRPr="001B6BBF">
        <w:t xml:space="preserve"> to financially support farmers while trying to negotiate a solution with China that doesn’t involve concessions or retaliation</w:t>
      </w:r>
      <w:r>
        <w:t>.</w:t>
      </w:r>
    </w:p>
    <w:p w14:paraId="5C54919C" w14:textId="77777777" w:rsidR="002224B8" w:rsidRDefault="002224B8" w:rsidP="002224B8">
      <w:r w:rsidRPr="003A6818">
        <w:t>M</w:t>
      </w:r>
      <w:r>
        <w:t xml:space="preserve">ost said that Canada should try to negotiate with China, without retaliation or concessions, while continuing to support farmers, which they widely felt to be the most reasonable, constructive, and “Canadian” approach to the problem. </w:t>
      </w:r>
    </w:p>
    <w:p w14:paraId="3362FD9E" w14:textId="1D8D289B" w:rsidR="002224B8" w:rsidRDefault="002224B8" w:rsidP="002224B8">
      <w:r>
        <w:t xml:space="preserve">Some felt that concessions might be wise, depending on what they are, given the size of the Chinese market and the country’s importance to Canada as a trading partner. But </w:t>
      </w:r>
      <w:r w:rsidR="00334764">
        <w:t>many believe</w:t>
      </w:r>
      <w:r>
        <w:t xml:space="preserve"> that China would take </w:t>
      </w:r>
      <w:r w:rsidR="00334764">
        <w:t xml:space="preserve">advantage of any capitulation. Those few who favoured retaliation in some groups were met with resistance by other who </w:t>
      </w:r>
      <w:r>
        <w:t>thought this</w:t>
      </w:r>
      <w:r w:rsidR="00334764">
        <w:t xml:space="preserve"> approach</w:t>
      </w:r>
      <w:r>
        <w:t xml:space="preserve"> would be counterproductive and only </w:t>
      </w:r>
      <w:r w:rsidR="00334764">
        <w:t>lead to an escalation of the</w:t>
      </w:r>
      <w:r>
        <w:t xml:space="preserve"> dispute </w:t>
      </w:r>
      <w:r w:rsidR="00334764">
        <w:t>and possibly further counter-</w:t>
      </w:r>
      <w:r>
        <w:t xml:space="preserve">retaliation from China. </w:t>
      </w:r>
    </w:p>
    <w:p w14:paraId="77A8581C" w14:textId="77777777" w:rsidR="002224B8" w:rsidRPr="002E48D4" w:rsidRDefault="002224B8" w:rsidP="002E48D4">
      <w:pPr>
        <w:rPr>
          <w:b/>
        </w:rPr>
      </w:pPr>
      <w:r w:rsidRPr="002E48D4">
        <w:rPr>
          <w:b/>
        </w:rPr>
        <w:t>Top Federal priority for Western Canada</w:t>
      </w:r>
    </w:p>
    <w:p w14:paraId="10490F7A" w14:textId="31AC1A5B" w:rsidR="002224B8" w:rsidRPr="00DA61E1" w:rsidRDefault="002224B8" w:rsidP="002224B8">
      <w:r w:rsidRPr="00DA61E1">
        <w:t>O</w:t>
      </w:r>
      <w:r>
        <w:t>f</w:t>
      </w:r>
      <w:r w:rsidRPr="00DA61E1">
        <w:t xml:space="preserve"> </w:t>
      </w:r>
      <w:r w:rsidR="00334764">
        <w:t xml:space="preserve">the </w:t>
      </w:r>
      <w:r>
        <w:t xml:space="preserve">various </w:t>
      </w:r>
      <w:r w:rsidRPr="00DA61E1">
        <w:t xml:space="preserve">issues </w:t>
      </w:r>
      <w:r>
        <w:t>discussed</w:t>
      </w:r>
      <w:r w:rsidRPr="00DA61E1">
        <w:t xml:space="preserve"> </w:t>
      </w:r>
      <w:r w:rsidR="00334764">
        <w:t>that</w:t>
      </w:r>
      <w:r w:rsidRPr="00DA61E1">
        <w:t xml:space="preserve"> specifically affect Western Canada</w:t>
      </w:r>
      <w:r>
        <w:t xml:space="preserve"> – the TMX pipeline, Bills C-69 and C-48, equalization pa</w:t>
      </w:r>
      <w:r w:rsidR="00334764">
        <w:t>yments, and China’s boycott of c</w:t>
      </w:r>
      <w:r>
        <w:t xml:space="preserve">anola – participants were asked to select </w:t>
      </w:r>
      <w:r w:rsidR="00334764">
        <w:t>the one they felt should be the pr</w:t>
      </w:r>
      <w:r w:rsidRPr="00DA61E1">
        <w:t xml:space="preserve">iority </w:t>
      </w:r>
      <w:r>
        <w:t>for</w:t>
      </w:r>
      <w:r w:rsidRPr="00DA61E1">
        <w:t xml:space="preserve"> the Government of Canada</w:t>
      </w:r>
      <w:r>
        <w:t>.</w:t>
      </w:r>
    </w:p>
    <w:p w14:paraId="5DE384F9" w14:textId="258CFC1A" w:rsidR="002224B8" w:rsidRPr="00DA61E1" w:rsidRDefault="002224B8" w:rsidP="002224B8">
      <w:r>
        <w:t xml:space="preserve">In most groups, there was a consensus among participants that the TMX pipeline, and getting it built, should be the top priority for the federal government, given its importance to the regional economy </w:t>
      </w:r>
      <w:r w:rsidR="00334764">
        <w:t>and resulting stimulus to jobs</w:t>
      </w:r>
      <w:r>
        <w:t>. Many also felt that Bill C-69 has a direct role to play in enabling this project and is also important. The only outlier was the Kelowna women’s group, where environmental concerns were heightened and some felt it would b</w:t>
      </w:r>
      <w:r w:rsidR="00334764">
        <w:t>e better to either resolve the c</w:t>
      </w:r>
      <w:r>
        <w:t xml:space="preserve">anola boycott with China or negotiate a better deal for the West on equalization payments. </w:t>
      </w:r>
    </w:p>
    <w:p w14:paraId="7C71337F" w14:textId="2BC8FD04" w:rsidR="002224B8" w:rsidRPr="001B74C1" w:rsidRDefault="002224B8" w:rsidP="00F21083">
      <w:pPr>
        <w:pStyle w:val="Heading2"/>
      </w:pPr>
      <w:bookmarkStart w:id="9" w:name="_Toc31637399"/>
      <w:r w:rsidRPr="001B74C1">
        <w:t>Frontier Mines (Calgary)</w:t>
      </w:r>
      <w:bookmarkEnd w:id="9"/>
    </w:p>
    <w:p w14:paraId="1DD196AF" w14:textId="2A718EFA" w:rsidR="002224B8" w:rsidRPr="000F434F" w:rsidRDefault="002224B8" w:rsidP="002224B8">
      <w:r w:rsidRPr="00642E26">
        <w:t>Most had not previously heard of the Frontier Mines</w:t>
      </w:r>
      <w:r>
        <w:t xml:space="preserve">. When provided with a </w:t>
      </w:r>
      <w:r w:rsidRPr="00642E26">
        <w:t xml:space="preserve">description </w:t>
      </w:r>
      <w:r>
        <w:t xml:space="preserve">and </w:t>
      </w:r>
      <w:r w:rsidRPr="00642E26">
        <w:t xml:space="preserve">asked if the federal government should </w:t>
      </w:r>
      <w:r>
        <w:t>proceed with approval, most said yes but only if th</w:t>
      </w:r>
      <w:r w:rsidRPr="000F434F">
        <w:t xml:space="preserve">ere </w:t>
      </w:r>
      <w:r w:rsidR="0041347D">
        <w:t>we</w:t>
      </w:r>
      <w:r w:rsidRPr="000F434F">
        <w:t>re sufficient regulations in place to ensure oversight and enforcement from government, in addition to assurances being given by the company</w:t>
      </w:r>
      <w:r>
        <w:t xml:space="preserve"> to protect the environment. </w:t>
      </w:r>
      <w:r w:rsidRPr="000F434F">
        <w:t xml:space="preserve">Participants felt that the company should be required to </w:t>
      </w:r>
      <w:r>
        <w:t xml:space="preserve">commit to a wide variety of safety precautions and environmental protections, in addition to </w:t>
      </w:r>
      <w:r w:rsidRPr="000F434F">
        <w:t>guarantee</w:t>
      </w:r>
      <w:r>
        <w:t>ing jobs for Albertans</w:t>
      </w:r>
      <w:r w:rsidRPr="000F434F">
        <w:t xml:space="preserve">. </w:t>
      </w:r>
      <w:r>
        <w:t xml:space="preserve"> </w:t>
      </w:r>
    </w:p>
    <w:p w14:paraId="0C8E81AF" w14:textId="6186D5A7" w:rsidR="002224B8" w:rsidRPr="000F434F" w:rsidRDefault="002224B8" w:rsidP="002224B8">
      <w:r w:rsidRPr="000F434F">
        <w:t xml:space="preserve">Many believed that the environmental costs of this project can be offset through </w:t>
      </w:r>
      <w:r>
        <w:t xml:space="preserve">thoughtful </w:t>
      </w:r>
      <w:r w:rsidRPr="000F434F">
        <w:t>measures. Assurances that this would happen</w:t>
      </w:r>
      <w:r>
        <w:t>, and be paid for by industry,</w:t>
      </w:r>
      <w:r w:rsidRPr="000F434F">
        <w:t xml:space="preserve"> did make a number of participants feel </w:t>
      </w:r>
      <w:r w:rsidR="00334764">
        <w:t xml:space="preserve">more comfortable with </w:t>
      </w:r>
      <w:r w:rsidRPr="000F434F">
        <w:t xml:space="preserve">the project. Told that some experts have questioned whether the mine would be able to generate </w:t>
      </w:r>
      <w:r w:rsidR="00334764">
        <w:t>sufficient</w:t>
      </w:r>
      <w:r w:rsidRPr="000F434F">
        <w:t xml:space="preserve"> revenue to justify the costs of constructing it, </w:t>
      </w:r>
      <w:r>
        <w:t xml:space="preserve">this made a number of </w:t>
      </w:r>
      <w:r w:rsidRPr="000F434F">
        <w:t>participants</w:t>
      </w:r>
      <w:r>
        <w:t xml:space="preserve"> </w:t>
      </w:r>
      <w:r w:rsidR="00334764">
        <w:t xml:space="preserve">somewhat </w:t>
      </w:r>
      <w:r>
        <w:t xml:space="preserve">more wary of the project, especially among women. </w:t>
      </w:r>
      <w:r w:rsidRPr="000F434F">
        <w:t>On balance, while some were against the project</w:t>
      </w:r>
      <w:r w:rsidR="00334764">
        <w:t>,</w:t>
      </w:r>
      <w:r w:rsidRPr="000F434F">
        <w:t xml:space="preserve"> or </w:t>
      </w:r>
      <w:r w:rsidR="00E47511">
        <w:t>ambivalent</w:t>
      </w:r>
      <w:r w:rsidRPr="000F434F">
        <w:t xml:space="preserve">, most felt the project should go ahead, with appropriate regulations, conditions, technologies and investments in place to safeguard the environment and minimize the harms, while ensuring that jobs and benefits accrue to the province. </w:t>
      </w:r>
    </w:p>
    <w:p w14:paraId="5211BC56" w14:textId="77777777" w:rsidR="002224B8" w:rsidRPr="001B74C1" w:rsidRDefault="002224B8" w:rsidP="00F21083">
      <w:pPr>
        <w:pStyle w:val="Heading2"/>
        <w:rPr>
          <w:noProof/>
          <w:lang w:val="en-US"/>
        </w:rPr>
      </w:pPr>
      <w:bookmarkStart w:id="10" w:name="_Toc31637400"/>
      <w:r w:rsidRPr="001B74C1">
        <w:rPr>
          <w:noProof/>
          <w:lang w:val="en-US"/>
        </w:rPr>
        <w:t>Environment</w:t>
      </w:r>
      <w:bookmarkEnd w:id="10"/>
    </w:p>
    <w:p w14:paraId="0D731E11" w14:textId="77777777" w:rsidR="002224B8" w:rsidRPr="002E48D4" w:rsidRDefault="002224B8" w:rsidP="002224B8">
      <w:pPr>
        <w:ind w:right="4"/>
        <w:rPr>
          <w:b/>
          <w:bCs/>
          <w:color w:val="auto"/>
        </w:rPr>
      </w:pPr>
      <w:bookmarkStart w:id="11" w:name="_Toc18080003"/>
      <w:r w:rsidRPr="002E48D4">
        <w:rPr>
          <w:b/>
          <w:bCs/>
          <w:color w:val="auto"/>
        </w:rPr>
        <w:t>Top of Mind Awareness</w:t>
      </w:r>
    </w:p>
    <w:p w14:paraId="14551818" w14:textId="78054443" w:rsidR="002224B8" w:rsidRDefault="002224B8" w:rsidP="002224B8">
      <w:pPr>
        <w:ind w:right="4"/>
      </w:pPr>
      <w:r>
        <w:t xml:space="preserve">Top-of-mind, the most commonly identified environmental stories were related to global warming and climate change, especially with regard to their </w:t>
      </w:r>
      <w:r w:rsidR="00334764">
        <w:t>impact</w:t>
      </w:r>
      <w:r>
        <w:t xml:space="preserve"> on glaciers, ice caps, and polar bears</w:t>
      </w:r>
      <w:r w:rsidR="00334764">
        <w:t xml:space="preserve">.  Other related issues identified included </w:t>
      </w:r>
      <w:r>
        <w:t>forest fires, droughts, rising oceans, and the loss of coral reefs. The “carbon tax” was cited by some, as was Greta Thunberg and her recent selection as Time Magazine’s person of the year. Among the few issues unrelated to climate change, plastic pollution and, to a lesser extent, the plastic ban were identified in a few groups.</w:t>
      </w:r>
    </w:p>
    <w:p w14:paraId="1F8A00C0" w14:textId="77777777" w:rsidR="002224B8" w:rsidRPr="002E48D4" w:rsidRDefault="002224B8" w:rsidP="002224B8">
      <w:pPr>
        <w:ind w:right="4"/>
        <w:rPr>
          <w:b/>
          <w:bCs/>
          <w:color w:val="auto"/>
        </w:rPr>
      </w:pPr>
      <w:r w:rsidRPr="002E48D4">
        <w:rPr>
          <w:b/>
          <w:bCs/>
          <w:color w:val="auto"/>
        </w:rPr>
        <w:t xml:space="preserve">Awareness of Government of Canada actions </w:t>
      </w:r>
    </w:p>
    <w:p w14:paraId="0C4B89CA" w14:textId="138C5AF4" w:rsidR="002224B8" w:rsidRDefault="002224B8" w:rsidP="002224B8">
      <w:pPr>
        <w:ind w:right="4"/>
      </w:pPr>
      <w:r>
        <w:t xml:space="preserve">There was low awareness of </w:t>
      </w:r>
      <w:r w:rsidR="00334764">
        <w:t xml:space="preserve">any </w:t>
      </w:r>
      <w:r>
        <w:t>recent Government of Canada initiatives related to the environment, with most participants unable to cite anything</w:t>
      </w:r>
      <w:r w:rsidR="00334764">
        <w:t>, unprompted</w:t>
      </w:r>
      <w:r>
        <w:t>. The most common mentions were related to the “carbon tax” or plastics ban, with a few references to rebates for electric cars or federal-provincial conflict over pipelines and putting a price on pollution.</w:t>
      </w:r>
    </w:p>
    <w:p w14:paraId="48F1BB29" w14:textId="77777777" w:rsidR="002224B8" w:rsidRPr="002E48D4" w:rsidRDefault="002224B8" w:rsidP="002224B8">
      <w:pPr>
        <w:ind w:right="4"/>
        <w:rPr>
          <w:b/>
          <w:bCs/>
          <w:color w:val="auto"/>
        </w:rPr>
      </w:pPr>
      <w:r w:rsidRPr="002E48D4">
        <w:rPr>
          <w:b/>
          <w:bCs/>
          <w:color w:val="auto"/>
        </w:rPr>
        <w:t xml:space="preserve">Paris Agreement </w:t>
      </w:r>
    </w:p>
    <w:p w14:paraId="7CA5F73F" w14:textId="0CBF476E" w:rsidR="002224B8" w:rsidRDefault="002224B8" w:rsidP="002224B8">
      <w:pPr>
        <w:ind w:right="4"/>
      </w:pPr>
      <w:r>
        <w:t xml:space="preserve">Most had not heard of the Paris Agreement. Of those familiar with it, some were able to describe it as a global </w:t>
      </w:r>
      <w:r w:rsidR="00A918D8">
        <w:t xml:space="preserve">contract </w:t>
      </w:r>
      <w:r>
        <w:t>among nations to reduce greenhouse gas emissions</w:t>
      </w:r>
      <w:r w:rsidR="00334764">
        <w:t xml:space="preserve"> (GHGs)</w:t>
      </w:r>
      <w:r>
        <w:t xml:space="preserve">, but no one was able to provide any details of the 2030 reduction targets to which Canada has committed. </w:t>
      </w:r>
    </w:p>
    <w:p w14:paraId="060B268C" w14:textId="2802FE95" w:rsidR="002224B8" w:rsidRDefault="00334764" w:rsidP="002224B8">
      <w:pPr>
        <w:ind w:right="4"/>
      </w:pPr>
      <w:r>
        <w:t>When p</w:t>
      </w:r>
      <w:r w:rsidR="002224B8">
        <w:t xml:space="preserve">rovided with </w:t>
      </w:r>
      <w:r>
        <w:t>more information on the Agreement</w:t>
      </w:r>
      <w:r w:rsidR="002224B8">
        <w:t>, participants were somewhat divided about whether or not Canada would meet its reduction targets. Participants cited a wide range of barriers, from public complacency and the inherent difficulty of transitioning our economy and making the sacrifices and investments required, to political division and opposition from business</w:t>
      </w:r>
      <w:r w:rsidR="00A918D8">
        <w:t>,</w:t>
      </w:r>
      <w:r w:rsidR="002224B8">
        <w:t xml:space="preserve"> to a lack of political will by the Canadian government and follow through from other countries. </w:t>
      </w:r>
    </w:p>
    <w:p w14:paraId="74D289AB" w14:textId="77777777" w:rsidR="002224B8" w:rsidRDefault="002224B8" w:rsidP="002224B8">
      <w:pPr>
        <w:ind w:right="4"/>
      </w:pPr>
      <w:r>
        <w:t xml:space="preserve">Some were more positive about advances to date in responding to the challenge, but few felt Canada was currently on track. And despite some difference in opinion regarding the outlook, or whether or not the Paris targets are realistic, most agreed that they play an important role as a concrete goal to work towards, and that Canada and other countries must do more to reduce their emissions. </w:t>
      </w:r>
    </w:p>
    <w:p w14:paraId="4BF869E5" w14:textId="2123FFAF" w:rsidR="002224B8" w:rsidRDefault="002224B8" w:rsidP="002224B8">
      <w:pPr>
        <w:ind w:right="4"/>
      </w:pPr>
      <w:r>
        <w:t>While few were certain, most felt that</w:t>
      </w:r>
      <w:r w:rsidRPr="00205D75">
        <w:t xml:space="preserve"> the Paris targets </w:t>
      </w:r>
      <w:r w:rsidR="0041347D">
        <w:t>we</w:t>
      </w:r>
      <w:r w:rsidRPr="00205D75">
        <w:t xml:space="preserve">re likely a good measure of progress, having been </w:t>
      </w:r>
      <w:r>
        <w:t xml:space="preserve">so widely agreed to by </w:t>
      </w:r>
      <w:r w:rsidR="005F004A">
        <w:t xml:space="preserve">many </w:t>
      </w:r>
      <w:r>
        <w:t>countries</w:t>
      </w:r>
      <w:r w:rsidRPr="00205D75">
        <w:t xml:space="preserve">. </w:t>
      </w:r>
      <w:r>
        <w:t xml:space="preserve">Asked to identify other indicators, many participants weren’t sure, but </w:t>
      </w:r>
      <w:r w:rsidR="005F004A">
        <w:t xml:space="preserve">some did generate </w:t>
      </w:r>
      <w:r>
        <w:t>a modest</w:t>
      </w:r>
      <w:r w:rsidRPr="00205D75">
        <w:t xml:space="preserve"> </w:t>
      </w:r>
      <w:r>
        <w:t xml:space="preserve">list, including </w:t>
      </w:r>
      <w:r w:rsidRPr="00205D75">
        <w:t>evidence of behaviour change</w:t>
      </w:r>
      <w:r w:rsidR="005F004A">
        <w:t xml:space="preserve"> such as</w:t>
      </w:r>
      <w:r>
        <w:t xml:space="preserve"> more recycling and less waste, </w:t>
      </w:r>
      <w:r w:rsidRPr="00205D75">
        <w:t xml:space="preserve">improvements in </w:t>
      </w:r>
      <w:r>
        <w:t>the</w:t>
      </w:r>
      <w:r w:rsidRPr="00205D75">
        <w:t xml:space="preserve"> health of wildlife, oceans, and forests</w:t>
      </w:r>
      <w:r>
        <w:t xml:space="preserve">, </w:t>
      </w:r>
      <w:r w:rsidRPr="00205D75">
        <w:t>scientific data and reporting</w:t>
      </w:r>
      <w:r>
        <w:t>,</w:t>
      </w:r>
      <w:r w:rsidRPr="00205D75">
        <w:t xml:space="preserve"> and more investments in green tech</w:t>
      </w:r>
      <w:r w:rsidR="005F004A">
        <w:t>nologies</w:t>
      </w:r>
      <w:r w:rsidRPr="00205D75">
        <w:t xml:space="preserve">, energy and infrastructure, as well as activities like tree planting. </w:t>
      </w:r>
    </w:p>
    <w:p w14:paraId="50000F47" w14:textId="1BC9D329" w:rsidR="004C5389" w:rsidRDefault="005F004A" w:rsidP="002224B8">
      <w:pPr>
        <w:ind w:right="4"/>
      </w:pPr>
      <w:r>
        <w:t>When a</w:t>
      </w:r>
      <w:r w:rsidR="002224B8" w:rsidRPr="0021165E">
        <w:t>sked what Canada has done to address climate change</w:t>
      </w:r>
      <w:r>
        <w:t xml:space="preserve">, few </w:t>
      </w:r>
      <w:r w:rsidR="002224B8" w:rsidRPr="0021165E">
        <w:t>were able to cite anything</w:t>
      </w:r>
      <w:r>
        <w:t xml:space="preserve"> specifically</w:t>
      </w:r>
      <w:r w:rsidR="002224B8" w:rsidRPr="0021165E">
        <w:t xml:space="preserve">. </w:t>
      </w:r>
      <w:r>
        <w:t xml:space="preserve">Responses included </w:t>
      </w:r>
      <w:r w:rsidR="00A918D8">
        <w:t>a</w:t>
      </w:r>
      <w:r w:rsidR="00A918D8" w:rsidRPr="0021165E">
        <w:t xml:space="preserve"> </w:t>
      </w:r>
      <w:r w:rsidR="002224B8" w:rsidRPr="0021165E">
        <w:t xml:space="preserve">“carbon tax” and </w:t>
      </w:r>
      <w:r w:rsidR="00A918D8">
        <w:t xml:space="preserve">the proposed </w:t>
      </w:r>
      <w:r w:rsidR="002224B8" w:rsidRPr="0021165E">
        <w:t>single-use plastics ban</w:t>
      </w:r>
      <w:r w:rsidR="002224B8">
        <w:t xml:space="preserve">, most commonly, as well as </w:t>
      </w:r>
      <w:r w:rsidR="002224B8" w:rsidRPr="0021165E">
        <w:t>tightened industry regulations around emissions, investments in green energy and recycling</w:t>
      </w:r>
      <w:r w:rsidR="002224B8">
        <w:t xml:space="preserve">, </w:t>
      </w:r>
      <w:r w:rsidR="002224B8" w:rsidRPr="0021165E">
        <w:t xml:space="preserve">rebates for </w:t>
      </w:r>
      <w:r w:rsidR="00A918D8">
        <w:t>electric vehicle (</w:t>
      </w:r>
      <w:r w:rsidR="002224B8" w:rsidRPr="0021165E">
        <w:t>EV</w:t>
      </w:r>
      <w:r w:rsidR="00A918D8">
        <w:t>)</w:t>
      </w:r>
      <w:r w:rsidR="002224B8" w:rsidRPr="0021165E">
        <w:t xml:space="preserve"> purchases</w:t>
      </w:r>
      <w:r w:rsidR="002224B8">
        <w:t>,</w:t>
      </w:r>
      <w:r w:rsidR="002224B8" w:rsidRPr="0021165E">
        <w:t xml:space="preserve"> and investments in chargin</w:t>
      </w:r>
      <w:r w:rsidR="004C5389">
        <w:t xml:space="preserve">g stations and infrastructure. </w:t>
      </w:r>
    </w:p>
    <w:p w14:paraId="14034AF0" w14:textId="2D570876" w:rsidR="002224B8" w:rsidRPr="0021165E" w:rsidRDefault="002224B8" w:rsidP="002224B8">
      <w:pPr>
        <w:ind w:right="4"/>
      </w:pPr>
      <w:r w:rsidRPr="0021165E">
        <w:t>Many participants</w:t>
      </w:r>
      <w:r>
        <w:t xml:space="preserve"> </w:t>
      </w:r>
      <w:r w:rsidRPr="0021165E">
        <w:t>stressed the need to do more</w:t>
      </w:r>
      <w:r>
        <w:t xml:space="preserve">, from more </w:t>
      </w:r>
      <w:r w:rsidRPr="0021165E">
        <w:t>education</w:t>
      </w:r>
      <w:r>
        <w:t xml:space="preserve">, </w:t>
      </w:r>
      <w:r w:rsidRPr="0021165E">
        <w:t xml:space="preserve">encouragement </w:t>
      </w:r>
      <w:r>
        <w:t xml:space="preserve">and incentives directed toward the public, to </w:t>
      </w:r>
      <w:r w:rsidRPr="0021165E">
        <w:t>stronger laws and regulations</w:t>
      </w:r>
      <w:r>
        <w:t xml:space="preserve"> </w:t>
      </w:r>
      <w:r w:rsidRPr="0021165E">
        <w:t xml:space="preserve">to force businesses to act, </w:t>
      </w:r>
      <w:r>
        <w:t xml:space="preserve">especially, to </w:t>
      </w:r>
      <w:r w:rsidRPr="0021165E">
        <w:t>more investment</w:t>
      </w:r>
      <w:r>
        <w:t>s</w:t>
      </w:r>
      <w:r w:rsidRPr="0021165E">
        <w:t xml:space="preserve"> </w:t>
      </w:r>
      <w:r>
        <w:t>in</w:t>
      </w:r>
      <w:r w:rsidRPr="0021165E">
        <w:t xml:space="preserve"> tech</w:t>
      </w:r>
      <w:r>
        <w:t>nology, alternative energy, sustainable products and initiatives. M</w:t>
      </w:r>
      <w:r w:rsidRPr="0021165E">
        <w:t xml:space="preserve">any </w:t>
      </w:r>
      <w:r>
        <w:t xml:space="preserve">also </w:t>
      </w:r>
      <w:r w:rsidRPr="0021165E">
        <w:t xml:space="preserve">felt that more leadership is required by all levels of government to work together more effectively toward the goal of reducing emissions. Only a few mentioned a </w:t>
      </w:r>
      <w:r>
        <w:t>price</w:t>
      </w:r>
      <w:r w:rsidRPr="0021165E">
        <w:t xml:space="preserve"> on p</w:t>
      </w:r>
      <w:r>
        <w:t>o</w:t>
      </w:r>
      <w:r w:rsidRPr="0021165E">
        <w:t xml:space="preserve">llution or a “carbon tax”. </w:t>
      </w:r>
    </w:p>
    <w:p w14:paraId="3E223C4F" w14:textId="77777777" w:rsidR="009F2BAA" w:rsidRPr="002E48D4" w:rsidRDefault="002224B8" w:rsidP="002224B8">
      <w:pPr>
        <w:rPr>
          <w:b/>
          <w:bCs/>
          <w:color w:val="auto"/>
        </w:rPr>
      </w:pPr>
      <w:r w:rsidRPr="002E48D4">
        <w:rPr>
          <w:b/>
          <w:bCs/>
          <w:color w:val="auto"/>
        </w:rPr>
        <w:t>GHG reduction/pipelines</w:t>
      </w:r>
    </w:p>
    <w:p w14:paraId="702E582A" w14:textId="28B68E0F" w:rsidR="004C5389" w:rsidRDefault="002224B8" w:rsidP="002224B8">
      <w:r w:rsidRPr="009F2BAA">
        <w:t xml:space="preserve">Opinions were split on whether or not Canada can effectively take action on climate change while at the same time supporting its oil and gas industry by building the TMX pipeline. </w:t>
      </w:r>
      <w:r w:rsidR="005F004A" w:rsidRPr="009F2BAA">
        <w:t xml:space="preserve">Although participants were somewhat </w:t>
      </w:r>
      <w:r w:rsidRPr="009F2BAA">
        <w:t xml:space="preserve">ambivalent, </w:t>
      </w:r>
      <w:r w:rsidR="005F004A" w:rsidRPr="009F2BAA">
        <w:t xml:space="preserve">many </w:t>
      </w:r>
      <w:r w:rsidRPr="009F2BAA">
        <w:t xml:space="preserve">ultimately sided with the view that we can do both, as long as we strike a balance. And many felt that we must </w:t>
      </w:r>
      <w:r w:rsidR="005F004A" w:rsidRPr="009F2BAA">
        <w:t xml:space="preserve">in fact </w:t>
      </w:r>
      <w:r w:rsidRPr="009F2BAA">
        <w:t>do both, at least in the short term, in order to protect our economy so that we can make the investments needed to transition away from fossil fuels and toward more sustainable sources of energy over the longer term. Most saw this a</w:t>
      </w:r>
      <w:r w:rsidR="000809F4">
        <w:t>s a</w:t>
      </w:r>
      <w:r w:rsidRPr="009F2BAA">
        <w:t xml:space="preserve"> process. Most of the participants in Thunder Bay and Chicoutimi ultimately sided with this approach, as did everyone in the Calgary groups and </w:t>
      </w:r>
      <w:r w:rsidR="004C5389">
        <w:t>in the men’s group in Kelowna.</w:t>
      </w:r>
    </w:p>
    <w:p w14:paraId="5D5E9D5F" w14:textId="7E7497D5" w:rsidR="002224B8" w:rsidRPr="009F2BAA" w:rsidRDefault="005F004A" w:rsidP="002224B8">
      <w:r w:rsidRPr="009F2BAA">
        <w:t>Some others were, however</w:t>
      </w:r>
      <w:r w:rsidR="002224B8" w:rsidRPr="009F2BAA">
        <w:t xml:space="preserve">, less supportive or outright opposed to this approach. </w:t>
      </w:r>
      <w:r w:rsidRPr="009F2BAA">
        <w:t>These participants held the view t</w:t>
      </w:r>
      <w:r w:rsidR="002224B8" w:rsidRPr="009F2BAA">
        <w:t xml:space="preserve">hat combating climate change and building pipelines </w:t>
      </w:r>
      <w:r w:rsidR="0041347D">
        <w:t>we</w:t>
      </w:r>
      <w:r w:rsidR="002224B8" w:rsidRPr="009F2BAA">
        <w:t xml:space="preserve">re fundamentally at odds, and some stressed that </w:t>
      </w:r>
      <w:r w:rsidRPr="009F2BAA">
        <w:t xml:space="preserve">going ahead with the pipeline </w:t>
      </w:r>
      <w:r w:rsidR="002224B8" w:rsidRPr="009F2BAA">
        <w:t xml:space="preserve">fails to recognize the reality and urgency of the climate crisis. There were participants in every location, other than Calgary, who did not support the government’s plan to build the TMX, and others who </w:t>
      </w:r>
      <w:r w:rsidRPr="009F2BAA">
        <w:t>were either indifferent or</w:t>
      </w:r>
      <w:r w:rsidR="002224B8" w:rsidRPr="009F2BAA">
        <w:t xml:space="preserve"> wanted to know more about the impact of the pipeline and the efforts and investments being made to mitigate </w:t>
      </w:r>
      <w:r w:rsidRPr="009F2BAA">
        <w:t>adverse effects on the global warming</w:t>
      </w:r>
      <w:r w:rsidR="002224B8" w:rsidRPr="009F2BAA">
        <w:t>. In Br</w:t>
      </w:r>
      <w:r w:rsidRPr="009F2BAA">
        <w:t xml:space="preserve">ampton, most participants were </w:t>
      </w:r>
      <w:r w:rsidR="002224B8" w:rsidRPr="009F2BAA">
        <w:t xml:space="preserve">on the fence or unsupportive of the government’s decision to build the TMX pipeline. In </w:t>
      </w:r>
      <w:r w:rsidR="00A72444">
        <w:t>St. John’s</w:t>
      </w:r>
      <w:r w:rsidR="002224B8" w:rsidRPr="009F2BAA">
        <w:t xml:space="preserve"> and the Kelowna women’s group, participants were split.</w:t>
      </w:r>
    </w:p>
    <w:p w14:paraId="11C82A98" w14:textId="21F019AC" w:rsidR="002224B8" w:rsidRPr="001B74C1" w:rsidRDefault="002224B8" w:rsidP="00F21083">
      <w:pPr>
        <w:pStyle w:val="Heading2"/>
      </w:pPr>
      <w:bookmarkStart w:id="12" w:name="_Toc31637401"/>
      <w:r w:rsidRPr="001B74C1">
        <w:t>Circular Economy</w:t>
      </w:r>
      <w:r w:rsidR="00543F80">
        <w:t xml:space="preserve"> </w:t>
      </w:r>
      <w:r w:rsidR="00543F80" w:rsidRPr="00543F80">
        <w:t>(St. John’s, Chicoutimi, Brampton, Thunder Bay</w:t>
      </w:r>
      <w:r w:rsidR="00543F80">
        <w:t>, Saskatoon, Kelowna</w:t>
      </w:r>
      <w:r w:rsidR="00543F80" w:rsidRPr="00543F80">
        <w:t>)</w:t>
      </w:r>
      <w:bookmarkEnd w:id="12"/>
    </w:p>
    <w:p w14:paraId="4716BDF8" w14:textId="77777777" w:rsidR="002224B8" w:rsidRPr="00123D69" w:rsidRDefault="002224B8" w:rsidP="002224B8">
      <w:r w:rsidRPr="00123D69">
        <w:t xml:space="preserve">Few participants were previously aware of the term ‘circular economy’ </w:t>
      </w:r>
      <w:r>
        <w:t>but m</w:t>
      </w:r>
      <w:r w:rsidRPr="00123D69">
        <w:t>ost were familiar with the concept</w:t>
      </w:r>
      <w:r>
        <w:t xml:space="preserve"> </w:t>
      </w:r>
      <w:r w:rsidRPr="00123D69">
        <w:t xml:space="preserve">or readily grasped it after being provided with </w:t>
      </w:r>
      <w:r>
        <w:t>an</w:t>
      </w:r>
      <w:r w:rsidRPr="00123D69">
        <w:t xml:space="preserve"> </w:t>
      </w:r>
      <w:r>
        <w:t>explanation.</w:t>
      </w:r>
    </w:p>
    <w:p w14:paraId="4E82A823" w14:textId="2AFA5846" w:rsidR="002224B8" w:rsidRPr="00123D69" w:rsidRDefault="002224B8" w:rsidP="002224B8">
      <w:r w:rsidRPr="00123D69">
        <w:t>Universally, across all groups and locations, participants strongly supported this way of doing business</w:t>
      </w:r>
      <w:r>
        <w:t xml:space="preserve"> as </w:t>
      </w:r>
      <w:r w:rsidRPr="00123D69">
        <w:t>a “good idea” and an approach that “makes sense”</w:t>
      </w:r>
      <w:r>
        <w:t>. M</w:t>
      </w:r>
      <w:r w:rsidRPr="00123D69">
        <w:t xml:space="preserve">ost felt that they </w:t>
      </w:r>
      <w:r w:rsidR="0041347D">
        <w:t>we</w:t>
      </w:r>
      <w:r w:rsidRPr="00123D69">
        <w:t xml:space="preserve">re already participating in the circular economy to some degree </w:t>
      </w:r>
      <w:r>
        <w:t>and were able to provide a wide range of examples, from</w:t>
      </w:r>
      <w:r w:rsidRPr="00123D69">
        <w:t xml:space="preserve"> recycling </w:t>
      </w:r>
      <w:r>
        <w:t xml:space="preserve">and </w:t>
      </w:r>
      <w:r w:rsidRPr="00123D69">
        <w:t xml:space="preserve">spending </w:t>
      </w:r>
      <w:r>
        <w:t>more</w:t>
      </w:r>
      <w:r w:rsidRPr="00123D69">
        <w:t xml:space="preserve"> </w:t>
      </w:r>
      <w:r>
        <w:t>on</w:t>
      </w:r>
      <w:r w:rsidRPr="00123D69">
        <w:t xml:space="preserve"> higher quality, more durable goods </w:t>
      </w:r>
      <w:r>
        <w:t xml:space="preserve">to buying second hand or refurbished items or products made of </w:t>
      </w:r>
      <w:r w:rsidRPr="00123D69">
        <w:t>recycled materials</w:t>
      </w:r>
      <w:r>
        <w:t xml:space="preserve">. </w:t>
      </w:r>
      <w:r w:rsidRPr="00123D69">
        <w:t xml:space="preserve">Many commented on the “feel good” element of these types of purchases, </w:t>
      </w:r>
      <w:r w:rsidR="0041347D">
        <w:t>viewed as</w:t>
      </w:r>
      <w:r w:rsidRPr="00123D69">
        <w:t xml:space="preserve"> </w:t>
      </w:r>
      <w:r w:rsidR="005F004A">
        <w:t xml:space="preserve">beneficial </w:t>
      </w:r>
      <w:r w:rsidRPr="00123D69">
        <w:t xml:space="preserve">for the environment, by reducing waste and extending the life of existing products, while also saving money. </w:t>
      </w:r>
    </w:p>
    <w:p w14:paraId="057926C7" w14:textId="21FD4782" w:rsidR="002224B8" w:rsidRDefault="002224B8" w:rsidP="002224B8">
      <w:r w:rsidRPr="004342EE">
        <w:t>While strongly in favour of a “circular economy”, and readily citin</w:t>
      </w:r>
      <w:r w:rsidR="005F004A">
        <w:t>g evidence of it in the marketp</w:t>
      </w:r>
      <w:r w:rsidRPr="004342EE">
        <w:t xml:space="preserve">lace and their own participation, most also felt that </w:t>
      </w:r>
      <w:r>
        <w:t xml:space="preserve">we </w:t>
      </w:r>
      <w:r w:rsidR="005F004A">
        <w:t xml:space="preserve">could do much </w:t>
      </w:r>
      <w:r w:rsidRPr="004342EE">
        <w:t>more</w:t>
      </w:r>
      <w:r>
        <w:t>,</w:t>
      </w:r>
      <w:r w:rsidRPr="004342EE">
        <w:t xml:space="preserve"> a</w:t>
      </w:r>
      <w:r w:rsidR="005F004A">
        <w:t xml:space="preserve">lthough they also noted </w:t>
      </w:r>
      <w:r w:rsidRPr="004342EE">
        <w:t xml:space="preserve">that there </w:t>
      </w:r>
      <w:r w:rsidR="0041347D">
        <w:t>we</w:t>
      </w:r>
      <w:r w:rsidRPr="004342EE">
        <w:t xml:space="preserve">re significant barriers to widespread adoption. In fact, most felt that there </w:t>
      </w:r>
      <w:r w:rsidR="0041347D">
        <w:t>we</w:t>
      </w:r>
      <w:r w:rsidRPr="004342EE">
        <w:t xml:space="preserve">re strong countervailing tendencies among businesses and consumers, evident in the increased production and consumption of cheap, disposable goods, </w:t>
      </w:r>
      <w:r>
        <w:t>as well as excessive packaging by retailers, food waste, and the proliferation of single use plastics</w:t>
      </w:r>
      <w:r w:rsidRPr="004342EE">
        <w:t>. Participants blamed businesses for pursuing profits at the expense of the environment</w:t>
      </w:r>
      <w:r>
        <w:t>. They blamed</w:t>
      </w:r>
      <w:r w:rsidRPr="004342EE">
        <w:t xml:space="preserve"> consumers, including themselves, for complacency and prioritizing convenience</w:t>
      </w:r>
      <w:r>
        <w:t xml:space="preserve"> </w:t>
      </w:r>
      <w:r w:rsidRPr="004342EE">
        <w:t>and short-term affordability above social responsibility. And they blamed governments for a lack of leadership and the political will required to implement stricter regulations</w:t>
      </w:r>
      <w:r>
        <w:t xml:space="preserve"> and </w:t>
      </w:r>
      <w:r w:rsidRPr="004342EE">
        <w:t>penalties</w:t>
      </w:r>
      <w:r>
        <w:t xml:space="preserve"> </w:t>
      </w:r>
      <w:r w:rsidRPr="004342EE">
        <w:t xml:space="preserve">to force </w:t>
      </w:r>
      <w:r>
        <w:t>change</w:t>
      </w:r>
      <w:r w:rsidRPr="004342EE">
        <w:t>.</w:t>
      </w:r>
    </w:p>
    <w:p w14:paraId="13D14E87" w14:textId="77777777" w:rsidR="002224B8" w:rsidRDefault="002224B8" w:rsidP="002224B8">
      <w:r w:rsidRPr="004342EE">
        <w:t xml:space="preserve">Participants overwhelmingly agreed that </w:t>
      </w:r>
      <w:r>
        <w:t xml:space="preserve">all </w:t>
      </w:r>
      <w:r w:rsidRPr="004342EE">
        <w:t>businesses should be expected to participate in the circular economy</w:t>
      </w:r>
      <w:r>
        <w:t xml:space="preserve"> and not only</w:t>
      </w:r>
      <w:r w:rsidRPr="004342EE">
        <w:t xml:space="preserve"> do more but be forced to do more by government to reduce waste</w:t>
      </w:r>
      <w:r>
        <w:t xml:space="preserve"> across the board</w:t>
      </w:r>
      <w:r w:rsidRPr="004342EE">
        <w:t>.</w:t>
      </w:r>
    </w:p>
    <w:p w14:paraId="5FBE474A" w14:textId="457D289D" w:rsidR="002224B8" w:rsidRDefault="002224B8" w:rsidP="002224B8">
      <w:r>
        <w:t>S</w:t>
      </w:r>
      <w:r w:rsidRPr="004342EE">
        <w:t>ome mention</w:t>
      </w:r>
      <w:r>
        <w:t>ed</w:t>
      </w:r>
      <w:r w:rsidRPr="004342EE">
        <w:t xml:space="preserve"> the </w:t>
      </w:r>
      <w:r w:rsidR="00A76272">
        <w:t xml:space="preserve">proposed </w:t>
      </w:r>
      <w:r w:rsidRPr="004342EE">
        <w:t>ban on single-use plastics as a positive step by the federal government</w:t>
      </w:r>
      <w:r>
        <w:t xml:space="preserve"> </w:t>
      </w:r>
      <w:r w:rsidRPr="004342EE">
        <w:t xml:space="preserve">and </w:t>
      </w:r>
      <w:r>
        <w:t xml:space="preserve">many </w:t>
      </w:r>
      <w:r w:rsidRPr="004342EE">
        <w:t>acknowledg</w:t>
      </w:r>
      <w:r>
        <w:t xml:space="preserve">ed </w:t>
      </w:r>
      <w:r w:rsidRPr="004342EE">
        <w:t xml:space="preserve">that we have come a long way, in many respects, toward embracing a more circular economy.  At the same time, most felt that we have not done nearly enough to adopt what everyone agreed is a very meaningful approach to protecting the environment. </w:t>
      </w:r>
    </w:p>
    <w:p w14:paraId="21C1CF35" w14:textId="0CAD1701" w:rsidR="002224B8" w:rsidRPr="002868F0" w:rsidRDefault="002224B8" w:rsidP="002224B8">
      <w:r>
        <w:t>Most agreed that the</w:t>
      </w:r>
      <w:r w:rsidRPr="004342EE">
        <w:t xml:space="preserve"> Government of Canada c</w:t>
      </w:r>
      <w:r>
        <w:t xml:space="preserve">an and should </w:t>
      </w:r>
      <w:r w:rsidRPr="004342EE">
        <w:t>do more to encourage the public to take part</w:t>
      </w:r>
      <w:r w:rsidR="005F004A">
        <w:t xml:space="preserve">.  But, </w:t>
      </w:r>
      <w:r>
        <w:t>they also wanted to see more</w:t>
      </w:r>
      <w:r w:rsidRPr="004342EE">
        <w:t xml:space="preserve"> concrete action in the form of laws</w:t>
      </w:r>
      <w:r>
        <w:t>,</w:t>
      </w:r>
      <w:r w:rsidRPr="004342EE">
        <w:t xml:space="preserve"> regulations, penalties and incentives</w:t>
      </w:r>
      <w:r w:rsidR="00267EFB">
        <w:t xml:space="preserve"> that would </w:t>
      </w:r>
      <w:r w:rsidRPr="004342EE">
        <w:t xml:space="preserve">force the kind of change everyone </w:t>
      </w:r>
      <w:r w:rsidR="00267EFB">
        <w:t>agree</w:t>
      </w:r>
      <w:r w:rsidR="0041347D">
        <w:t>d</w:t>
      </w:r>
      <w:r w:rsidR="00267EFB">
        <w:t xml:space="preserve"> is</w:t>
      </w:r>
      <w:r w:rsidRPr="004342EE">
        <w:t xml:space="preserve"> need</w:t>
      </w:r>
      <w:r w:rsidR="00267EFB">
        <w:t>ed</w:t>
      </w:r>
      <w:r w:rsidRPr="004342EE">
        <w:t>.</w:t>
      </w:r>
      <w:bookmarkEnd w:id="11"/>
    </w:p>
    <w:p w14:paraId="605E2F16" w14:textId="77777777" w:rsidR="002224B8" w:rsidRDefault="002224B8" w:rsidP="00AD7D5A">
      <w:pPr>
        <w:rPr>
          <w:noProof/>
          <w:lang w:val="en-US"/>
        </w:rPr>
      </w:pPr>
    </w:p>
    <w:p w14:paraId="664044F5" w14:textId="77777777" w:rsidR="001F61B9" w:rsidRPr="001F61B9" w:rsidRDefault="001F61B9" w:rsidP="001F61B9">
      <w:pPr>
        <w:pBdr>
          <w:top w:val="single" w:sz="4" w:space="1" w:color="auto"/>
          <w:bottom w:val="single" w:sz="4" w:space="1" w:color="auto"/>
        </w:pBdr>
        <w:spacing w:before="120" w:after="120" w:line="264" w:lineRule="auto"/>
        <w:rPr>
          <w:rFonts w:eastAsia="Times New Roman" w:cs="Segoe UI"/>
          <w:b/>
          <w:kern w:val="18"/>
        </w:rPr>
      </w:pPr>
      <w:r w:rsidRPr="001F61B9">
        <w:rPr>
          <w:rFonts w:eastAsia="Times New Roman" w:cs="Segoe UI"/>
          <w:b/>
          <w:kern w:val="18"/>
        </w:rPr>
        <w:t>MORE INFORMATION</w:t>
      </w:r>
    </w:p>
    <w:p w14:paraId="50A4C835" w14:textId="20EF0FC6" w:rsidR="002D08BC" w:rsidRDefault="001F61B9" w:rsidP="00382B49">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sectPr w:rsidR="002D08BC" w:rsidSect="00382B49">
      <w:headerReference w:type="default" r:id="rId11"/>
      <w:footerReference w:type="default" r:id="rId12"/>
      <w:pgSz w:w="12240" w:h="15840"/>
      <w:pgMar w:top="2160" w:right="1440" w:bottom="2160" w:left="1728" w:header="706" w:footer="706"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68F2D" w16cid:durableId="21D03BD7"/>
  <w16cid:commentId w16cid:paraId="793BADD2" w16cid:durableId="21D06BCC"/>
  <w16cid:commentId w16cid:paraId="59A38875" w16cid:durableId="21D05BD1"/>
  <w16cid:commentId w16cid:paraId="527EE218" w16cid:durableId="21D05CD0"/>
  <w16cid:commentId w16cid:paraId="19BB05CC" w16cid:durableId="21D073A2"/>
  <w16cid:commentId w16cid:paraId="546D6242" w16cid:durableId="21D06EBC"/>
  <w16cid:commentId w16cid:paraId="71AC2F30" w16cid:durableId="21D07BD9"/>
  <w16cid:commentId w16cid:paraId="699C0100" w16cid:durableId="21D086E3"/>
  <w16cid:commentId w16cid:paraId="44491D73" w16cid:durableId="21D09D66"/>
  <w16cid:commentId w16cid:paraId="7E331E4A" w16cid:durableId="21D17997"/>
  <w16cid:commentId w16cid:paraId="388E4318" w16cid:durableId="21D06C0D"/>
  <w16cid:commentId w16cid:paraId="1A85073D" w16cid:durableId="21D06C18"/>
  <w16cid:commentId w16cid:paraId="31152B24" w16cid:durableId="21D06C44"/>
  <w16cid:commentId w16cid:paraId="1E3E64C5" w16cid:durableId="21D06C8C"/>
  <w16cid:commentId w16cid:paraId="03AA2A06" w16cid:durableId="21D06CA7"/>
  <w16cid:commentId w16cid:paraId="2D73A1C0" w16cid:durableId="21D03BD8"/>
  <w16cid:commentId w16cid:paraId="4910C8BB" w16cid:durableId="21D06CE9"/>
  <w16cid:commentId w16cid:paraId="6BA06191" w16cid:durableId="21D03BD9"/>
  <w16cid:commentId w16cid:paraId="57538A08" w16cid:durableId="21D1F5AC"/>
  <w16cid:commentId w16cid:paraId="540B0A38" w16cid:durableId="21D03BDA"/>
  <w16cid:commentId w16cid:paraId="3E0A55E0" w16cid:durableId="21D06D8D"/>
  <w16cid:commentId w16cid:paraId="30142F24" w16cid:durableId="21D06D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EA500" w14:textId="77777777" w:rsidR="00A84B35" w:rsidRDefault="00A84B35" w:rsidP="007C351A">
      <w:pPr>
        <w:spacing w:after="0"/>
      </w:pPr>
      <w:r>
        <w:separator/>
      </w:r>
    </w:p>
  </w:endnote>
  <w:endnote w:type="continuationSeparator" w:id="0">
    <w:p w14:paraId="60A788AE" w14:textId="77777777" w:rsidR="00A84B35" w:rsidRDefault="00A84B35"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9E76" w14:textId="217F7F3D" w:rsidR="00A84B35" w:rsidRDefault="00A84B35"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382B4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FD5A1" w14:textId="77777777" w:rsidR="00A84B35" w:rsidRDefault="00A84B35" w:rsidP="007C351A">
      <w:pPr>
        <w:spacing w:after="0"/>
      </w:pPr>
      <w:r>
        <w:separator/>
      </w:r>
    </w:p>
  </w:footnote>
  <w:footnote w:type="continuationSeparator" w:id="0">
    <w:p w14:paraId="0095B553" w14:textId="77777777" w:rsidR="00A84B35" w:rsidRDefault="00A84B35"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3A6" w14:textId="77777777" w:rsidR="00A84B35" w:rsidRDefault="00A84B35">
    <w:pPr>
      <w:pStyle w:val="Header"/>
    </w:pPr>
    <w:r>
      <w:rPr>
        <w:noProof/>
        <w:lang w:val="en-US"/>
      </w:rPr>
      <w:drawing>
        <wp:anchor distT="0" distB="0" distL="114300" distR="114300" simplePos="0" relativeHeight="251685888" behindDoc="0" locked="0" layoutInCell="1" allowOverlap="1" wp14:anchorId="444260DB" wp14:editId="418A9C1B">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A0F74"/>
    <w:multiLevelType w:val="hybridMultilevel"/>
    <w:tmpl w:val="075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D0731"/>
    <w:multiLevelType w:val="hybridMultilevel"/>
    <w:tmpl w:val="2DD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01F0"/>
    <w:multiLevelType w:val="hybridMultilevel"/>
    <w:tmpl w:val="080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6696"/>
    <w:multiLevelType w:val="hybridMultilevel"/>
    <w:tmpl w:val="28EEA486"/>
    <w:lvl w:ilvl="0" w:tplc="E8442924">
      <w:start w:val="1"/>
      <w:numFmt w:val="bullet"/>
      <w:lvlText w:val=""/>
      <w:lvlJc w:val="left"/>
      <w:pPr>
        <w:ind w:left="360" w:hanging="360"/>
      </w:pPr>
      <w:rPr>
        <w:rFonts w:ascii="Symbol" w:hAnsi="Symbol" w:hint="default"/>
        <w:sz w:val="24"/>
        <w:lang w:val="fr-FR"/>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62EC"/>
    <w:multiLevelType w:val="hybridMultilevel"/>
    <w:tmpl w:val="7DF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44280"/>
    <w:multiLevelType w:val="hybridMultilevel"/>
    <w:tmpl w:val="F51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65F2"/>
    <w:multiLevelType w:val="hybridMultilevel"/>
    <w:tmpl w:val="88D6DAE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2270E"/>
    <w:multiLevelType w:val="hybridMultilevel"/>
    <w:tmpl w:val="18920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4D700EB"/>
    <w:multiLevelType w:val="hybridMultilevel"/>
    <w:tmpl w:val="073A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71351"/>
    <w:multiLevelType w:val="hybridMultilevel"/>
    <w:tmpl w:val="F0B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5B1FED"/>
    <w:multiLevelType w:val="hybridMultilevel"/>
    <w:tmpl w:val="CC50B92A"/>
    <w:lvl w:ilvl="0" w:tplc="E8442924">
      <w:start w:val="1"/>
      <w:numFmt w:val="bullet"/>
      <w:lvlText w:val=""/>
      <w:lvlJc w:val="left"/>
      <w:pPr>
        <w:tabs>
          <w:tab w:val="num" w:pos="360"/>
        </w:tabs>
        <w:ind w:left="360" w:hanging="360"/>
      </w:pPr>
      <w:rPr>
        <w:rFonts w:ascii="Symbol" w:hAnsi="Symbol" w:hint="default"/>
        <w:sz w:val="24"/>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713C504A"/>
    <w:multiLevelType w:val="hybridMultilevel"/>
    <w:tmpl w:val="D92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540196"/>
    <w:multiLevelType w:val="hybridMultilevel"/>
    <w:tmpl w:val="0352A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7"/>
  </w:num>
  <w:num w:numId="4">
    <w:abstractNumId w:val="3"/>
  </w:num>
  <w:num w:numId="5">
    <w:abstractNumId w:val="19"/>
  </w:num>
  <w:num w:numId="6">
    <w:abstractNumId w:val="17"/>
  </w:num>
  <w:num w:numId="7">
    <w:abstractNumId w:val="21"/>
  </w:num>
  <w:num w:numId="8">
    <w:abstractNumId w:val="5"/>
  </w:num>
  <w:num w:numId="9">
    <w:abstractNumId w:val="11"/>
  </w:num>
  <w:num w:numId="10">
    <w:abstractNumId w:val="6"/>
  </w:num>
  <w:num w:numId="11">
    <w:abstractNumId w:val="10"/>
  </w:num>
  <w:num w:numId="12">
    <w:abstractNumId w:val="14"/>
  </w:num>
  <w:num w:numId="13">
    <w:abstractNumId w:val="2"/>
  </w:num>
  <w:num w:numId="14">
    <w:abstractNumId w:val="8"/>
  </w:num>
  <w:num w:numId="15">
    <w:abstractNumId w:val="1"/>
  </w:num>
  <w:num w:numId="16">
    <w:abstractNumId w:val="9"/>
  </w:num>
  <w:num w:numId="17">
    <w:abstractNumId w:val="23"/>
  </w:num>
  <w:num w:numId="18">
    <w:abstractNumId w:val="0"/>
  </w:num>
  <w:num w:numId="19">
    <w:abstractNumId w:val="15"/>
  </w:num>
  <w:num w:numId="20">
    <w:abstractNumId w:val="16"/>
  </w:num>
  <w:num w:numId="21">
    <w:abstractNumId w:val="12"/>
  </w:num>
  <w:num w:numId="22">
    <w:abstractNumId w:val="20"/>
  </w:num>
  <w:num w:numId="23">
    <w:abstractNumId w:val="4"/>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7428"/>
    <w:rsid w:val="000115F4"/>
    <w:rsid w:val="0001459A"/>
    <w:rsid w:val="0002209E"/>
    <w:rsid w:val="00023211"/>
    <w:rsid w:val="00023790"/>
    <w:rsid w:val="000241BF"/>
    <w:rsid w:val="000251CC"/>
    <w:rsid w:val="00025E34"/>
    <w:rsid w:val="00026FE6"/>
    <w:rsid w:val="00027DC1"/>
    <w:rsid w:val="00030C65"/>
    <w:rsid w:val="00030D92"/>
    <w:rsid w:val="000359B8"/>
    <w:rsid w:val="00035E82"/>
    <w:rsid w:val="00044690"/>
    <w:rsid w:val="00044D1C"/>
    <w:rsid w:val="000467D8"/>
    <w:rsid w:val="00050723"/>
    <w:rsid w:val="00052214"/>
    <w:rsid w:val="0005276A"/>
    <w:rsid w:val="00052F08"/>
    <w:rsid w:val="00053CF2"/>
    <w:rsid w:val="0005422F"/>
    <w:rsid w:val="00060D2E"/>
    <w:rsid w:val="00073989"/>
    <w:rsid w:val="00075612"/>
    <w:rsid w:val="0007588E"/>
    <w:rsid w:val="000809F4"/>
    <w:rsid w:val="00082484"/>
    <w:rsid w:val="00085F39"/>
    <w:rsid w:val="00086FCB"/>
    <w:rsid w:val="00091BD1"/>
    <w:rsid w:val="00092506"/>
    <w:rsid w:val="0009433F"/>
    <w:rsid w:val="000A0805"/>
    <w:rsid w:val="000A132E"/>
    <w:rsid w:val="000A1E23"/>
    <w:rsid w:val="000B25B4"/>
    <w:rsid w:val="000B37DD"/>
    <w:rsid w:val="000C16A8"/>
    <w:rsid w:val="000C530C"/>
    <w:rsid w:val="000C67A7"/>
    <w:rsid w:val="000C68D7"/>
    <w:rsid w:val="000C73A8"/>
    <w:rsid w:val="000D0618"/>
    <w:rsid w:val="000D660A"/>
    <w:rsid w:val="000E0874"/>
    <w:rsid w:val="000E1E64"/>
    <w:rsid w:val="000F2D94"/>
    <w:rsid w:val="000F434F"/>
    <w:rsid w:val="000F466B"/>
    <w:rsid w:val="000F7D2A"/>
    <w:rsid w:val="00101A33"/>
    <w:rsid w:val="001037C2"/>
    <w:rsid w:val="00104B88"/>
    <w:rsid w:val="0010783F"/>
    <w:rsid w:val="0011229B"/>
    <w:rsid w:val="00112A3B"/>
    <w:rsid w:val="0011447B"/>
    <w:rsid w:val="001146EF"/>
    <w:rsid w:val="00121E4A"/>
    <w:rsid w:val="0012220A"/>
    <w:rsid w:val="001230DE"/>
    <w:rsid w:val="00123D69"/>
    <w:rsid w:val="00127360"/>
    <w:rsid w:val="001322EE"/>
    <w:rsid w:val="00132589"/>
    <w:rsid w:val="001373AD"/>
    <w:rsid w:val="00140B3B"/>
    <w:rsid w:val="00141E87"/>
    <w:rsid w:val="0014419B"/>
    <w:rsid w:val="001451C5"/>
    <w:rsid w:val="00147866"/>
    <w:rsid w:val="001479B8"/>
    <w:rsid w:val="001518AE"/>
    <w:rsid w:val="00151C0F"/>
    <w:rsid w:val="00152CE5"/>
    <w:rsid w:val="00155A11"/>
    <w:rsid w:val="00155F95"/>
    <w:rsid w:val="001619F4"/>
    <w:rsid w:val="00162E8F"/>
    <w:rsid w:val="00163AC2"/>
    <w:rsid w:val="00166F57"/>
    <w:rsid w:val="00167E2F"/>
    <w:rsid w:val="001715ED"/>
    <w:rsid w:val="00174838"/>
    <w:rsid w:val="00176502"/>
    <w:rsid w:val="00180CB8"/>
    <w:rsid w:val="00180F85"/>
    <w:rsid w:val="001828DE"/>
    <w:rsid w:val="00182907"/>
    <w:rsid w:val="0018316A"/>
    <w:rsid w:val="00183B2E"/>
    <w:rsid w:val="00185BDE"/>
    <w:rsid w:val="001860F3"/>
    <w:rsid w:val="0018743A"/>
    <w:rsid w:val="00191A25"/>
    <w:rsid w:val="00191AF0"/>
    <w:rsid w:val="001929AA"/>
    <w:rsid w:val="00193E53"/>
    <w:rsid w:val="001975A6"/>
    <w:rsid w:val="001B1CFC"/>
    <w:rsid w:val="001B273D"/>
    <w:rsid w:val="001B5592"/>
    <w:rsid w:val="001B6BBF"/>
    <w:rsid w:val="001B6F44"/>
    <w:rsid w:val="001B74C1"/>
    <w:rsid w:val="001C2E42"/>
    <w:rsid w:val="001C5F87"/>
    <w:rsid w:val="001C6DC8"/>
    <w:rsid w:val="001D0C4A"/>
    <w:rsid w:val="001D2A7A"/>
    <w:rsid w:val="001D4FBF"/>
    <w:rsid w:val="001D5182"/>
    <w:rsid w:val="001E64B4"/>
    <w:rsid w:val="001F5366"/>
    <w:rsid w:val="001F61B9"/>
    <w:rsid w:val="00200185"/>
    <w:rsid w:val="00200E3B"/>
    <w:rsid w:val="00203CD0"/>
    <w:rsid w:val="00205D75"/>
    <w:rsid w:val="0020609E"/>
    <w:rsid w:val="0021165E"/>
    <w:rsid w:val="002119DD"/>
    <w:rsid w:val="00212A1E"/>
    <w:rsid w:val="00217893"/>
    <w:rsid w:val="002224B8"/>
    <w:rsid w:val="00224594"/>
    <w:rsid w:val="00232B61"/>
    <w:rsid w:val="002410DF"/>
    <w:rsid w:val="0024162C"/>
    <w:rsid w:val="002448D2"/>
    <w:rsid w:val="00247EC3"/>
    <w:rsid w:val="002578CF"/>
    <w:rsid w:val="00257DBF"/>
    <w:rsid w:val="0026384B"/>
    <w:rsid w:val="0026505B"/>
    <w:rsid w:val="0026687B"/>
    <w:rsid w:val="00266D37"/>
    <w:rsid w:val="00267214"/>
    <w:rsid w:val="00267EFB"/>
    <w:rsid w:val="00275C5C"/>
    <w:rsid w:val="002857E4"/>
    <w:rsid w:val="002925A3"/>
    <w:rsid w:val="0029324C"/>
    <w:rsid w:val="00295B46"/>
    <w:rsid w:val="0029743B"/>
    <w:rsid w:val="002A5A50"/>
    <w:rsid w:val="002A5DA2"/>
    <w:rsid w:val="002B404F"/>
    <w:rsid w:val="002B6988"/>
    <w:rsid w:val="002C08B6"/>
    <w:rsid w:val="002C1A1F"/>
    <w:rsid w:val="002C465D"/>
    <w:rsid w:val="002C5047"/>
    <w:rsid w:val="002C746B"/>
    <w:rsid w:val="002D0424"/>
    <w:rsid w:val="002D08BC"/>
    <w:rsid w:val="002D317C"/>
    <w:rsid w:val="002E0576"/>
    <w:rsid w:val="002E2747"/>
    <w:rsid w:val="002E48D4"/>
    <w:rsid w:val="002E5D83"/>
    <w:rsid w:val="002E67A4"/>
    <w:rsid w:val="002F3973"/>
    <w:rsid w:val="002F48F6"/>
    <w:rsid w:val="002F4990"/>
    <w:rsid w:val="002F518D"/>
    <w:rsid w:val="00304B5D"/>
    <w:rsid w:val="00321F11"/>
    <w:rsid w:val="00325C02"/>
    <w:rsid w:val="00331796"/>
    <w:rsid w:val="0033292B"/>
    <w:rsid w:val="00332989"/>
    <w:rsid w:val="003337AB"/>
    <w:rsid w:val="00334764"/>
    <w:rsid w:val="0033646D"/>
    <w:rsid w:val="00337411"/>
    <w:rsid w:val="00346B20"/>
    <w:rsid w:val="003473FA"/>
    <w:rsid w:val="00350694"/>
    <w:rsid w:val="00356D18"/>
    <w:rsid w:val="00365019"/>
    <w:rsid w:val="003729DC"/>
    <w:rsid w:val="0037592F"/>
    <w:rsid w:val="00376DF6"/>
    <w:rsid w:val="00380AEF"/>
    <w:rsid w:val="003812D9"/>
    <w:rsid w:val="00382B49"/>
    <w:rsid w:val="00382C2F"/>
    <w:rsid w:val="00383681"/>
    <w:rsid w:val="003919F8"/>
    <w:rsid w:val="00392E24"/>
    <w:rsid w:val="003970D4"/>
    <w:rsid w:val="003A0B28"/>
    <w:rsid w:val="003A29AA"/>
    <w:rsid w:val="003A4A48"/>
    <w:rsid w:val="003A5BDA"/>
    <w:rsid w:val="003A62DB"/>
    <w:rsid w:val="003A6818"/>
    <w:rsid w:val="003B2AEE"/>
    <w:rsid w:val="003B2AF4"/>
    <w:rsid w:val="003B5674"/>
    <w:rsid w:val="003B5E22"/>
    <w:rsid w:val="003B62D0"/>
    <w:rsid w:val="003C15B6"/>
    <w:rsid w:val="003C5540"/>
    <w:rsid w:val="003D019B"/>
    <w:rsid w:val="003D3E88"/>
    <w:rsid w:val="003D488A"/>
    <w:rsid w:val="003D51A8"/>
    <w:rsid w:val="003E011E"/>
    <w:rsid w:val="003E2788"/>
    <w:rsid w:val="003E7A30"/>
    <w:rsid w:val="003E7D4B"/>
    <w:rsid w:val="003F44AF"/>
    <w:rsid w:val="003F5330"/>
    <w:rsid w:val="004019D3"/>
    <w:rsid w:val="00401AFF"/>
    <w:rsid w:val="00402E2A"/>
    <w:rsid w:val="0040787C"/>
    <w:rsid w:val="00411E1D"/>
    <w:rsid w:val="00412442"/>
    <w:rsid w:val="0041347D"/>
    <w:rsid w:val="0042240D"/>
    <w:rsid w:val="004277AC"/>
    <w:rsid w:val="00431F90"/>
    <w:rsid w:val="004342EE"/>
    <w:rsid w:val="00440FE1"/>
    <w:rsid w:val="00443404"/>
    <w:rsid w:val="004475A5"/>
    <w:rsid w:val="0045258B"/>
    <w:rsid w:val="00452FCB"/>
    <w:rsid w:val="0045325A"/>
    <w:rsid w:val="0045578E"/>
    <w:rsid w:val="004561C3"/>
    <w:rsid w:val="00456994"/>
    <w:rsid w:val="00460A53"/>
    <w:rsid w:val="00463BBF"/>
    <w:rsid w:val="00464C47"/>
    <w:rsid w:val="004713E6"/>
    <w:rsid w:val="0047230F"/>
    <w:rsid w:val="0047543D"/>
    <w:rsid w:val="004764E7"/>
    <w:rsid w:val="00477034"/>
    <w:rsid w:val="0048048D"/>
    <w:rsid w:val="004902F2"/>
    <w:rsid w:val="00493B51"/>
    <w:rsid w:val="00493CA4"/>
    <w:rsid w:val="00494C50"/>
    <w:rsid w:val="00497AFE"/>
    <w:rsid w:val="004A00B5"/>
    <w:rsid w:val="004A1214"/>
    <w:rsid w:val="004A4251"/>
    <w:rsid w:val="004B1CED"/>
    <w:rsid w:val="004B31BA"/>
    <w:rsid w:val="004B7178"/>
    <w:rsid w:val="004C08EC"/>
    <w:rsid w:val="004C0977"/>
    <w:rsid w:val="004C0E6C"/>
    <w:rsid w:val="004C33F1"/>
    <w:rsid w:val="004C3A8A"/>
    <w:rsid w:val="004C5389"/>
    <w:rsid w:val="004C7119"/>
    <w:rsid w:val="004C7F9B"/>
    <w:rsid w:val="004D0110"/>
    <w:rsid w:val="004E2308"/>
    <w:rsid w:val="004E63D0"/>
    <w:rsid w:val="004F029D"/>
    <w:rsid w:val="00501B56"/>
    <w:rsid w:val="005020C4"/>
    <w:rsid w:val="00506355"/>
    <w:rsid w:val="0051030E"/>
    <w:rsid w:val="00511795"/>
    <w:rsid w:val="0051265D"/>
    <w:rsid w:val="00520862"/>
    <w:rsid w:val="0052342A"/>
    <w:rsid w:val="00531DE0"/>
    <w:rsid w:val="00533253"/>
    <w:rsid w:val="005353E7"/>
    <w:rsid w:val="00535F1E"/>
    <w:rsid w:val="005378BE"/>
    <w:rsid w:val="00540FFB"/>
    <w:rsid w:val="00542CFD"/>
    <w:rsid w:val="00543F80"/>
    <w:rsid w:val="00544401"/>
    <w:rsid w:val="00544640"/>
    <w:rsid w:val="00551FFB"/>
    <w:rsid w:val="005524AF"/>
    <w:rsid w:val="00554AD6"/>
    <w:rsid w:val="005556B2"/>
    <w:rsid w:val="005566B2"/>
    <w:rsid w:val="00561344"/>
    <w:rsid w:val="00561440"/>
    <w:rsid w:val="0056232E"/>
    <w:rsid w:val="00565725"/>
    <w:rsid w:val="00566AD8"/>
    <w:rsid w:val="0057101D"/>
    <w:rsid w:val="005715A0"/>
    <w:rsid w:val="00571A7C"/>
    <w:rsid w:val="0057239E"/>
    <w:rsid w:val="005834C1"/>
    <w:rsid w:val="00593F2D"/>
    <w:rsid w:val="005944D7"/>
    <w:rsid w:val="005946F0"/>
    <w:rsid w:val="00596088"/>
    <w:rsid w:val="005A7B41"/>
    <w:rsid w:val="005A7E38"/>
    <w:rsid w:val="005B21D0"/>
    <w:rsid w:val="005B22C0"/>
    <w:rsid w:val="005B3662"/>
    <w:rsid w:val="005B3A16"/>
    <w:rsid w:val="005B63F8"/>
    <w:rsid w:val="005B6E3A"/>
    <w:rsid w:val="005C14D4"/>
    <w:rsid w:val="005D202F"/>
    <w:rsid w:val="005D3CCD"/>
    <w:rsid w:val="005D4FB9"/>
    <w:rsid w:val="005E492F"/>
    <w:rsid w:val="005E4FF9"/>
    <w:rsid w:val="005E5ADB"/>
    <w:rsid w:val="005F004A"/>
    <w:rsid w:val="005F220F"/>
    <w:rsid w:val="005F3265"/>
    <w:rsid w:val="005F39C7"/>
    <w:rsid w:val="005F57B6"/>
    <w:rsid w:val="005F6215"/>
    <w:rsid w:val="005F7A54"/>
    <w:rsid w:val="006008E6"/>
    <w:rsid w:val="00601D2C"/>
    <w:rsid w:val="00603E89"/>
    <w:rsid w:val="00605DA0"/>
    <w:rsid w:val="00605F9C"/>
    <w:rsid w:val="00612FFF"/>
    <w:rsid w:val="00613B4D"/>
    <w:rsid w:val="00624197"/>
    <w:rsid w:val="00624D4C"/>
    <w:rsid w:val="0062686E"/>
    <w:rsid w:val="0062737E"/>
    <w:rsid w:val="00630F52"/>
    <w:rsid w:val="0063373C"/>
    <w:rsid w:val="00633CA3"/>
    <w:rsid w:val="00642E26"/>
    <w:rsid w:val="00645831"/>
    <w:rsid w:val="006472BB"/>
    <w:rsid w:val="00647792"/>
    <w:rsid w:val="006609F0"/>
    <w:rsid w:val="00661DA7"/>
    <w:rsid w:val="00664A4B"/>
    <w:rsid w:val="0066527A"/>
    <w:rsid w:val="006671B4"/>
    <w:rsid w:val="0067070B"/>
    <w:rsid w:val="00672784"/>
    <w:rsid w:val="006735E0"/>
    <w:rsid w:val="00675AFC"/>
    <w:rsid w:val="006770BA"/>
    <w:rsid w:val="00692A38"/>
    <w:rsid w:val="00694583"/>
    <w:rsid w:val="00697B08"/>
    <w:rsid w:val="006A162E"/>
    <w:rsid w:val="006A3830"/>
    <w:rsid w:val="006A7E52"/>
    <w:rsid w:val="006B119D"/>
    <w:rsid w:val="006B1F3C"/>
    <w:rsid w:val="006B3532"/>
    <w:rsid w:val="006B6948"/>
    <w:rsid w:val="006C657F"/>
    <w:rsid w:val="006D2009"/>
    <w:rsid w:val="006D4001"/>
    <w:rsid w:val="006D40BC"/>
    <w:rsid w:val="006D44CC"/>
    <w:rsid w:val="006D480F"/>
    <w:rsid w:val="006D7D3A"/>
    <w:rsid w:val="006E1566"/>
    <w:rsid w:val="006E32BB"/>
    <w:rsid w:val="006E4CF2"/>
    <w:rsid w:val="006E7047"/>
    <w:rsid w:val="006F3629"/>
    <w:rsid w:val="006F5AAF"/>
    <w:rsid w:val="00710347"/>
    <w:rsid w:val="00712545"/>
    <w:rsid w:val="007222DF"/>
    <w:rsid w:val="00723448"/>
    <w:rsid w:val="0073316B"/>
    <w:rsid w:val="00736CB8"/>
    <w:rsid w:val="007400B6"/>
    <w:rsid w:val="00740592"/>
    <w:rsid w:val="00740802"/>
    <w:rsid w:val="007435E5"/>
    <w:rsid w:val="00744912"/>
    <w:rsid w:val="00746F61"/>
    <w:rsid w:val="007520BF"/>
    <w:rsid w:val="00755428"/>
    <w:rsid w:val="00755694"/>
    <w:rsid w:val="00755CC6"/>
    <w:rsid w:val="00756BEB"/>
    <w:rsid w:val="007625A6"/>
    <w:rsid w:val="00765514"/>
    <w:rsid w:val="00765F43"/>
    <w:rsid w:val="00780553"/>
    <w:rsid w:val="00780D61"/>
    <w:rsid w:val="00784372"/>
    <w:rsid w:val="00784D22"/>
    <w:rsid w:val="00785D0A"/>
    <w:rsid w:val="0079007E"/>
    <w:rsid w:val="007905F4"/>
    <w:rsid w:val="00794594"/>
    <w:rsid w:val="007A6CF9"/>
    <w:rsid w:val="007A7275"/>
    <w:rsid w:val="007B1910"/>
    <w:rsid w:val="007B1ADA"/>
    <w:rsid w:val="007B395D"/>
    <w:rsid w:val="007B783D"/>
    <w:rsid w:val="007C119C"/>
    <w:rsid w:val="007C192E"/>
    <w:rsid w:val="007C351A"/>
    <w:rsid w:val="007D5566"/>
    <w:rsid w:val="007D67C1"/>
    <w:rsid w:val="007D6EC3"/>
    <w:rsid w:val="007E4D31"/>
    <w:rsid w:val="007E7C6F"/>
    <w:rsid w:val="007F0B8F"/>
    <w:rsid w:val="007F443F"/>
    <w:rsid w:val="007F45BC"/>
    <w:rsid w:val="007F521D"/>
    <w:rsid w:val="00812796"/>
    <w:rsid w:val="008142F5"/>
    <w:rsid w:val="0081672C"/>
    <w:rsid w:val="00816F33"/>
    <w:rsid w:val="008247CB"/>
    <w:rsid w:val="008279AF"/>
    <w:rsid w:val="008317AB"/>
    <w:rsid w:val="00834127"/>
    <w:rsid w:val="00836799"/>
    <w:rsid w:val="00840DE9"/>
    <w:rsid w:val="008438E7"/>
    <w:rsid w:val="008457AC"/>
    <w:rsid w:val="008775E8"/>
    <w:rsid w:val="00892A08"/>
    <w:rsid w:val="008950E6"/>
    <w:rsid w:val="008A17B9"/>
    <w:rsid w:val="008A2093"/>
    <w:rsid w:val="008A2874"/>
    <w:rsid w:val="008A360E"/>
    <w:rsid w:val="008A46F3"/>
    <w:rsid w:val="008A6AEF"/>
    <w:rsid w:val="008B12AC"/>
    <w:rsid w:val="008B12EE"/>
    <w:rsid w:val="008B475A"/>
    <w:rsid w:val="008B7E96"/>
    <w:rsid w:val="008C3108"/>
    <w:rsid w:val="008C55D6"/>
    <w:rsid w:val="008C771E"/>
    <w:rsid w:val="008D7049"/>
    <w:rsid w:val="008E1821"/>
    <w:rsid w:val="008F208B"/>
    <w:rsid w:val="008F565A"/>
    <w:rsid w:val="008F5FC1"/>
    <w:rsid w:val="00901599"/>
    <w:rsid w:val="0090398C"/>
    <w:rsid w:val="00907127"/>
    <w:rsid w:val="00913999"/>
    <w:rsid w:val="0091575F"/>
    <w:rsid w:val="00915E7E"/>
    <w:rsid w:val="009160EE"/>
    <w:rsid w:val="00916124"/>
    <w:rsid w:val="00920652"/>
    <w:rsid w:val="00921810"/>
    <w:rsid w:val="00922FED"/>
    <w:rsid w:val="00923684"/>
    <w:rsid w:val="00940A39"/>
    <w:rsid w:val="00945C24"/>
    <w:rsid w:val="009476C7"/>
    <w:rsid w:val="00947DD4"/>
    <w:rsid w:val="00950992"/>
    <w:rsid w:val="0095112B"/>
    <w:rsid w:val="00951A8D"/>
    <w:rsid w:val="00952188"/>
    <w:rsid w:val="0095241E"/>
    <w:rsid w:val="00954765"/>
    <w:rsid w:val="00954962"/>
    <w:rsid w:val="00954B23"/>
    <w:rsid w:val="009576CD"/>
    <w:rsid w:val="00957CF2"/>
    <w:rsid w:val="00961455"/>
    <w:rsid w:val="00962281"/>
    <w:rsid w:val="00962AE1"/>
    <w:rsid w:val="00964F12"/>
    <w:rsid w:val="00971FBA"/>
    <w:rsid w:val="00973CAC"/>
    <w:rsid w:val="0097455E"/>
    <w:rsid w:val="009746A9"/>
    <w:rsid w:val="00976641"/>
    <w:rsid w:val="00976863"/>
    <w:rsid w:val="0097778F"/>
    <w:rsid w:val="00984F19"/>
    <w:rsid w:val="00987521"/>
    <w:rsid w:val="00990E59"/>
    <w:rsid w:val="009913D9"/>
    <w:rsid w:val="009947AF"/>
    <w:rsid w:val="009960B4"/>
    <w:rsid w:val="00996691"/>
    <w:rsid w:val="00997AAE"/>
    <w:rsid w:val="009A03AE"/>
    <w:rsid w:val="009A3528"/>
    <w:rsid w:val="009A3C3D"/>
    <w:rsid w:val="009A52E7"/>
    <w:rsid w:val="009A5C46"/>
    <w:rsid w:val="009A5D95"/>
    <w:rsid w:val="009B37A5"/>
    <w:rsid w:val="009B72F6"/>
    <w:rsid w:val="009B7F62"/>
    <w:rsid w:val="009C2F6A"/>
    <w:rsid w:val="009C36D4"/>
    <w:rsid w:val="009C6058"/>
    <w:rsid w:val="009C63B5"/>
    <w:rsid w:val="009D068E"/>
    <w:rsid w:val="009D27BA"/>
    <w:rsid w:val="009D2AAB"/>
    <w:rsid w:val="009D3442"/>
    <w:rsid w:val="009D71BA"/>
    <w:rsid w:val="009E1606"/>
    <w:rsid w:val="009E1D0B"/>
    <w:rsid w:val="009E398A"/>
    <w:rsid w:val="009E68D0"/>
    <w:rsid w:val="009F2BAA"/>
    <w:rsid w:val="009F4042"/>
    <w:rsid w:val="009F5C1A"/>
    <w:rsid w:val="009F7A80"/>
    <w:rsid w:val="00A0237D"/>
    <w:rsid w:val="00A030AD"/>
    <w:rsid w:val="00A03DD6"/>
    <w:rsid w:val="00A0483F"/>
    <w:rsid w:val="00A06010"/>
    <w:rsid w:val="00A06378"/>
    <w:rsid w:val="00A06C8B"/>
    <w:rsid w:val="00A07541"/>
    <w:rsid w:val="00A102EC"/>
    <w:rsid w:val="00A117A0"/>
    <w:rsid w:val="00A12EF6"/>
    <w:rsid w:val="00A13B95"/>
    <w:rsid w:val="00A13D8F"/>
    <w:rsid w:val="00A16279"/>
    <w:rsid w:val="00A20C72"/>
    <w:rsid w:val="00A30592"/>
    <w:rsid w:val="00A3079F"/>
    <w:rsid w:val="00A30AD6"/>
    <w:rsid w:val="00A3237A"/>
    <w:rsid w:val="00A32BEC"/>
    <w:rsid w:val="00A37E85"/>
    <w:rsid w:val="00A4131C"/>
    <w:rsid w:val="00A42713"/>
    <w:rsid w:val="00A431C9"/>
    <w:rsid w:val="00A4441D"/>
    <w:rsid w:val="00A45055"/>
    <w:rsid w:val="00A46800"/>
    <w:rsid w:val="00A47D89"/>
    <w:rsid w:val="00A50663"/>
    <w:rsid w:val="00A521BD"/>
    <w:rsid w:val="00A52AFD"/>
    <w:rsid w:val="00A5784E"/>
    <w:rsid w:val="00A61817"/>
    <w:rsid w:val="00A632DE"/>
    <w:rsid w:val="00A6373A"/>
    <w:rsid w:val="00A66DB3"/>
    <w:rsid w:val="00A72444"/>
    <w:rsid w:val="00A761DB"/>
    <w:rsid w:val="00A76272"/>
    <w:rsid w:val="00A84B35"/>
    <w:rsid w:val="00A84B68"/>
    <w:rsid w:val="00A860CE"/>
    <w:rsid w:val="00A862CE"/>
    <w:rsid w:val="00A870C3"/>
    <w:rsid w:val="00A90D28"/>
    <w:rsid w:val="00A918D8"/>
    <w:rsid w:val="00A93625"/>
    <w:rsid w:val="00A9489F"/>
    <w:rsid w:val="00AA08FD"/>
    <w:rsid w:val="00AA71EA"/>
    <w:rsid w:val="00AB079A"/>
    <w:rsid w:val="00AB390A"/>
    <w:rsid w:val="00AB492D"/>
    <w:rsid w:val="00AC12A2"/>
    <w:rsid w:val="00AC3D4F"/>
    <w:rsid w:val="00AC6656"/>
    <w:rsid w:val="00AC7E1B"/>
    <w:rsid w:val="00AD05AB"/>
    <w:rsid w:val="00AD0CA4"/>
    <w:rsid w:val="00AD0F56"/>
    <w:rsid w:val="00AD1F8A"/>
    <w:rsid w:val="00AD247C"/>
    <w:rsid w:val="00AD3947"/>
    <w:rsid w:val="00AD531B"/>
    <w:rsid w:val="00AD7D5A"/>
    <w:rsid w:val="00AE34F5"/>
    <w:rsid w:val="00AE55D1"/>
    <w:rsid w:val="00AE6CF7"/>
    <w:rsid w:val="00AF1110"/>
    <w:rsid w:val="00AF1385"/>
    <w:rsid w:val="00AF357A"/>
    <w:rsid w:val="00AF4781"/>
    <w:rsid w:val="00B05F22"/>
    <w:rsid w:val="00B06F1C"/>
    <w:rsid w:val="00B1028B"/>
    <w:rsid w:val="00B10C09"/>
    <w:rsid w:val="00B15300"/>
    <w:rsid w:val="00B1673D"/>
    <w:rsid w:val="00B17B36"/>
    <w:rsid w:val="00B23313"/>
    <w:rsid w:val="00B329FE"/>
    <w:rsid w:val="00B34B9C"/>
    <w:rsid w:val="00B36EC1"/>
    <w:rsid w:val="00B37742"/>
    <w:rsid w:val="00B409FC"/>
    <w:rsid w:val="00B41779"/>
    <w:rsid w:val="00B4261F"/>
    <w:rsid w:val="00B515A6"/>
    <w:rsid w:val="00B5593B"/>
    <w:rsid w:val="00B5774F"/>
    <w:rsid w:val="00B7149E"/>
    <w:rsid w:val="00B71F41"/>
    <w:rsid w:val="00B73DD1"/>
    <w:rsid w:val="00B80D39"/>
    <w:rsid w:val="00B816DE"/>
    <w:rsid w:val="00B83980"/>
    <w:rsid w:val="00B86604"/>
    <w:rsid w:val="00B87CC9"/>
    <w:rsid w:val="00B928B1"/>
    <w:rsid w:val="00B93748"/>
    <w:rsid w:val="00B95E4A"/>
    <w:rsid w:val="00B969FC"/>
    <w:rsid w:val="00BA34B0"/>
    <w:rsid w:val="00BA6DFB"/>
    <w:rsid w:val="00BA7422"/>
    <w:rsid w:val="00BA75E4"/>
    <w:rsid w:val="00BB174C"/>
    <w:rsid w:val="00BB19ED"/>
    <w:rsid w:val="00BB1DA5"/>
    <w:rsid w:val="00BB3316"/>
    <w:rsid w:val="00BB379A"/>
    <w:rsid w:val="00BB6485"/>
    <w:rsid w:val="00BB7B75"/>
    <w:rsid w:val="00BB7F7A"/>
    <w:rsid w:val="00BC50D8"/>
    <w:rsid w:val="00BD0550"/>
    <w:rsid w:val="00BD24EF"/>
    <w:rsid w:val="00BD4E17"/>
    <w:rsid w:val="00BE042A"/>
    <w:rsid w:val="00BF0B74"/>
    <w:rsid w:val="00BF3B08"/>
    <w:rsid w:val="00BF5243"/>
    <w:rsid w:val="00BF58B1"/>
    <w:rsid w:val="00C0464C"/>
    <w:rsid w:val="00C053A4"/>
    <w:rsid w:val="00C05F27"/>
    <w:rsid w:val="00C10742"/>
    <w:rsid w:val="00C119AE"/>
    <w:rsid w:val="00C20ECF"/>
    <w:rsid w:val="00C22D02"/>
    <w:rsid w:val="00C2401F"/>
    <w:rsid w:val="00C32DCA"/>
    <w:rsid w:val="00C32E83"/>
    <w:rsid w:val="00C34FC1"/>
    <w:rsid w:val="00C401EB"/>
    <w:rsid w:val="00C43CE5"/>
    <w:rsid w:val="00C4797E"/>
    <w:rsid w:val="00C47F2C"/>
    <w:rsid w:val="00C5089E"/>
    <w:rsid w:val="00C54FC2"/>
    <w:rsid w:val="00C55BEC"/>
    <w:rsid w:val="00C55C88"/>
    <w:rsid w:val="00C55DA5"/>
    <w:rsid w:val="00C57D8D"/>
    <w:rsid w:val="00C61738"/>
    <w:rsid w:val="00C623AA"/>
    <w:rsid w:val="00C62EA3"/>
    <w:rsid w:val="00C676E6"/>
    <w:rsid w:val="00C72A49"/>
    <w:rsid w:val="00C77599"/>
    <w:rsid w:val="00C805E1"/>
    <w:rsid w:val="00C80847"/>
    <w:rsid w:val="00C84271"/>
    <w:rsid w:val="00C87B63"/>
    <w:rsid w:val="00C91B30"/>
    <w:rsid w:val="00C932F9"/>
    <w:rsid w:val="00C942AD"/>
    <w:rsid w:val="00C95553"/>
    <w:rsid w:val="00C97F95"/>
    <w:rsid w:val="00CA27C5"/>
    <w:rsid w:val="00CA2E31"/>
    <w:rsid w:val="00CA6297"/>
    <w:rsid w:val="00CB2713"/>
    <w:rsid w:val="00CB3EC3"/>
    <w:rsid w:val="00CB7E14"/>
    <w:rsid w:val="00CC31D4"/>
    <w:rsid w:val="00CD215E"/>
    <w:rsid w:val="00CD4DCE"/>
    <w:rsid w:val="00CD58F1"/>
    <w:rsid w:val="00CE03C7"/>
    <w:rsid w:val="00CE1631"/>
    <w:rsid w:val="00CE5082"/>
    <w:rsid w:val="00CF1B88"/>
    <w:rsid w:val="00D2303B"/>
    <w:rsid w:val="00D23B5F"/>
    <w:rsid w:val="00D27D63"/>
    <w:rsid w:val="00D30C2B"/>
    <w:rsid w:val="00D32787"/>
    <w:rsid w:val="00D37251"/>
    <w:rsid w:val="00D43B33"/>
    <w:rsid w:val="00D4529B"/>
    <w:rsid w:val="00D52D39"/>
    <w:rsid w:val="00D5708D"/>
    <w:rsid w:val="00D573F1"/>
    <w:rsid w:val="00D6434B"/>
    <w:rsid w:val="00D703E1"/>
    <w:rsid w:val="00D72DE3"/>
    <w:rsid w:val="00D73F37"/>
    <w:rsid w:val="00D835F6"/>
    <w:rsid w:val="00D919B6"/>
    <w:rsid w:val="00D923B5"/>
    <w:rsid w:val="00D93BA4"/>
    <w:rsid w:val="00D9589A"/>
    <w:rsid w:val="00DA2C55"/>
    <w:rsid w:val="00DA61E1"/>
    <w:rsid w:val="00DA6559"/>
    <w:rsid w:val="00DB0490"/>
    <w:rsid w:val="00DB3C41"/>
    <w:rsid w:val="00DB48F4"/>
    <w:rsid w:val="00DB679F"/>
    <w:rsid w:val="00DB722A"/>
    <w:rsid w:val="00DC1565"/>
    <w:rsid w:val="00DC1CE1"/>
    <w:rsid w:val="00DD1966"/>
    <w:rsid w:val="00DD1E04"/>
    <w:rsid w:val="00DD22A6"/>
    <w:rsid w:val="00DD28C2"/>
    <w:rsid w:val="00DD29F2"/>
    <w:rsid w:val="00DD3C66"/>
    <w:rsid w:val="00DD4C07"/>
    <w:rsid w:val="00DD5409"/>
    <w:rsid w:val="00DD59EA"/>
    <w:rsid w:val="00DD6A38"/>
    <w:rsid w:val="00DE00E3"/>
    <w:rsid w:val="00DE08DE"/>
    <w:rsid w:val="00DE0DE6"/>
    <w:rsid w:val="00DE1E7C"/>
    <w:rsid w:val="00DF00FC"/>
    <w:rsid w:val="00DF556B"/>
    <w:rsid w:val="00DF5AE2"/>
    <w:rsid w:val="00DF74D1"/>
    <w:rsid w:val="00E03AE6"/>
    <w:rsid w:val="00E04BE2"/>
    <w:rsid w:val="00E06A35"/>
    <w:rsid w:val="00E06C9E"/>
    <w:rsid w:val="00E10341"/>
    <w:rsid w:val="00E1305A"/>
    <w:rsid w:val="00E151BB"/>
    <w:rsid w:val="00E20A06"/>
    <w:rsid w:val="00E20D1B"/>
    <w:rsid w:val="00E226EA"/>
    <w:rsid w:val="00E235B9"/>
    <w:rsid w:val="00E23939"/>
    <w:rsid w:val="00E26D09"/>
    <w:rsid w:val="00E3126E"/>
    <w:rsid w:val="00E32255"/>
    <w:rsid w:val="00E32F10"/>
    <w:rsid w:val="00E350F6"/>
    <w:rsid w:val="00E4385B"/>
    <w:rsid w:val="00E44AD3"/>
    <w:rsid w:val="00E47511"/>
    <w:rsid w:val="00E529C0"/>
    <w:rsid w:val="00E54C5D"/>
    <w:rsid w:val="00E60583"/>
    <w:rsid w:val="00E63B55"/>
    <w:rsid w:val="00E7326E"/>
    <w:rsid w:val="00E81720"/>
    <w:rsid w:val="00E83330"/>
    <w:rsid w:val="00E852DD"/>
    <w:rsid w:val="00E858C3"/>
    <w:rsid w:val="00E86C45"/>
    <w:rsid w:val="00E95379"/>
    <w:rsid w:val="00E97A9A"/>
    <w:rsid w:val="00EA59EA"/>
    <w:rsid w:val="00EB3ACE"/>
    <w:rsid w:val="00EB55D9"/>
    <w:rsid w:val="00EC0C97"/>
    <w:rsid w:val="00EC1E09"/>
    <w:rsid w:val="00EC59F0"/>
    <w:rsid w:val="00EC7765"/>
    <w:rsid w:val="00EC7767"/>
    <w:rsid w:val="00ED3421"/>
    <w:rsid w:val="00ED5844"/>
    <w:rsid w:val="00ED7B2F"/>
    <w:rsid w:val="00EE6114"/>
    <w:rsid w:val="00EF0EDA"/>
    <w:rsid w:val="00EF56EA"/>
    <w:rsid w:val="00EF664D"/>
    <w:rsid w:val="00F028E7"/>
    <w:rsid w:val="00F07E8F"/>
    <w:rsid w:val="00F118C1"/>
    <w:rsid w:val="00F134AC"/>
    <w:rsid w:val="00F21083"/>
    <w:rsid w:val="00F24BBF"/>
    <w:rsid w:val="00F2777D"/>
    <w:rsid w:val="00F32040"/>
    <w:rsid w:val="00F3407E"/>
    <w:rsid w:val="00F35B65"/>
    <w:rsid w:val="00F37B67"/>
    <w:rsid w:val="00F4262F"/>
    <w:rsid w:val="00F47C89"/>
    <w:rsid w:val="00F50E5C"/>
    <w:rsid w:val="00F51A00"/>
    <w:rsid w:val="00F52A66"/>
    <w:rsid w:val="00F52DEA"/>
    <w:rsid w:val="00F53C05"/>
    <w:rsid w:val="00F55024"/>
    <w:rsid w:val="00F60A02"/>
    <w:rsid w:val="00F63A6E"/>
    <w:rsid w:val="00F6433D"/>
    <w:rsid w:val="00F65EE0"/>
    <w:rsid w:val="00F67DBA"/>
    <w:rsid w:val="00F70769"/>
    <w:rsid w:val="00F8382F"/>
    <w:rsid w:val="00F8674D"/>
    <w:rsid w:val="00F87AAB"/>
    <w:rsid w:val="00F92180"/>
    <w:rsid w:val="00F96C08"/>
    <w:rsid w:val="00F977AD"/>
    <w:rsid w:val="00FA389A"/>
    <w:rsid w:val="00FA5C3C"/>
    <w:rsid w:val="00FA6D69"/>
    <w:rsid w:val="00FB0349"/>
    <w:rsid w:val="00FB5400"/>
    <w:rsid w:val="00FD306B"/>
    <w:rsid w:val="00FD3903"/>
    <w:rsid w:val="00FD503E"/>
    <w:rsid w:val="00FD5A49"/>
    <w:rsid w:val="00FD6C69"/>
    <w:rsid w:val="00FD6E32"/>
    <w:rsid w:val="00FE4D8B"/>
    <w:rsid w:val="00FE596E"/>
    <w:rsid w:val="00FE6878"/>
    <w:rsid w:val="00FE7755"/>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88BC2"/>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834033176">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795114">
      <w:bodyDiv w:val="1"/>
      <w:marLeft w:val="0"/>
      <w:marRight w:val="0"/>
      <w:marTop w:val="0"/>
      <w:marBottom w:val="0"/>
      <w:divBdr>
        <w:top w:val="none" w:sz="0" w:space="0" w:color="auto"/>
        <w:left w:val="none" w:sz="0" w:space="0" w:color="auto"/>
        <w:bottom w:val="none" w:sz="0" w:space="0" w:color="auto"/>
        <w:right w:val="none" w:sz="0" w:space="0" w:color="auto"/>
      </w:divBdr>
    </w:div>
    <w:div w:id="1517228461">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583448031">
      <w:bodyDiv w:val="1"/>
      <w:marLeft w:val="0"/>
      <w:marRight w:val="0"/>
      <w:marTop w:val="0"/>
      <w:marBottom w:val="0"/>
      <w:divBdr>
        <w:top w:val="none" w:sz="0" w:space="0" w:color="auto"/>
        <w:left w:val="none" w:sz="0" w:space="0" w:color="auto"/>
        <w:bottom w:val="none" w:sz="0" w:space="0" w:color="auto"/>
        <w:right w:val="none" w:sz="0" w:space="0" w:color="auto"/>
      </w:divBdr>
    </w:div>
    <w:div w:id="1597863013">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686394933">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 w:id="1775050098">
      <w:bodyDiv w:val="1"/>
      <w:marLeft w:val="0"/>
      <w:marRight w:val="0"/>
      <w:marTop w:val="0"/>
      <w:marBottom w:val="0"/>
      <w:divBdr>
        <w:top w:val="none" w:sz="0" w:space="0" w:color="auto"/>
        <w:left w:val="none" w:sz="0" w:space="0" w:color="auto"/>
        <w:bottom w:val="none" w:sz="0" w:space="0" w:color="auto"/>
        <w:right w:val="none" w:sz="0" w:space="0" w:color="auto"/>
      </w:divBdr>
    </w:div>
    <w:div w:id="2098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9C8B-1CC0-418C-B7FD-66687239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4920</Words>
  <Characters>28044</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3</cp:revision>
  <cp:lastPrinted>2020-01-16T14:08:00Z</cp:lastPrinted>
  <dcterms:created xsi:type="dcterms:W3CDTF">2020-02-03T21:00:00Z</dcterms:created>
  <dcterms:modified xsi:type="dcterms:W3CDTF">2020-02-04T15:34:00Z</dcterms:modified>
</cp:coreProperties>
</file>