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1385853"/>
        <w:docPartObj>
          <w:docPartGallery w:val="Cover Pages"/>
          <w:docPartUnique/>
        </w:docPartObj>
      </w:sdtPr>
      <w:sdtEndPr/>
      <w:sdtContent>
        <w:p w14:paraId="0879AE51" w14:textId="5CE1E892" w:rsidR="00075612" w:rsidRDefault="002925A3">
          <w:r>
            <w:rPr>
              <w:noProof/>
              <w:lang w:val="en-US"/>
            </w:rPr>
            <w:drawing>
              <wp:anchor distT="0" distB="0" distL="114300" distR="114300" simplePos="0" relativeHeight="251660288" behindDoc="0" locked="0" layoutInCell="1" allowOverlap="1" wp14:anchorId="6EA92338" wp14:editId="11FB5402">
                <wp:simplePos x="0" y="0"/>
                <wp:positionH relativeFrom="margin">
                  <wp:align>left</wp:align>
                </wp:positionH>
                <wp:positionV relativeFrom="paragraph">
                  <wp:posOffset>-457200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pc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5F77D" w14:textId="77777777" w:rsidR="002925A3" w:rsidRDefault="002925A3" w:rsidP="002925A3">
          <w:pPr>
            <w:spacing w:after="0"/>
          </w:pPr>
          <w:bookmarkStart w:id="0" w:name="_GoBack"/>
          <w:bookmarkEnd w:id="0"/>
        </w:p>
        <w:p w14:paraId="58252F8E" w14:textId="77777777" w:rsidR="002925A3" w:rsidRDefault="002925A3" w:rsidP="002925A3">
          <w:pPr>
            <w:spacing w:after="0"/>
          </w:pPr>
        </w:p>
        <w:p w14:paraId="259E5279" w14:textId="77777777" w:rsidR="002925A3" w:rsidRDefault="002925A3" w:rsidP="002925A3">
          <w:pPr>
            <w:spacing w:after="0"/>
          </w:pPr>
        </w:p>
        <w:p w14:paraId="2FB5E080" w14:textId="77777777" w:rsidR="008B475A" w:rsidRDefault="008B475A" w:rsidP="002925A3">
          <w:pPr>
            <w:spacing w:after="0"/>
          </w:pPr>
        </w:p>
        <w:p w14:paraId="6F725707" w14:textId="77777777" w:rsidR="008B475A" w:rsidRDefault="008B475A" w:rsidP="002925A3">
          <w:pPr>
            <w:spacing w:after="0"/>
          </w:pPr>
        </w:p>
        <w:p w14:paraId="1081A128" w14:textId="77777777" w:rsidR="008B475A" w:rsidRDefault="008B475A" w:rsidP="002925A3">
          <w:pPr>
            <w:spacing w:after="0"/>
          </w:pPr>
        </w:p>
        <w:p w14:paraId="29AC4C9B" w14:textId="77777777" w:rsidR="002925A3" w:rsidRDefault="002925A3" w:rsidP="002925A3">
          <w:pPr>
            <w:spacing w:after="0"/>
          </w:pPr>
        </w:p>
        <w:p w14:paraId="5568B409" w14:textId="26F77651" w:rsidR="002925A3" w:rsidRDefault="002925A3"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sidR="00085F39">
            <w:rPr>
              <w:rFonts w:ascii="Segoe UI Light" w:hAnsi="Segoe UI Light" w:cs="Segoe UI Light"/>
              <w:sz w:val="52"/>
            </w:rPr>
            <w:t xml:space="preserve"> – </w:t>
          </w:r>
        </w:p>
        <w:p w14:paraId="6B398360" w14:textId="1871DC1C" w:rsidR="00085F39" w:rsidRPr="00085F39" w:rsidRDefault="00085F39" w:rsidP="00085F39">
          <w:pPr>
            <w:spacing w:after="0"/>
            <w:ind w:right="1872"/>
            <w:rPr>
              <w:rFonts w:ascii="Segoe UI Light" w:hAnsi="Segoe UI Light" w:cs="Segoe UI Light"/>
              <w:sz w:val="52"/>
            </w:rPr>
          </w:pPr>
          <w:r>
            <w:rPr>
              <w:rFonts w:ascii="Segoe UI Light" w:hAnsi="Segoe UI Light" w:cs="Segoe UI Light"/>
              <w:sz w:val="52"/>
            </w:rPr>
            <w:t>July 2019</w:t>
          </w:r>
        </w:p>
        <w:p w14:paraId="305B29A5" w14:textId="77777777" w:rsidR="005944D7" w:rsidRDefault="005944D7" w:rsidP="002925A3">
          <w:pPr>
            <w:spacing w:after="0"/>
            <w:rPr>
              <w:sz w:val="28"/>
            </w:rPr>
          </w:pPr>
        </w:p>
        <w:p w14:paraId="676356CE" w14:textId="5CE6CEC3" w:rsidR="002925A3" w:rsidRPr="00085F39" w:rsidRDefault="008E2C0B" w:rsidP="00085F39">
          <w:pPr>
            <w:rPr>
              <w:sz w:val="28"/>
            </w:rPr>
          </w:pPr>
          <w:r>
            <w:rPr>
              <w:sz w:val="28"/>
            </w:rPr>
            <w:t>Executive Summary</w:t>
          </w:r>
        </w:p>
        <w:p w14:paraId="11A781E5" w14:textId="77777777" w:rsidR="002925A3" w:rsidRDefault="002925A3" w:rsidP="002925A3">
          <w:pPr>
            <w:spacing w:after="0"/>
          </w:pPr>
        </w:p>
        <w:p w14:paraId="739CC863" w14:textId="77777777" w:rsidR="008B475A" w:rsidRDefault="008B475A" w:rsidP="002925A3">
          <w:pPr>
            <w:spacing w:after="0"/>
          </w:pPr>
        </w:p>
        <w:p w14:paraId="50DDCA29" w14:textId="77777777" w:rsidR="008B475A" w:rsidRDefault="008B475A" w:rsidP="002925A3">
          <w:pPr>
            <w:spacing w:after="0"/>
          </w:pPr>
        </w:p>
        <w:p w14:paraId="67A17509" w14:textId="77777777" w:rsidR="008B475A" w:rsidRDefault="008B475A" w:rsidP="002925A3">
          <w:pPr>
            <w:spacing w:after="0"/>
          </w:pPr>
        </w:p>
        <w:p w14:paraId="3813DAEC" w14:textId="77777777" w:rsidR="008B475A" w:rsidRDefault="008B475A" w:rsidP="002925A3">
          <w:pPr>
            <w:spacing w:after="0"/>
          </w:pPr>
        </w:p>
        <w:p w14:paraId="622EF8BE" w14:textId="77777777" w:rsidR="002925A3" w:rsidRDefault="002925A3" w:rsidP="002925A3">
          <w:pPr>
            <w:spacing w:after="0"/>
          </w:pPr>
        </w:p>
        <w:p w14:paraId="6B8B6175" w14:textId="554A0786" w:rsidR="002925A3" w:rsidRPr="008B475A" w:rsidRDefault="008B475A" w:rsidP="002925A3">
          <w:pPr>
            <w:spacing w:after="0"/>
            <w:rPr>
              <w:b/>
              <w:sz w:val="22"/>
            </w:rPr>
          </w:pPr>
          <w:r w:rsidRPr="008B475A">
            <w:rPr>
              <w:b/>
              <w:sz w:val="22"/>
            </w:rPr>
            <w:t>Prepared for Privy Council Office</w:t>
          </w:r>
        </w:p>
        <w:p w14:paraId="7EC8BE54" w14:textId="400E6270" w:rsidR="008B475A" w:rsidRDefault="008B475A" w:rsidP="002925A3">
          <w:pPr>
            <w:spacing w:after="0"/>
          </w:pPr>
          <w:r>
            <w:t>Supplier name:  The Strategic Counsel</w:t>
          </w:r>
        </w:p>
        <w:p w14:paraId="12E7C78D" w14:textId="446F7CC1" w:rsidR="008B475A" w:rsidRDefault="008B475A" w:rsidP="002925A3">
          <w:pPr>
            <w:spacing w:after="0"/>
          </w:pPr>
          <w:r>
            <w:t>Contract number:  35035-182346/001/CY</w:t>
          </w:r>
        </w:p>
        <w:p w14:paraId="02E33C61" w14:textId="38070DF7" w:rsidR="008B475A" w:rsidRDefault="008B475A" w:rsidP="002925A3">
          <w:pPr>
            <w:spacing w:after="0"/>
          </w:pPr>
          <w:r>
            <w:t>Contract value:  $808,684.50</w:t>
          </w:r>
        </w:p>
        <w:p w14:paraId="4D1AEA17" w14:textId="5936AA12" w:rsidR="008B475A" w:rsidRDefault="008B475A" w:rsidP="002925A3">
          <w:pPr>
            <w:spacing w:after="0"/>
          </w:pPr>
          <w:r>
            <w:t>Award date:  June 27, 2019</w:t>
          </w:r>
        </w:p>
        <w:p w14:paraId="5BC3D378" w14:textId="3E74EDA9" w:rsidR="008B475A" w:rsidRDefault="008B475A" w:rsidP="002925A3">
          <w:pPr>
            <w:spacing w:after="0"/>
          </w:pPr>
          <w:r>
            <w:t xml:space="preserve">Delivery date:  </w:t>
          </w:r>
          <w:r w:rsidR="00A16279" w:rsidRPr="00A16279">
            <w:t>August 9, 2019</w:t>
          </w:r>
        </w:p>
        <w:p w14:paraId="19AF4F5F" w14:textId="77777777" w:rsidR="008B475A" w:rsidRDefault="008B475A" w:rsidP="002925A3">
          <w:pPr>
            <w:spacing w:after="0"/>
          </w:pPr>
        </w:p>
        <w:p w14:paraId="7FDD4502" w14:textId="42C46813" w:rsidR="008B475A" w:rsidRDefault="008B475A" w:rsidP="002925A3">
          <w:pPr>
            <w:spacing w:after="0"/>
          </w:pPr>
          <w:r>
            <w:t>Registration number:  POR-005-19</w:t>
          </w:r>
        </w:p>
        <w:p w14:paraId="24BF9884" w14:textId="1444E749" w:rsidR="008B475A" w:rsidRPr="00DE1E7C" w:rsidRDefault="008B475A" w:rsidP="002925A3">
          <w:pPr>
            <w:spacing w:after="0"/>
          </w:pPr>
          <w:r w:rsidRPr="00DE1E7C">
            <w:t xml:space="preserve">For more information on this report, please </w:t>
          </w:r>
          <w:r w:rsidR="00A16279" w:rsidRPr="00DE1E7C">
            <w:t xml:space="preserve">email </w:t>
          </w:r>
          <w:hyperlink r:id="rId8" w:history="1">
            <w:r w:rsidR="00A16279" w:rsidRPr="00DE1E7C">
              <w:rPr>
                <w:rStyle w:val="Hyperlink"/>
              </w:rPr>
              <w:t>por-rop@pco-bcp.ca</w:t>
            </w:r>
          </w:hyperlink>
        </w:p>
        <w:p w14:paraId="3C93C9CD" w14:textId="77777777" w:rsidR="008B475A" w:rsidRDefault="008B475A" w:rsidP="002925A3">
          <w:pPr>
            <w:spacing w:after="0"/>
          </w:pPr>
        </w:p>
        <w:p w14:paraId="0CB184CF" w14:textId="77777777" w:rsidR="008B475A" w:rsidRDefault="008B475A" w:rsidP="002925A3">
          <w:pPr>
            <w:spacing w:after="0"/>
          </w:pPr>
        </w:p>
        <w:p w14:paraId="1140A9AE" w14:textId="77777777" w:rsidR="008B475A" w:rsidRDefault="008B475A" w:rsidP="002925A3">
          <w:pPr>
            <w:spacing w:after="0"/>
          </w:pPr>
        </w:p>
        <w:p w14:paraId="654AD020" w14:textId="1D970647" w:rsidR="008B475A" w:rsidRPr="001828DE" w:rsidRDefault="008B475A" w:rsidP="002925A3">
          <w:pPr>
            <w:spacing w:after="0"/>
            <w:rPr>
              <w:lang w:val="fr-CA"/>
            </w:rPr>
          </w:pPr>
          <w:r w:rsidRPr="001828DE">
            <w:rPr>
              <w:lang w:val="fr-CA"/>
            </w:rPr>
            <w:t xml:space="preserve">Ce </w:t>
          </w:r>
          <w:r w:rsidR="0004020F">
            <w:rPr>
              <w:lang w:val="fr-CA"/>
            </w:rPr>
            <w:t>sommaire</w:t>
          </w:r>
          <w:r w:rsidR="0004020F" w:rsidRPr="001828DE">
            <w:rPr>
              <w:lang w:val="fr-CA"/>
            </w:rPr>
            <w:t xml:space="preserve"> </w:t>
          </w:r>
          <w:r w:rsidRPr="001828DE">
            <w:rPr>
              <w:lang w:val="fr-CA"/>
            </w:rPr>
            <w:t xml:space="preserve">est aussi </w:t>
          </w:r>
          <w:r w:rsidRPr="004A5676">
            <w:rPr>
              <w:lang w:val="fr-CA"/>
            </w:rPr>
            <w:t>disponible</w:t>
          </w:r>
          <w:r w:rsidRPr="001828DE">
            <w:rPr>
              <w:lang w:val="fr-CA"/>
            </w:rPr>
            <w:t xml:space="preserve"> en </w:t>
          </w:r>
          <w:r w:rsidR="005648B4" w:rsidRPr="001828DE">
            <w:rPr>
              <w:lang w:val="fr-CA"/>
            </w:rPr>
            <w:t>français</w:t>
          </w:r>
          <w:r w:rsidRPr="001828DE">
            <w:rPr>
              <w:lang w:val="fr-CA"/>
            </w:rPr>
            <w:t>.</w:t>
          </w:r>
        </w:p>
        <w:p w14:paraId="045E105E" w14:textId="77777777" w:rsidR="008B475A" w:rsidRPr="001828DE" w:rsidRDefault="008B475A" w:rsidP="002925A3">
          <w:pPr>
            <w:spacing w:after="0"/>
            <w:rPr>
              <w:lang w:val="fr-CA"/>
            </w:rPr>
          </w:pPr>
        </w:p>
        <w:p w14:paraId="3E8D8CB3" w14:textId="0831E93C" w:rsidR="008B475A" w:rsidRPr="001828DE" w:rsidRDefault="008B475A" w:rsidP="002925A3">
          <w:pPr>
            <w:spacing w:after="0"/>
            <w:rPr>
              <w:lang w:val="fr-CA"/>
            </w:rPr>
          </w:pPr>
          <w:r w:rsidRPr="00965D47">
            <w:rPr>
              <w:noProof/>
              <w:lang w:val="en-US"/>
            </w:rPr>
            <w:drawing>
              <wp:anchor distT="0" distB="0" distL="114300" distR="114300" simplePos="0" relativeHeight="251659264" behindDoc="0" locked="0" layoutInCell="1" allowOverlap="1" wp14:anchorId="7DCD652E" wp14:editId="3973982E">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14:paraId="1C9DC14D" w14:textId="164745FA" w:rsidR="00075612" w:rsidRDefault="00087BE3" w:rsidP="00624197"/>
      </w:sdtContent>
    </w:sdt>
    <w:p w14:paraId="100918D9" w14:textId="77777777" w:rsidR="00B71F41" w:rsidRDefault="00B71F41" w:rsidP="00B71F41">
      <w:pPr>
        <w:spacing w:line="259" w:lineRule="auto"/>
        <w:rPr>
          <w:b/>
          <w:sz w:val="28"/>
        </w:rPr>
        <w:sectPr w:rsidR="00B71F41" w:rsidSect="00174838">
          <w:headerReference w:type="default" r:id="rId10"/>
          <w:headerReference w:type="first" r:id="rId11"/>
          <w:pgSz w:w="12240" w:h="15840"/>
          <w:pgMar w:top="2160" w:right="1440" w:bottom="2160" w:left="1728" w:header="706" w:footer="706" w:gutter="0"/>
          <w:pgNumType w:start="0"/>
          <w:cols w:space="708"/>
          <w:titlePg/>
          <w:docGrid w:linePitch="360"/>
        </w:sectPr>
      </w:pPr>
    </w:p>
    <w:p w14:paraId="6B7615D3" w14:textId="77777777" w:rsidR="00990E59" w:rsidRDefault="00990E59" w:rsidP="00990E59"/>
    <w:p w14:paraId="7E2739EE" w14:textId="148D0F49" w:rsidR="007222DF" w:rsidRPr="0090398C" w:rsidRDefault="00E235B9" w:rsidP="0090398C">
      <w:pPr>
        <w:pStyle w:val="SectionDivider"/>
      </w:pPr>
      <w:bookmarkStart w:id="1" w:name="_Toc17786644"/>
      <w:r w:rsidRPr="0090398C">
        <w:t>Executive Summary</w:t>
      </w:r>
      <w:bookmarkEnd w:id="1"/>
    </w:p>
    <w:p w14:paraId="04B894F2" w14:textId="601CCCDA" w:rsidR="005556B2" w:rsidRDefault="005556B2" w:rsidP="005556B2">
      <w:pPr>
        <w:pStyle w:val="Heading1"/>
      </w:pPr>
      <w:bookmarkStart w:id="2" w:name="_Toc17786645"/>
      <w:r>
        <w:t>Introduction</w:t>
      </w:r>
      <w:bookmarkEnd w:id="2"/>
    </w:p>
    <w:p w14:paraId="3836BEB0" w14:textId="77777777" w:rsidR="005556B2" w:rsidRDefault="005556B2" w:rsidP="005556B2">
      <w:pPr>
        <w:rPr>
          <w:rFonts w:eastAsia="Times New Roman"/>
          <w:color w:val="000000"/>
          <w:lang w:val="en-US"/>
        </w:rPr>
      </w:pPr>
      <w:r>
        <w:t>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w:t>
      </w:r>
      <w:r>
        <w:rPr>
          <w:rFonts w:eastAsia="Times New Roman"/>
          <w:color w:val="000000"/>
          <w:lang w:val="en-US"/>
        </w:rPr>
        <w:t xml:space="preserve"> </w:t>
      </w:r>
    </w:p>
    <w:p w14:paraId="273E3750" w14:textId="0241F016" w:rsidR="005556B2" w:rsidRDefault="00565725" w:rsidP="005556B2">
      <w:pPr>
        <w:rPr>
          <w:rFonts w:eastAsia="Times New Roman"/>
          <w:color w:val="000000"/>
          <w:lang w:val="en-US"/>
        </w:rPr>
      </w:pPr>
      <w:r>
        <w:rPr>
          <w:rFonts w:eastAsia="Times New Roman"/>
          <w:color w:val="000000"/>
          <w:lang w:val="en-US"/>
        </w:rPr>
        <w:t>The broad purpose of this</w:t>
      </w:r>
      <w:r w:rsidR="005556B2">
        <w:rPr>
          <w:rFonts w:eastAsia="Times New Roman"/>
          <w:color w:val="000000"/>
          <w:lang w:val="en-US"/>
        </w:rPr>
        <w:t xml:space="preserve"> ongoing qualitative research program is three-fold: to explore the dimensions and drivers of public opinion on the most important issues facing the country</w:t>
      </w:r>
      <w:r w:rsidR="001037C2">
        <w:rPr>
          <w:rFonts w:eastAsia="Times New Roman"/>
          <w:color w:val="000000"/>
          <w:lang w:val="en-US"/>
        </w:rPr>
        <w:t xml:space="preserve">; </w:t>
      </w:r>
      <w:r w:rsidR="005556B2">
        <w:rPr>
          <w:rFonts w:eastAsia="Times New Roman"/>
          <w:color w:val="000000"/>
          <w:lang w:val="en-US"/>
        </w:rPr>
        <w:t>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34053466" w14:textId="6AFED218" w:rsidR="0095241E" w:rsidRDefault="0095241E" w:rsidP="005556B2">
      <w:r>
        <w:t xml:space="preserve">The research is intended to be used by the Communications and Consultation Secretariat within PCO in order to fulfill </w:t>
      </w:r>
      <w:r w:rsidR="0097455E">
        <w:t>its</w:t>
      </w:r>
      <w:r>
        <w:t xml:space="preserve"> mandate of supporting the Prime Minister’s Office in coordinating government communications. Specifically, the research will ensure that PCO has an ongoing understanding of Canadian’s opinions on macro-level issues of interest to the government, </w:t>
      </w:r>
      <w:r w:rsidR="0097455E">
        <w:t>as well as emerging trends.</w:t>
      </w:r>
    </w:p>
    <w:p w14:paraId="18DCB595" w14:textId="46B7F1EA" w:rsidR="005556B2" w:rsidRDefault="0095241E" w:rsidP="005556B2">
      <w:pPr>
        <w:rPr>
          <w:rFonts w:eastAsia="Times New Roman"/>
          <w:color w:val="auto"/>
        </w:rPr>
      </w:pPr>
      <w:r>
        <w:t xml:space="preserve"> </w:t>
      </w:r>
      <w:r w:rsidR="005556B2">
        <w:t>The following report provides the findings of 12 in-person focus groups conducted between July 10</w:t>
      </w:r>
      <w:r w:rsidR="005556B2" w:rsidRPr="00004C2E">
        <w:rPr>
          <w:vertAlign w:val="superscript"/>
        </w:rPr>
        <w:t>th</w:t>
      </w:r>
      <w:r w:rsidR="005556B2">
        <w:t xml:space="preserve"> and 25</w:t>
      </w:r>
      <w:r w:rsidR="005556B2">
        <w:rPr>
          <w:vertAlign w:val="superscript"/>
        </w:rPr>
        <w:t>th</w:t>
      </w:r>
      <w:r w:rsidR="005556B2">
        <w:t>, 2019, in six locations across the country in the provinces of New Brunswick, Quebec, Ontario, Manitoba, and British Columbia. Details concerning the locations, recruitment, and composition of the groups are included in the section below.</w:t>
      </w:r>
    </w:p>
    <w:p w14:paraId="4D306077" w14:textId="073B1525" w:rsidR="005556B2" w:rsidRDefault="005556B2" w:rsidP="005556B2">
      <w:r>
        <w:lastRenderedPageBreak/>
        <w:t>Among the specific objectives for this cycle of focus groups, the research explored a wide range of issues, many of them in-depth, including awareness and perceptions of recent Government of Canada stories in the news, specific initiatives and recent announcements concerning the federal government’s price on pollution, the TMX pipeline, the ban of single-use consumer plastics, pharmacare, and both the First-Time Homebuyers Incentive and the Mortgage Stress Test. In addition, the research explored local issues of concern, as they relate to the environment, health care, and housing.  Moreover, three exercises were conducted with participants to understand expectations for Government of Canada priorities, broadly and with respect to health care specifically, and to evaluate potential names for the federal governme</w:t>
      </w:r>
      <w:r w:rsidR="001D5182">
        <w:t>nt’s universal pharmacare plan.</w:t>
      </w:r>
    </w:p>
    <w:p w14:paraId="7B7A5F01" w14:textId="7C96F29C" w:rsidR="0095241E" w:rsidRDefault="0095241E" w:rsidP="005556B2">
      <w:r w:rsidRPr="0095241E">
        <w:t>As a note of caution when interpreting the results from this study, findings of qualitative research are directional in nature only and cannot be attributed to the overall population under study with any degree of confidence.</w:t>
      </w:r>
    </w:p>
    <w:p w14:paraId="7A424A5E" w14:textId="387C4ED1" w:rsidR="005556B2" w:rsidRDefault="005556B2" w:rsidP="005556B2">
      <w:pPr>
        <w:pStyle w:val="Heading1"/>
      </w:pPr>
      <w:bookmarkStart w:id="3" w:name="_Toc17786646"/>
      <w:r>
        <w:t>Methodology</w:t>
      </w:r>
      <w:bookmarkEnd w:id="3"/>
    </w:p>
    <w:p w14:paraId="53F19BCE" w14:textId="77777777" w:rsidR="005556B2" w:rsidRPr="00990E59" w:rsidRDefault="005556B2" w:rsidP="005556B2">
      <w:pPr>
        <w:rPr>
          <w:rFonts w:ascii="Segoe UI Light" w:hAnsi="Segoe UI Light" w:cstheme="majorHAnsi"/>
          <w:b/>
          <w:sz w:val="44"/>
        </w:rPr>
      </w:pPr>
      <w:r w:rsidRPr="00990E59">
        <w:rPr>
          <w:b/>
        </w:rPr>
        <w:t>Overview of Groups</w:t>
      </w:r>
    </w:p>
    <w:p w14:paraId="76F32139" w14:textId="77777777" w:rsidR="005556B2" w:rsidRPr="00990E59" w:rsidRDefault="005556B2" w:rsidP="005556B2">
      <w:r w:rsidRPr="00990E59">
        <w:t>Target audience</w:t>
      </w:r>
    </w:p>
    <w:p w14:paraId="684E7D6B" w14:textId="77777777" w:rsidR="005556B2" w:rsidRDefault="005556B2" w:rsidP="005556B2">
      <w:pPr>
        <w:pStyle w:val="ListParagraph"/>
        <w:numPr>
          <w:ilvl w:val="0"/>
          <w:numId w:val="7"/>
        </w:numPr>
        <w:spacing w:line="256" w:lineRule="auto"/>
      </w:pPr>
      <w:r>
        <w:t>Canadian residents, 18 and older</w:t>
      </w:r>
    </w:p>
    <w:p w14:paraId="262E5980" w14:textId="6403BF43" w:rsidR="005556B2" w:rsidRDefault="0097455E" w:rsidP="005556B2">
      <w:pPr>
        <w:pStyle w:val="ListParagraph"/>
        <w:numPr>
          <w:ilvl w:val="0"/>
          <w:numId w:val="7"/>
        </w:numPr>
        <w:spacing w:line="256" w:lineRule="auto"/>
      </w:pPr>
      <w:r>
        <w:t>For the first cycle,</w:t>
      </w:r>
      <w:r w:rsidR="005556B2">
        <w:t xml:space="preserve"> groups</w:t>
      </w:r>
      <w:r>
        <w:t xml:space="preserve"> were</w:t>
      </w:r>
      <w:r w:rsidR="005556B2">
        <w:t xml:space="preserve"> s</w:t>
      </w:r>
      <w:r>
        <w:t>plit</w:t>
      </w:r>
      <w:r w:rsidR="005556B2">
        <w:t xml:space="preserve"> primarily by gender</w:t>
      </w:r>
      <w:r w:rsidR="00101A33">
        <w:t xml:space="preserve"> </w:t>
      </w:r>
    </w:p>
    <w:p w14:paraId="5B2C3EFE" w14:textId="2A9D523E" w:rsidR="005556B2" w:rsidRDefault="005556B2" w:rsidP="005556B2">
      <w:pPr>
        <w:pStyle w:val="ListParagraph"/>
        <w:numPr>
          <w:ilvl w:val="0"/>
          <w:numId w:val="7"/>
        </w:numPr>
        <w:spacing w:line="256" w:lineRule="auto"/>
      </w:pPr>
      <w:r>
        <w:t xml:space="preserve">In Mississauga and Vancouver, recruitment ensured a </w:t>
      </w:r>
      <w:r w:rsidR="0097455E">
        <w:t>mix</w:t>
      </w:r>
      <w:r>
        <w:t xml:space="preserve"> between homeowners and renters</w:t>
      </w:r>
    </w:p>
    <w:p w14:paraId="4B7978A7" w14:textId="77777777" w:rsidR="005556B2" w:rsidRPr="00990E59" w:rsidRDefault="005556B2" w:rsidP="005556B2">
      <w:r w:rsidRPr="00990E59">
        <w:t>Detailed approach</w:t>
      </w:r>
    </w:p>
    <w:p w14:paraId="0E168B78" w14:textId="77777777" w:rsidR="005556B2" w:rsidRDefault="005556B2" w:rsidP="005556B2">
      <w:pPr>
        <w:pStyle w:val="ListParagraph"/>
        <w:numPr>
          <w:ilvl w:val="0"/>
          <w:numId w:val="7"/>
        </w:numPr>
        <w:spacing w:line="256" w:lineRule="auto"/>
      </w:pPr>
      <w:r>
        <w:t>12 in-person focus groups across 6 Canadian cities</w:t>
      </w:r>
    </w:p>
    <w:p w14:paraId="11F1242F" w14:textId="7A1589C6" w:rsidR="005556B2" w:rsidRDefault="005556B2" w:rsidP="005556B2">
      <w:pPr>
        <w:pStyle w:val="ListParagraph"/>
        <w:numPr>
          <w:ilvl w:val="0"/>
          <w:numId w:val="7"/>
        </w:numPr>
        <w:spacing w:line="256" w:lineRule="auto"/>
      </w:pPr>
      <w:r>
        <w:t>Two groups conducted per location, in Mississauga, Ontario (July 10th), Barrie, Ontario (July 11th), Miramichi, New Brunswick (July 16th), Saint Jerome, Quebec (July 18th), Vancouver, British Columbia (July 23rd) and</w:t>
      </w:r>
      <w:r w:rsidR="00251641">
        <w:t xml:space="preserve"> Winnipeg, Manitoba (July 25th)</w:t>
      </w:r>
    </w:p>
    <w:p w14:paraId="6B05CB48" w14:textId="77777777" w:rsidR="005556B2" w:rsidRDefault="005556B2" w:rsidP="005556B2">
      <w:pPr>
        <w:pStyle w:val="ListParagraph"/>
        <w:numPr>
          <w:ilvl w:val="0"/>
          <w:numId w:val="7"/>
        </w:numPr>
        <w:spacing w:line="256" w:lineRule="auto"/>
      </w:pPr>
      <w:r>
        <w:t>Groups in Saint Jerome, Quebec were conducted in French, while all others were held in English</w:t>
      </w:r>
    </w:p>
    <w:p w14:paraId="58546970" w14:textId="46A0DD1A" w:rsidR="005556B2" w:rsidRDefault="005556B2" w:rsidP="005556B2">
      <w:pPr>
        <w:pStyle w:val="ListParagraph"/>
        <w:numPr>
          <w:ilvl w:val="0"/>
          <w:numId w:val="7"/>
        </w:numPr>
        <w:spacing w:line="256" w:lineRule="auto"/>
      </w:pPr>
      <w:r>
        <w:t xml:space="preserve">A total of 10 participants were recruited for each group, assuming 8 </w:t>
      </w:r>
      <w:r w:rsidR="00251641">
        <w:t>to 10 participants would attend</w:t>
      </w:r>
    </w:p>
    <w:p w14:paraId="395DD743" w14:textId="77777777" w:rsidR="005556B2" w:rsidRDefault="005556B2" w:rsidP="005556B2">
      <w:pPr>
        <w:pStyle w:val="ListParagraph"/>
        <w:numPr>
          <w:ilvl w:val="0"/>
          <w:numId w:val="7"/>
        </w:numPr>
      </w:pPr>
      <w:r>
        <w:t>Each participant received an $90 honorarium in respect of their time</w:t>
      </w:r>
    </w:p>
    <w:p w14:paraId="6017FC8E" w14:textId="77777777" w:rsidR="005556B2" w:rsidRDefault="005556B2" w:rsidP="005556B2">
      <w:pPr>
        <w:pStyle w:val="ListParagraph"/>
        <w:numPr>
          <w:ilvl w:val="0"/>
          <w:numId w:val="7"/>
        </w:numPr>
        <w:spacing w:line="256" w:lineRule="auto"/>
      </w:pPr>
      <w:r>
        <w:t>Across all locations, 102 participants attended, in total. Details on attendance numbers by group can be found below.</w:t>
      </w:r>
    </w:p>
    <w:p w14:paraId="1340BDEA" w14:textId="189A1D82" w:rsidR="005556B2" w:rsidRDefault="005556B2" w:rsidP="005556B2">
      <w:pPr>
        <w:spacing w:line="259" w:lineRule="auto"/>
        <w:rPr>
          <w:b/>
        </w:rPr>
      </w:pPr>
    </w:p>
    <w:p w14:paraId="45E6525E" w14:textId="77777777" w:rsidR="0095241E" w:rsidRDefault="0095241E" w:rsidP="005556B2">
      <w:pPr>
        <w:spacing w:line="259" w:lineRule="auto"/>
        <w:rPr>
          <w:b/>
        </w:rPr>
      </w:pPr>
    </w:p>
    <w:p w14:paraId="2FF2B831" w14:textId="77777777" w:rsidR="0095241E" w:rsidRDefault="0095241E" w:rsidP="005556B2">
      <w:pPr>
        <w:spacing w:line="259" w:lineRule="auto"/>
      </w:pPr>
    </w:p>
    <w:p w14:paraId="35C263D2" w14:textId="77777777" w:rsidR="005556B2" w:rsidRPr="00990E59" w:rsidRDefault="005556B2" w:rsidP="005556B2">
      <w:pPr>
        <w:spacing w:line="256" w:lineRule="auto"/>
        <w:contextualSpacing/>
        <w:rPr>
          <w:b/>
        </w:rPr>
      </w:pPr>
      <w:r w:rsidRPr="00990E59">
        <w:rPr>
          <w:b/>
        </w:rPr>
        <w:lastRenderedPageBreak/>
        <w:t>Group Locations and Composition</w:t>
      </w:r>
    </w:p>
    <w:p w14:paraId="7D7C3066" w14:textId="77777777" w:rsidR="005556B2" w:rsidRDefault="005556B2" w:rsidP="005556B2"/>
    <w:tbl>
      <w:tblPr>
        <w:tblStyle w:val="TableGrid2"/>
        <w:tblW w:w="8815" w:type="dxa"/>
        <w:tblLayout w:type="fixed"/>
        <w:tblLook w:val="04A0" w:firstRow="1" w:lastRow="0" w:firstColumn="1" w:lastColumn="0" w:noHBand="0" w:noVBand="1"/>
      </w:tblPr>
      <w:tblGrid>
        <w:gridCol w:w="1345"/>
        <w:gridCol w:w="810"/>
        <w:gridCol w:w="1080"/>
        <w:gridCol w:w="810"/>
        <w:gridCol w:w="1080"/>
        <w:gridCol w:w="2370"/>
        <w:gridCol w:w="1320"/>
      </w:tblGrid>
      <w:tr w:rsidR="005556B2" w:rsidRPr="00FB187B" w14:paraId="3DEDB119" w14:textId="77777777" w:rsidTr="00A0237D">
        <w:trPr>
          <w:trHeight w:val="277"/>
        </w:trPr>
        <w:tc>
          <w:tcPr>
            <w:tcW w:w="134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059B357" w14:textId="77777777" w:rsidR="005556B2" w:rsidRPr="00FB187B" w:rsidRDefault="005556B2" w:rsidP="00A0237D">
            <w:pPr>
              <w:jc w:val="center"/>
              <w:rPr>
                <w:rFonts w:ascii="Calibri" w:hAnsi="Calibri" w:cs="Calibri"/>
                <w:b/>
                <w:kern w:val="18"/>
                <w:sz w:val="18"/>
                <w:szCs w:val="18"/>
              </w:rPr>
            </w:pPr>
            <w:r w:rsidRPr="00FB187B">
              <w:rPr>
                <w:rFonts w:ascii="Calibri" w:hAnsi="Calibri" w:cs="Calibri"/>
                <w:b/>
                <w:kern w:val="18"/>
                <w:sz w:val="18"/>
                <w:szCs w:val="18"/>
              </w:rPr>
              <w:t>LOCATION</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C41D4DE" w14:textId="77777777" w:rsidR="005556B2" w:rsidRPr="00FB187B" w:rsidRDefault="005556B2" w:rsidP="00A0237D">
            <w:pPr>
              <w:jc w:val="center"/>
              <w:rPr>
                <w:rFonts w:ascii="Calibri" w:hAnsi="Calibri" w:cs="Calibri"/>
                <w:b/>
                <w:kern w:val="18"/>
                <w:sz w:val="18"/>
                <w:szCs w:val="18"/>
              </w:rPr>
            </w:pPr>
            <w:r w:rsidRPr="00FB187B">
              <w:rPr>
                <w:rFonts w:ascii="Calibri" w:hAnsi="Calibri" w:cs="Calibri"/>
                <w:b/>
                <w:kern w:val="18"/>
                <w:sz w:val="18"/>
                <w:szCs w:val="18"/>
              </w:rPr>
              <w:t>GROUP</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74900E54" w14:textId="77777777" w:rsidR="005556B2" w:rsidRPr="00FB187B" w:rsidRDefault="005556B2" w:rsidP="00A0237D">
            <w:pPr>
              <w:jc w:val="center"/>
              <w:rPr>
                <w:rFonts w:ascii="Calibri" w:hAnsi="Calibri" w:cs="Calibri"/>
                <w:b/>
                <w:kern w:val="18"/>
                <w:sz w:val="18"/>
                <w:szCs w:val="18"/>
              </w:rPr>
            </w:pPr>
            <w:r w:rsidRPr="00FB187B">
              <w:rPr>
                <w:rFonts w:ascii="Calibri" w:hAnsi="Calibri" w:cs="Calibri"/>
                <w:b/>
                <w:kern w:val="18"/>
                <w:sz w:val="18"/>
                <w:szCs w:val="18"/>
              </w:rPr>
              <w:t>LANGUAGE</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5582A9DF" w14:textId="77777777" w:rsidR="005556B2" w:rsidRPr="00FB187B" w:rsidRDefault="005556B2" w:rsidP="00A0237D">
            <w:pPr>
              <w:jc w:val="center"/>
              <w:rPr>
                <w:rFonts w:ascii="Calibri" w:hAnsi="Calibri" w:cs="Calibri"/>
                <w:b/>
                <w:kern w:val="18"/>
                <w:sz w:val="18"/>
                <w:szCs w:val="18"/>
              </w:rPr>
            </w:pPr>
            <w:r w:rsidRPr="00C859B8">
              <w:rPr>
                <w:rFonts w:ascii="Calibri" w:hAnsi="Calibri" w:cs="Calibri"/>
                <w:b/>
                <w:kern w:val="18"/>
                <w:sz w:val="18"/>
                <w:szCs w:val="18"/>
              </w:rPr>
              <w:t>DATE</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0BBA582" w14:textId="77777777" w:rsidR="005556B2" w:rsidRPr="00FB187B" w:rsidRDefault="005556B2" w:rsidP="00A0237D">
            <w:pPr>
              <w:jc w:val="center"/>
              <w:rPr>
                <w:rFonts w:ascii="Calibri" w:hAnsi="Calibri" w:cs="Calibri"/>
                <w:b/>
                <w:kern w:val="18"/>
                <w:sz w:val="18"/>
                <w:szCs w:val="18"/>
              </w:rPr>
            </w:pPr>
            <w:r w:rsidRPr="00FB187B">
              <w:rPr>
                <w:rFonts w:ascii="Calibri" w:hAnsi="Calibri" w:cs="Calibri"/>
                <w:b/>
                <w:kern w:val="18"/>
                <w:sz w:val="18"/>
                <w:szCs w:val="18"/>
              </w:rPr>
              <w:t>TIME</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9C9295F" w14:textId="77777777" w:rsidR="005556B2" w:rsidRPr="00FB187B" w:rsidRDefault="005556B2" w:rsidP="00A0237D">
            <w:pPr>
              <w:jc w:val="center"/>
              <w:rPr>
                <w:rFonts w:ascii="Calibri" w:hAnsi="Calibri" w:cs="Calibri"/>
                <w:b/>
                <w:kern w:val="18"/>
                <w:sz w:val="18"/>
                <w:szCs w:val="18"/>
              </w:rPr>
            </w:pPr>
            <w:r w:rsidRPr="00FB187B">
              <w:rPr>
                <w:rFonts w:ascii="Calibri" w:hAnsi="Calibri" w:cs="Calibri"/>
                <w:b/>
                <w:kern w:val="18"/>
                <w:sz w:val="18"/>
                <w:szCs w:val="18"/>
              </w:rPr>
              <w:t>GROUP COMPOSITION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544DD62" w14:textId="77777777" w:rsidR="005556B2" w:rsidRPr="00C859B8" w:rsidRDefault="005556B2" w:rsidP="00A0237D">
            <w:pPr>
              <w:jc w:val="center"/>
              <w:rPr>
                <w:rFonts w:ascii="Calibri" w:hAnsi="Calibri" w:cs="Calibri"/>
                <w:b/>
                <w:kern w:val="18"/>
                <w:sz w:val="18"/>
                <w:szCs w:val="18"/>
              </w:rPr>
            </w:pPr>
            <w:r>
              <w:rPr>
                <w:rFonts w:ascii="Calibri" w:hAnsi="Calibri" w:cs="Calibri"/>
                <w:b/>
                <w:kern w:val="18"/>
                <w:sz w:val="18"/>
                <w:szCs w:val="18"/>
              </w:rPr>
              <w:t>NUMBER OF PARTICIPANTS</w:t>
            </w:r>
          </w:p>
        </w:tc>
      </w:tr>
      <w:tr w:rsidR="005556B2" w:rsidRPr="00FB187B" w14:paraId="773F6B58" w14:textId="77777777" w:rsidTr="00A0237D">
        <w:trPr>
          <w:trHeight w:val="218"/>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AFE445"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Mississauga</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0D52341"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1</w:t>
            </w:r>
          </w:p>
        </w:tc>
        <w:tc>
          <w:tcPr>
            <w:tcW w:w="108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B63593"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English</w:t>
            </w:r>
          </w:p>
        </w:tc>
        <w:tc>
          <w:tcPr>
            <w:tcW w:w="81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83234BF"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July 1</w:t>
            </w:r>
            <w:r>
              <w:rPr>
                <w:rFonts w:ascii="Calibri" w:hAnsi="Calibri" w:cs="Calibri"/>
                <w:kern w:val="18"/>
                <w:sz w:val="18"/>
                <w:szCs w:val="18"/>
              </w:rPr>
              <w:t>0</w:t>
            </w:r>
            <w:r w:rsidRPr="00C859B8">
              <w:rPr>
                <w:rFonts w:ascii="Calibri" w:hAnsi="Calibri" w:cs="Calibri"/>
                <w:kern w:val="18"/>
                <w:sz w:val="18"/>
                <w:szCs w:val="18"/>
              </w:rPr>
              <w:t>, 2019</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91E7641"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5:30-7:30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0AB609F"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Men</w:t>
            </w:r>
            <w:r w:rsidRPr="00FB187B">
              <w:rPr>
                <w:rFonts w:ascii="Calibri" w:hAnsi="Calibri" w:cs="Calibri"/>
                <w:kern w:val="18"/>
                <w:sz w:val="18"/>
                <w:szCs w:val="18"/>
              </w:rPr>
              <w:br/>
              <w:t>Mix of Homeowner/Renters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A698C4" w14:textId="77777777" w:rsidR="005556B2" w:rsidRPr="00521914" w:rsidRDefault="005556B2" w:rsidP="00A0237D">
            <w:pPr>
              <w:jc w:val="center"/>
              <w:rPr>
                <w:rFonts w:ascii="Calibri" w:hAnsi="Calibri" w:cs="Calibri"/>
                <w:kern w:val="18"/>
                <w:sz w:val="18"/>
                <w:szCs w:val="18"/>
                <w:highlight w:val="yellow"/>
              </w:rPr>
            </w:pPr>
            <w:r w:rsidRPr="009C31E1">
              <w:rPr>
                <w:rFonts w:ascii="Calibri" w:hAnsi="Calibri" w:cs="Calibri"/>
                <w:kern w:val="18"/>
                <w:sz w:val="18"/>
                <w:szCs w:val="18"/>
              </w:rPr>
              <w:t>9</w:t>
            </w:r>
          </w:p>
        </w:tc>
      </w:tr>
      <w:tr w:rsidR="005556B2" w:rsidRPr="00FB187B" w14:paraId="5406D339" w14:textId="77777777" w:rsidTr="00A0237D">
        <w:trPr>
          <w:trHeight w:val="217"/>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7060E7F" w14:textId="77777777" w:rsidR="005556B2" w:rsidRPr="00FB187B" w:rsidRDefault="005556B2" w:rsidP="00A0237D">
            <w:pPr>
              <w:jc w:val="center"/>
              <w:rPr>
                <w:rFonts w:ascii="Calibri" w:hAnsi="Calibri" w:cs="Calibri"/>
                <w:kern w:val="18"/>
                <w:sz w:val="18"/>
                <w:szCs w:val="18"/>
              </w:rPr>
            </w:pP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E66FDF9"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2</w:t>
            </w:r>
          </w:p>
        </w:tc>
        <w:tc>
          <w:tcPr>
            <w:tcW w:w="108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29F925" w14:textId="77777777" w:rsidR="005556B2" w:rsidRPr="00FB187B" w:rsidRDefault="005556B2" w:rsidP="00A0237D">
            <w:pPr>
              <w:jc w:val="center"/>
              <w:rPr>
                <w:rFonts w:ascii="Calibri" w:hAnsi="Calibri" w:cs="Calibri"/>
                <w:kern w:val="18"/>
                <w:sz w:val="18"/>
                <w:szCs w:val="18"/>
              </w:rPr>
            </w:pPr>
          </w:p>
        </w:tc>
        <w:tc>
          <w:tcPr>
            <w:tcW w:w="81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47E96B" w14:textId="77777777" w:rsidR="005556B2" w:rsidRPr="00FB187B" w:rsidRDefault="005556B2" w:rsidP="00A0237D">
            <w:pPr>
              <w:jc w:val="center"/>
              <w:rPr>
                <w:rFonts w:ascii="Calibri" w:hAnsi="Calibri" w:cs="Calibri"/>
                <w:kern w:val="18"/>
                <w:sz w:val="18"/>
                <w:szCs w:val="18"/>
              </w:rPr>
            </w:pP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D273C9"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7:30-9:30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EB08530"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Women</w:t>
            </w:r>
            <w:r w:rsidRPr="00FB187B">
              <w:rPr>
                <w:rFonts w:ascii="Calibri" w:hAnsi="Calibri" w:cs="Calibri"/>
                <w:kern w:val="18"/>
                <w:sz w:val="18"/>
                <w:szCs w:val="18"/>
              </w:rPr>
              <w:br/>
              <w:t>Mix of Homeowner/Renters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4F271DC" w14:textId="77777777" w:rsidR="005556B2" w:rsidRPr="00521914" w:rsidRDefault="005556B2" w:rsidP="00A0237D">
            <w:pPr>
              <w:jc w:val="center"/>
              <w:rPr>
                <w:rFonts w:ascii="Calibri" w:hAnsi="Calibri" w:cs="Calibri"/>
                <w:kern w:val="18"/>
                <w:sz w:val="18"/>
                <w:szCs w:val="18"/>
                <w:highlight w:val="yellow"/>
              </w:rPr>
            </w:pPr>
            <w:r w:rsidRPr="00AF6D0E">
              <w:rPr>
                <w:rFonts w:ascii="Calibri" w:hAnsi="Calibri" w:cs="Calibri"/>
                <w:kern w:val="18"/>
                <w:sz w:val="18"/>
                <w:szCs w:val="18"/>
              </w:rPr>
              <w:t>10</w:t>
            </w:r>
          </w:p>
        </w:tc>
      </w:tr>
      <w:tr w:rsidR="005556B2" w:rsidRPr="00FB187B" w14:paraId="7CACA07D" w14:textId="77777777" w:rsidTr="00A0237D">
        <w:trPr>
          <w:trHeight w:val="287"/>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2046E"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Barrie</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DD0B7D2"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3</w:t>
            </w:r>
          </w:p>
        </w:tc>
        <w:tc>
          <w:tcPr>
            <w:tcW w:w="108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28AE2F"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English</w:t>
            </w:r>
          </w:p>
        </w:tc>
        <w:tc>
          <w:tcPr>
            <w:tcW w:w="81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AF1213"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July 11, 2019</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15523F1"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6:00</w:t>
            </w:r>
            <w:r w:rsidRPr="00FB187B">
              <w:rPr>
                <w:rFonts w:ascii="Calibri" w:hAnsi="Calibri" w:cs="Calibri"/>
                <w:kern w:val="18"/>
                <w:sz w:val="18"/>
                <w:szCs w:val="18"/>
              </w:rPr>
              <w:t>-</w:t>
            </w:r>
            <w:r w:rsidRPr="00C859B8">
              <w:rPr>
                <w:rFonts w:ascii="Calibri" w:hAnsi="Calibri" w:cs="Calibri"/>
                <w:kern w:val="18"/>
                <w:sz w:val="18"/>
                <w:szCs w:val="18"/>
              </w:rPr>
              <w:t>8:00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50A182"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50B13F"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8</w:t>
            </w:r>
          </w:p>
        </w:tc>
      </w:tr>
      <w:tr w:rsidR="005556B2" w:rsidRPr="00FB187B" w14:paraId="59D1C6C5" w14:textId="77777777" w:rsidTr="00A0237D">
        <w:trPr>
          <w:trHeight w:val="278"/>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595DD1D" w14:textId="77777777" w:rsidR="005556B2" w:rsidRPr="00FB187B" w:rsidRDefault="005556B2" w:rsidP="00A0237D">
            <w:pPr>
              <w:jc w:val="center"/>
              <w:rPr>
                <w:rFonts w:ascii="Calibri" w:hAnsi="Calibri" w:cs="Calibri"/>
                <w:kern w:val="18"/>
                <w:sz w:val="18"/>
                <w:szCs w:val="18"/>
              </w:rPr>
            </w:pP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506532"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4</w:t>
            </w:r>
          </w:p>
        </w:tc>
        <w:tc>
          <w:tcPr>
            <w:tcW w:w="108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44709D3" w14:textId="77777777" w:rsidR="005556B2" w:rsidRPr="00FB187B" w:rsidRDefault="005556B2" w:rsidP="00A0237D">
            <w:pPr>
              <w:jc w:val="center"/>
              <w:rPr>
                <w:rFonts w:ascii="Calibri" w:hAnsi="Calibri" w:cs="Calibri"/>
                <w:kern w:val="18"/>
                <w:sz w:val="18"/>
                <w:szCs w:val="18"/>
              </w:rPr>
            </w:pPr>
          </w:p>
        </w:tc>
        <w:tc>
          <w:tcPr>
            <w:tcW w:w="81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450DB9E" w14:textId="77777777" w:rsidR="005556B2" w:rsidRPr="00FB187B" w:rsidRDefault="005556B2" w:rsidP="00A0237D">
            <w:pPr>
              <w:jc w:val="center"/>
              <w:rPr>
                <w:rFonts w:ascii="Calibri" w:hAnsi="Calibri" w:cs="Calibri"/>
                <w:kern w:val="18"/>
                <w:sz w:val="18"/>
                <w:szCs w:val="18"/>
              </w:rPr>
            </w:pP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05E874"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8:00-10:00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6B3A2D9"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Women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47B50A7"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9</w:t>
            </w:r>
          </w:p>
        </w:tc>
      </w:tr>
      <w:tr w:rsidR="005556B2" w:rsidRPr="00FB187B" w14:paraId="6A853116" w14:textId="77777777" w:rsidTr="00A0237D">
        <w:trPr>
          <w:trHeight w:val="285"/>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FC364EE"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Miramichi</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603F7D8"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5</w:t>
            </w:r>
          </w:p>
        </w:tc>
        <w:tc>
          <w:tcPr>
            <w:tcW w:w="108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47FD33"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English</w:t>
            </w:r>
          </w:p>
        </w:tc>
        <w:tc>
          <w:tcPr>
            <w:tcW w:w="81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1C95E4E"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July 16, 2019</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338278"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5:30-7:30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210EE9"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45DEE8"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7</w:t>
            </w:r>
          </w:p>
        </w:tc>
      </w:tr>
      <w:tr w:rsidR="005556B2" w:rsidRPr="00FB187B" w14:paraId="20EFC346" w14:textId="77777777" w:rsidTr="00A0237D">
        <w:trPr>
          <w:trHeight w:val="285"/>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B90BC9" w14:textId="77777777" w:rsidR="005556B2" w:rsidRPr="00FB187B" w:rsidRDefault="005556B2" w:rsidP="00A0237D">
            <w:pPr>
              <w:jc w:val="center"/>
              <w:rPr>
                <w:rFonts w:ascii="Calibri" w:hAnsi="Calibri" w:cs="Calibri"/>
                <w:kern w:val="18"/>
                <w:sz w:val="18"/>
                <w:szCs w:val="18"/>
              </w:rPr>
            </w:pP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005DBFC"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6</w:t>
            </w:r>
          </w:p>
        </w:tc>
        <w:tc>
          <w:tcPr>
            <w:tcW w:w="108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D534B4" w14:textId="77777777" w:rsidR="005556B2" w:rsidRPr="00FB187B" w:rsidRDefault="005556B2" w:rsidP="00A0237D">
            <w:pPr>
              <w:jc w:val="center"/>
              <w:rPr>
                <w:rFonts w:ascii="Calibri" w:hAnsi="Calibri" w:cs="Calibri"/>
                <w:kern w:val="18"/>
                <w:sz w:val="18"/>
                <w:szCs w:val="18"/>
              </w:rPr>
            </w:pPr>
          </w:p>
        </w:tc>
        <w:tc>
          <w:tcPr>
            <w:tcW w:w="81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D53B549" w14:textId="77777777" w:rsidR="005556B2" w:rsidRPr="00FB187B" w:rsidRDefault="005556B2" w:rsidP="00A0237D">
            <w:pPr>
              <w:jc w:val="center"/>
              <w:rPr>
                <w:rFonts w:ascii="Calibri" w:hAnsi="Calibri" w:cs="Calibri"/>
                <w:kern w:val="18"/>
                <w:sz w:val="18"/>
                <w:szCs w:val="18"/>
              </w:rPr>
            </w:pP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F5E6778"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7:30-9:30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3B4380A"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Women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D6C27B"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8</w:t>
            </w:r>
          </w:p>
        </w:tc>
      </w:tr>
      <w:tr w:rsidR="005556B2" w:rsidRPr="00FB187B" w14:paraId="3F2F048C" w14:textId="77777777" w:rsidTr="00A0237D">
        <w:trPr>
          <w:trHeight w:val="285"/>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231F0F" w14:textId="77777777" w:rsidR="005556B2" w:rsidRPr="00FB187B" w:rsidRDefault="005556B2" w:rsidP="00A0237D">
            <w:pPr>
              <w:jc w:val="center"/>
              <w:rPr>
                <w:rFonts w:ascii="Calibri" w:hAnsi="Calibri" w:cs="Calibri"/>
                <w:kern w:val="18"/>
                <w:sz w:val="18"/>
                <w:szCs w:val="18"/>
              </w:rPr>
            </w:pPr>
            <w:r w:rsidRPr="00DB3C41">
              <w:rPr>
                <w:rFonts w:ascii="Calibri" w:hAnsi="Calibri" w:cs="Calibri"/>
                <w:kern w:val="18"/>
                <w:sz w:val="18"/>
                <w:szCs w:val="18"/>
              </w:rPr>
              <w:t>Saint-Jérôme</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6B58FE"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7</w:t>
            </w:r>
          </w:p>
        </w:tc>
        <w:tc>
          <w:tcPr>
            <w:tcW w:w="108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841DA40"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French</w:t>
            </w:r>
          </w:p>
        </w:tc>
        <w:tc>
          <w:tcPr>
            <w:tcW w:w="81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5E71C9"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July 18, 2019</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F40101F"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5:30-7:30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7B768E0"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23F3DB5" w14:textId="77777777" w:rsidR="005556B2" w:rsidRPr="004F60BB" w:rsidRDefault="005556B2" w:rsidP="00A0237D">
            <w:pPr>
              <w:jc w:val="center"/>
              <w:rPr>
                <w:rFonts w:ascii="Calibri" w:hAnsi="Calibri" w:cs="Calibri"/>
                <w:kern w:val="18"/>
                <w:sz w:val="18"/>
                <w:szCs w:val="18"/>
              </w:rPr>
            </w:pPr>
            <w:r w:rsidRPr="004F60BB">
              <w:rPr>
                <w:rFonts w:ascii="Calibri" w:hAnsi="Calibri" w:cs="Calibri"/>
                <w:kern w:val="18"/>
                <w:sz w:val="18"/>
                <w:szCs w:val="18"/>
              </w:rPr>
              <w:t>8</w:t>
            </w:r>
          </w:p>
        </w:tc>
      </w:tr>
      <w:tr w:rsidR="005556B2" w:rsidRPr="00FB187B" w14:paraId="3533D12A" w14:textId="77777777" w:rsidTr="00A0237D">
        <w:trPr>
          <w:trHeight w:val="285"/>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9CE46C1" w14:textId="77777777" w:rsidR="005556B2" w:rsidRPr="00FB187B" w:rsidRDefault="005556B2" w:rsidP="00A0237D">
            <w:pPr>
              <w:jc w:val="center"/>
              <w:rPr>
                <w:rFonts w:ascii="Calibri" w:hAnsi="Calibri" w:cs="Calibri"/>
                <w:kern w:val="18"/>
                <w:sz w:val="18"/>
                <w:szCs w:val="18"/>
              </w:rPr>
            </w:pP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97D1010"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8</w:t>
            </w:r>
          </w:p>
        </w:tc>
        <w:tc>
          <w:tcPr>
            <w:tcW w:w="108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DDE0742" w14:textId="77777777" w:rsidR="005556B2" w:rsidRPr="00FB187B" w:rsidRDefault="005556B2" w:rsidP="00A0237D">
            <w:pPr>
              <w:jc w:val="center"/>
              <w:rPr>
                <w:rFonts w:ascii="Calibri" w:hAnsi="Calibri" w:cs="Calibri"/>
                <w:kern w:val="18"/>
                <w:sz w:val="18"/>
                <w:szCs w:val="18"/>
              </w:rPr>
            </w:pPr>
          </w:p>
        </w:tc>
        <w:tc>
          <w:tcPr>
            <w:tcW w:w="81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C959D3" w14:textId="77777777" w:rsidR="005556B2" w:rsidRPr="00FB187B" w:rsidRDefault="005556B2" w:rsidP="00A0237D">
            <w:pPr>
              <w:jc w:val="center"/>
              <w:rPr>
                <w:rFonts w:ascii="Calibri" w:hAnsi="Calibri" w:cs="Calibri"/>
                <w:kern w:val="18"/>
                <w:sz w:val="18"/>
                <w:szCs w:val="18"/>
              </w:rPr>
            </w:pP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C87CE3E"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7:30-9:30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FFEB26"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Women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D0DB6" w14:textId="77777777" w:rsidR="005556B2" w:rsidRPr="004F60BB" w:rsidRDefault="005556B2" w:rsidP="00A0237D">
            <w:pPr>
              <w:jc w:val="center"/>
              <w:rPr>
                <w:rFonts w:ascii="Calibri" w:hAnsi="Calibri" w:cs="Calibri"/>
                <w:kern w:val="18"/>
                <w:sz w:val="18"/>
                <w:szCs w:val="18"/>
              </w:rPr>
            </w:pPr>
            <w:r w:rsidRPr="004F60BB">
              <w:rPr>
                <w:rFonts w:ascii="Calibri" w:hAnsi="Calibri" w:cs="Calibri"/>
                <w:kern w:val="18"/>
                <w:sz w:val="18"/>
                <w:szCs w:val="18"/>
              </w:rPr>
              <w:t>9</w:t>
            </w:r>
          </w:p>
        </w:tc>
      </w:tr>
      <w:tr w:rsidR="005556B2" w:rsidRPr="00FB187B" w14:paraId="5527737A" w14:textId="77777777" w:rsidTr="00A0237D">
        <w:trPr>
          <w:trHeight w:val="143"/>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FEC0E21"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Vancouver</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DE6C19C"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9</w:t>
            </w:r>
          </w:p>
        </w:tc>
        <w:tc>
          <w:tcPr>
            <w:tcW w:w="108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9E4B4C"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English</w:t>
            </w:r>
          </w:p>
        </w:tc>
        <w:tc>
          <w:tcPr>
            <w:tcW w:w="81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BBB8357"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July 23, 2019</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AA8D8C"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5:30-7:30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105381B"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Men</w:t>
            </w:r>
            <w:r w:rsidRPr="00FB187B">
              <w:rPr>
                <w:rFonts w:ascii="Calibri" w:hAnsi="Calibri" w:cs="Calibri"/>
                <w:kern w:val="18"/>
                <w:sz w:val="18"/>
                <w:szCs w:val="18"/>
              </w:rPr>
              <w:br/>
              <w:t>Mix of Homeowner/Renters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465493"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7</w:t>
            </w:r>
          </w:p>
        </w:tc>
      </w:tr>
      <w:tr w:rsidR="005556B2" w:rsidRPr="00FB187B" w14:paraId="7E77F60A" w14:textId="77777777" w:rsidTr="00A0237D">
        <w:trPr>
          <w:trHeight w:val="142"/>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585F4B2" w14:textId="77777777" w:rsidR="005556B2" w:rsidRPr="00FB187B" w:rsidRDefault="005556B2" w:rsidP="00A0237D">
            <w:pPr>
              <w:jc w:val="center"/>
              <w:rPr>
                <w:rFonts w:ascii="Calibri" w:hAnsi="Calibri" w:cs="Calibri"/>
                <w:kern w:val="18"/>
                <w:sz w:val="18"/>
                <w:szCs w:val="18"/>
              </w:rPr>
            </w:pP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F0947A6"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10</w:t>
            </w:r>
          </w:p>
        </w:tc>
        <w:tc>
          <w:tcPr>
            <w:tcW w:w="108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0E963B" w14:textId="77777777" w:rsidR="005556B2" w:rsidRPr="00FB187B" w:rsidRDefault="005556B2" w:rsidP="00A0237D">
            <w:pPr>
              <w:jc w:val="center"/>
              <w:rPr>
                <w:rFonts w:ascii="Calibri" w:hAnsi="Calibri" w:cs="Calibri"/>
                <w:kern w:val="18"/>
                <w:sz w:val="18"/>
                <w:szCs w:val="18"/>
              </w:rPr>
            </w:pPr>
          </w:p>
        </w:tc>
        <w:tc>
          <w:tcPr>
            <w:tcW w:w="81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4A610A2" w14:textId="77777777" w:rsidR="005556B2" w:rsidRPr="00FB187B" w:rsidRDefault="005556B2" w:rsidP="00A0237D">
            <w:pPr>
              <w:jc w:val="center"/>
              <w:rPr>
                <w:rFonts w:ascii="Calibri" w:hAnsi="Calibri" w:cs="Calibri"/>
                <w:kern w:val="18"/>
                <w:sz w:val="18"/>
                <w:szCs w:val="18"/>
              </w:rPr>
            </w:pP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1D8B6FF"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7:30-9:30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1F1428D"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Women</w:t>
            </w:r>
            <w:r w:rsidRPr="00FB187B">
              <w:rPr>
                <w:rFonts w:ascii="Calibri" w:hAnsi="Calibri" w:cs="Calibri"/>
                <w:kern w:val="18"/>
                <w:sz w:val="18"/>
                <w:szCs w:val="18"/>
              </w:rPr>
              <w:br/>
              <w:t>Mix of Homeowner/Renters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F92D165"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9</w:t>
            </w:r>
          </w:p>
        </w:tc>
      </w:tr>
      <w:tr w:rsidR="005556B2" w:rsidRPr="00FB187B" w14:paraId="2FC2728E" w14:textId="77777777" w:rsidTr="00A0237D">
        <w:trPr>
          <w:trHeight w:val="143"/>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26E27B"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Winnipeg</w:t>
            </w: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CB6478"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11</w:t>
            </w:r>
          </w:p>
        </w:tc>
        <w:tc>
          <w:tcPr>
            <w:tcW w:w="108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EDA3CFC"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English</w:t>
            </w:r>
          </w:p>
        </w:tc>
        <w:tc>
          <w:tcPr>
            <w:tcW w:w="81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62973F" w14:textId="77777777" w:rsidR="005556B2" w:rsidRPr="00FB187B" w:rsidRDefault="005556B2" w:rsidP="00A0237D">
            <w:pPr>
              <w:jc w:val="center"/>
              <w:rPr>
                <w:rFonts w:ascii="Calibri" w:hAnsi="Calibri" w:cs="Calibri"/>
                <w:kern w:val="18"/>
                <w:sz w:val="18"/>
                <w:szCs w:val="18"/>
              </w:rPr>
            </w:pPr>
            <w:r w:rsidRPr="00C859B8">
              <w:rPr>
                <w:rFonts w:ascii="Calibri" w:hAnsi="Calibri" w:cs="Calibri"/>
                <w:kern w:val="18"/>
                <w:sz w:val="18"/>
                <w:szCs w:val="18"/>
              </w:rPr>
              <w:t>July 25, 2019</w:t>
            </w: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50FD91"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5:30-7:30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81C678F"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4BDC884" w14:textId="77777777" w:rsidR="005556B2" w:rsidRPr="00C859B8" w:rsidRDefault="005556B2" w:rsidP="00A0237D">
            <w:pPr>
              <w:jc w:val="center"/>
              <w:rPr>
                <w:rFonts w:ascii="Calibri" w:hAnsi="Calibri" w:cs="Calibri"/>
                <w:kern w:val="18"/>
                <w:sz w:val="18"/>
                <w:szCs w:val="18"/>
              </w:rPr>
            </w:pPr>
            <w:r>
              <w:rPr>
                <w:rFonts w:ascii="Calibri" w:hAnsi="Calibri" w:cs="Calibri"/>
                <w:kern w:val="18"/>
                <w:sz w:val="18"/>
                <w:szCs w:val="18"/>
              </w:rPr>
              <w:t>9</w:t>
            </w:r>
          </w:p>
        </w:tc>
      </w:tr>
      <w:tr w:rsidR="005556B2" w:rsidRPr="00FB187B" w14:paraId="32897409" w14:textId="77777777" w:rsidTr="00A0237D">
        <w:trPr>
          <w:trHeight w:val="142"/>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1B17C24" w14:textId="77777777" w:rsidR="005556B2" w:rsidRPr="00FB187B" w:rsidRDefault="005556B2" w:rsidP="00A0237D">
            <w:pPr>
              <w:jc w:val="center"/>
              <w:rPr>
                <w:rFonts w:ascii="Calibri" w:hAnsi="Calibri" w:cs="Calibri"/>
                <w:kern w:val="18"/>
              </w:rPr>
            </w:pPr>
          </w:p>
        </w:tc>
        <w:tc>
          <w:tcPr>
            <w:tcW w:w="8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F440A7"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12</w:t>
            </w:r>
          </w:p>
        </w:tc>
        <w:tc>
          <w:tcPr>
            <w:tcW w:w="108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5611CC2" w14:textId="77777777" w:rsidR="005556B2" w:rsidRPr="00FB187B" w:rsidRDefault="005556B2" w:rsidP="00A0237D">
            <w:pPr>
              <w:jc w:val="center"/>
              <w:rPr>
                <w:rFonts w:ascii="Calibri" w:hAnsi="Calibri" w:cs="Calibri"/>
                <w:kern w:val="18"/>
                <w:sz w:val="18"/>
                <w:szCs w:val="18"/>
              </w:rPr>
            </w:pPr>
          </w:p>
        </w:tc>
        <w:tc>
          <w:tcPr>
            <w:tcW w:w="81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999335E" w14:textId="77777777" w:rsidR="005556B2" w:rsidRPr="00FB187B" w:rsidRDefault="005556B2" w:rsidP="00A0237D">
            <w:pPr>
              <w:jc w:val="center"/>
              <w:rPr>
                <w:rFonts w:ascii="Calibri" w:hAnsi="Calibri" w:cs="Calibri"/>
                <w:kern w:val="18"/>
                <w:sz w:val="18"/>
                <w:szCs w:val="18"/>
              </w:rPr>
            </w:pPr>
          </w:p>
        </w:tc>
        <w:tc>
          <w:tcPr>
            <w:tcW w:w="10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5545E69"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7:30-9:30</w:t>
            </w:r>
          </w:p>
        </w:tc>
        <w:tc>
          <w:tcPr>
            <w:tcW w:w="237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B6C401" w14:textId="77777777" w:rsidR="005556B2" w:rsidRPr="00FB187B" w:rsidRDefault="005556B2" w:rsidP="00A0237D">
            <w:pPr>
              <w:jc w:val="center"/>
              <w:rPr>
                <w:rFonts w:ascii="Calibri" w:hAnsi="Calibri" w:cs="Calibri"/>
                <w:kern w:val="18"/>
                <w:sz w:val="18"/>
                <w:szCs w:val="18"/>
              </w:rPr>
            </w:pPr>
            <w:r w:rsidRPr="00FB187B">
              <w:rPr>
                <w:rFonts w:ascii="Calibri" w:hAnsi="Calibri" w:cs="Calibri"/>
                <w:kern w:val="18"/>
                <w:sz w:val="18"/>
                <w:szCs w:val="18"/>
              </w:rPr>
              <w:t>Women</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E8A1662" w14:textId="77777777" w:rsidR="005556B2" w:rsidRPr="00FB187B" w:rsidRDefault="005556B2" w:rsidP="00A0237D">
            <w:pPr>
              <w:jc w:val="center"/>
              <w:rPr>
                <w:rFonts w:ascii="Calibri" w:hAnsi="Calibri" w:cs="Calibri"/>
                <w:kern w:val="18"/>
              </w:rPr>
            </w:pPr>
            <w:r>
              <w:rPr>
                <w:rFonts w:ascii="Calibri" w:hAnsi="Calibri" w:cs="Calibri"/>
                <w:kern w:val="18"/>
                <w:sz w:val="18"/>
                <w:szCs w:val="18"/>
              </w:rPr>
              <w:t>9</w:t>
            </w:r>
          </w:p>
        </w:tc>
      </w:tr>
      <w:tr w:rsidR="005556B2" w:rsidRPr="00FB187B" w14:paraId="5C9B044A" w14:textId="77777777" w:rsidTr="00A0237D">
        <w:trPr>
          <w:trHeight w:val="413"/>
        </w:trPr>
        <w:tc>
          <w:tcPr>
            <w:tcW w:w="7495" w:type="dxa"/>
            <w:gridSpan w:val="6"/>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5E354D37" w14:textId="77777777" w:rsidR="005556B2" w:rsidRPr="0090398C" w:rsidRDefault="005556B2" w:rsidP="00A0237D">
            <w:pPr>
              <w:jc w:val="right"/>
              <w:rPr>
                <w:rFonts w:ascii="Calibri" w:hAnsi="Calibri" w:cs="Calibri"/>
                <w:b/>
                <w:kern w:val="18"/>
                <w:szCs w:val="18"/>
              </w:rPr>
            </w:pPr>
            <w:r w:rsidRPr="0090398C">
              <w:rPr>
                <w:rFonts w:ascii="Calibri" w:hAnsi="Calibri" w:cs="Calibri"/>
                <w:b/>
                <w:kern w:val="18"/>
                <w:szCs w:val="18"/>
              </w:rPr>
              <w:t>Total number of participants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3DE02FEA" w14:textId="77777777" w:rsidR="005556B2" w:rsidRPr="0090398C" w:rsidRDefault="005556B2" w:rsidP="00A0237D">
            <w:pPr>
              <w:jc w:val="center"/>
              <w:rPr>
                <w:rFonts w:ascii="Calibri" w:hAnsi="Calibri" w:cs="Calibri"/>
                <w:b/>
                <w:kern w:val="18"/>
              </w:rPr>
            </w:pPr>
            <w:r w:rsidRPr="0090398C">
              <w:rPr>
                <w:rFonts w:ascii="Calibri" w:hAnsi="Calibri" w:cs="Calibri"/>
                <w:b/>
                <w:kern w:val="18"/>
                <w:szCs w:val="18"/>
              </w:rPr>
              <w:t>102</w:t>
            </w:r>
          </w:p>
        </w:tc>
      </w:tr>
    </w:tbl>
    <w:p w14:paraId="7F3AE2BB" w14:textId="77777777" w:rsidR="005556B2" w:rsidRDefault="005556B2" w:rsidP="00E32F10">
      <w:pPr>
        <w:rPr>
          <w:b/>
          <w:noProof/>
        </w:rPr>
      </w:pPr>
    </w:p>
    <w:p w14:paraId="11190BAF" w14:textId="45CA80B6" w:rsidR="005556B2" w:rsidRPr="005556B2" w:rsidRDefault="005556B2" w:rsidP="005556B2">
      <w:pPr>
        <w:pStyle w:val="Heading1"/>
      </w:pPr>
      <w:bookmarkStart w:id="4" w:name="_Toc17786647"/>
      <w:r>
        <w:t>Key Findings</w:t>
      </w:r>
      <w:bookmarkEnd w:id="4"/>
    </w:p>
    <w:p w14:paraId="4BCB63A6" w14:textId="2D551E5E" w:rsidR="001037C2" w:rsidRDefault="001037C2" w:rsidP="00E32F10">
      <w:pPr>
        <w:rPr>
          <w:noProof/>
        </w:rPr>
      </w:pPr>
      <w:r>
        <w:rPr>
          <w:noProof/>
        </w:rPr>
        <w:t>The following outlines a summary of the key findings from each topic discussed during the first cycle of focus groups undertaken in July 2019.</w:t>
      </w:r>
    </w:p>
    <w:p w14:paraId="357AB818" w14:textId="77777777" w:rsidR="001037C2" w:rsidRPr="001037C2" w:rsidRDefault="001037C2" w:rsidP="00E32F10">
      <w:pPr>
        <w:rPr>
          <w:noProof/>
        </w:rPr>
      </w:pPr>
    </w:p>
    <w:p w14:paraId="2FFB1DAE" w14:textId="77777777" w:rsidR="00E32F10" w:rsidRPr="00E32F10" w:rsidRDefault="00E32F10" w:rsidP="00E32F10">
      <w:pPr>
        <w:rPr>
          <w:b/>
          <w:noProof/>
        </w:rPr>
      </w:pPr>
      <w:r w:rsidRPr="00E32F10">
        <w:rPr>
          <w:b/>
          <w:noProof/>
        </w:rPr>
        <w:t>Government of Canada Activity</w:t>
      </w:r>
    </w:p>
    <w:p w14:paraId="4FAE5AED" w14:textId="6A8D2CFC" w:rsidR="00E32F10" w:rsidRPr="005D53F4" w:rsidRDefault="00E32F10" w:rsidP="00E32F10">
      <w:pPr>
        <w:rPr>
          <w:noProof/>
        </w:rPr>
      </w:pPr>
      <w:r w:rsidRPr="005D53F4">
        <w:rPr>
          <w:noProof/>
        </w:rPr>
        <w:t xml:space="preserve">Government of Canada news was not high on the radar in any of the groups across the country. Whether owing to summer holidays and distractions, or the upcoming election, many said they have not been paying </w:t>
      </w:r>
      <w:r>
        <w:rPr>
          <w:noProof/>
        </w:rPr>
        <w:t xml:space="preserve">much </w:t>
      </w:r>
      <w:r w:rsidRPr="005D53F4">
        <w:rPr>
          <w:noProof/>
        </w:rPr>
        <w:t xml:space="preserve">attention to </w:t>
      </w:r>
      <w:r>
        <w:rPr>
          <w:noProof/>
        </w:rPr>
        <w:t xml:space="preserve">(or seeing) </w:t>
      </w:r>
      <w:r w:rsidRPr="005D53F4">
        <w:rPr>
          <w:noProof/>
        </w:rPr>
        <w:t xml:space="preserve">federal government public policy news stories lately. The main mentions across the groups included general references to NAFTA, the diplomatic and trade-related disputes with China, and the garbage shipment to the Philippines. The “carbon tax” </w:t>
      </w:r>
      <w:r>
        <w:rPr>
          <w:noProof/>
        </w:rPr>
        <w:t xml:space="preserve">got a mention, unprompted, </w:t>
      </w:r>
      <w:r w:rsidRPr="005D53F4">
        <w:rPr>
          <w:noProof/>
        </w:rPr>
        <w:t>in most groups held in Ontario, New Brunswick and Manitoba, where the federal price on pollution has recently been implemented</w:t>
      </w:r>
      <w:r>
        <w:rPr>
          <w:noProof/>
        </w:rPr>
        <w:t xml:space="preserve">. Climate change, </w:t>
      </w:r>
      <w:r w:rsidRPr="005D53F4">
        <w:rPr>
          <w:noProof/>
        </w:rPr>
        <w:t xml:space="preserve">C02 and emissions came up, as well, </w:t>
      </w:r>
      <w:r>
        <w:rPr>
          <w:noProof/>
        </w:rPr>
        <w:t xml:space="preserve">in a number of groups, </w:t>
      </w:r>
      <w:r w:rsidRPr="005D53F4">
        <w:rPr>
          <w:noProof/>
        </w:rPr>
        <w:t>including in BC. SNC-Lavalin received a few isolated mentions in about half the groups.</w:t>
      </w:r>
    </w:p>
    <w:p w14:paraId="6EE31135" w14:textId="397E95D7" w:rsidR="00E32F10" w:rsidRPr="005D53F4" w:rsidRDefault="00025E34" w:rsidP="00E32F10">
      <w:pPr>
        <w:rPr>
          <w:noProof/>
        </w:rPr>
      </w:pPr>
      <w:r>
        <w:rPr>
          <w:noProof/>
        </w:rPr>
        <w:lastRenderedPageBreak/>
        <w:t>R</w:t>
      </w:r>
      <w:r w:rsidR="00E32F10" w:rsidRPr="005D53F4">
        <w:rPr>
          <w:noProof/>
        </w:rPr>
        <w:t>ecent annou</w:t>
      </w:r>
      <w:r w:rsidR="00A3237A">
        <w:rPr>
          <w:noProof/>
        </w:rPr>
        <w:t>n</w:t>
      </w:r>
      <w:r w:rsidR="00E32F10" w:rsidRPr="005D53F4">
        <w:rPr>
          <w:noProof/>
        </w:rPr>
        <w:t>cements by the Government of Canada regarding pharmacare, the plastics ban, and the TMX pipeline were not identified in any of the groups</w:t>
      </w:r>
      <w:r w:rsidR="00A46800">
        <w:rPr>
          <w:noProof/>
        </w:rPr>
        <w:t xml:space="preserve"> at </w:t>
      </w:r>
      <w:r w:rsidR="00C97F95">
        <w:rPr>
          <w:noProof/>
        </w:rPr>
        <w:t>t</w:t>
      </w:r>
      <w:r w:rsidR="00A46800" w:rsidRPr="00C97F95">
        <w:rPr>
          <w:noProof/>
        </w:rPr>
        <w:t xml:space="preserve">his point in the </w:t>
      </w:r>
      <w:r w:rsidR="00A46800" w:rsidRPr="004A5676">
        <w:rPr>
          <w:noProof/>
        </w:rPr>
        <w:t>disc</w:t>
      </w:r>
      <w:r w:rsidR="004A5676" w:rsidRPr="004A5676">
        <w:rPr>
          <w:noProof/>
        </w:rPr>
        <w:t>u</w:t>
      </w:r>
      <w:r w:rsidR="00A46800" w:rsidRPr="004A5676">
        <w:rPr>
          <w:noProof/>
        </w:rPr>
        <w:t>ssion.</w:t>
      </w:r>
    </w:p>
    <w:p w14:paraId="181819AA" w14:textId="293A9418" w:rsidR="00E32F10" w:rsidRPr="00E32F10" w:rsidRDefault="00E32F10" w:rsidP="00E32F10">
      <w:pPr>
        <w:rPr>
          <w:b/>
          <w:noProof/>
        </w:rPr>
      </w:pPr>
      <w:r w:rsidRPr="00E32F10">
        <w:rPr>
          <w:b/>
          <w:noProof/>
        </w:rPr>
        <w:t>Government of Canada Priorit</w:t>
      </w:r>
      <w:r w:rsidR="00A46800">
        <w:rPr>
          <w:b/>
          <w:noProof/>
        </w:rPr>
        <w:t>i</w:t>
      </w:r>
      <w:r w:rsidRPr="00E32F10">
        <w:rPr>
          <w:b/>
          <w:noProof/>
        </w:rPr>
        <w:t>es (</w:t>
      </w:r>
      <w:r w:rsidR="00DB3C41" w:rsidRPr="00DB3C41">
        <w:rPr>
          <w:b/>
          <w:noProof/>
        </w:rPr>
        <w:t>Saint-Jérôme</w:t>
      </w:r>
      <w:r w:rsidRPr="00E32F10">
        <w:rPr>
          <w:b/>
          <w:noProof/>
        </w:rPr>
        <w:t>, Manitoba, Vancouver)</w:t>
      </w:r>
    </w:p>
    <w:p w14:paraId="6F9D4886" w14:textId="4337B8B6" w:rsidR="00E32F10" w:rsidRDefault="00E32F10" w:rsidP="00E32F10">
      <w:pPr>
        <w:rPr>
          <w:noProof/>
        </w:rPr>
      </w:pPr>
      <w:r w:rsidRPr="005D53F4">
        <w:rPr>
          <w:noProof/>
        </w:rPr>
        <w:t xml:space="preserve">Participants in these three locations were each given a work sheet with a list of over-arching goals for the Government of Canada and asked to select the top two or three on which the federal government, in their view, should focus. “Making life more affordable” was by far the top priority selected, with nearly twice the frequency as the </w:t>
      </w:r>
      <w:r>
        <w:rPr>
          <w:noProof/>
        </w:rPr>
        <w:t>next most widely-selected ones. Many</w:t>
      </w:r>
      <w:r w:rsidRPr="005D53F4">
        <w:rPr>
          <w:noProof/>
        </w:rPr>
        <w:t xml:space="preserve"> </w:t>
      </w:r>
      <w:r>
        <w:rPr>
          <w:noProof/>
        </w:rPr>
        <w:t>also felt that the federal governmen</w:t>
      </w:r>
      <w:r w:rsidR="00004C2E">
        <w:rPr>
          <w:noProof/>
        </w:rPr>
        <w:t>t</w:t>
      </w:r>
      <w:r>
        <w:rPr>
          <w:noProof/>
        </w:rPr>
        <w:t xml:space="preserve"> should be focussed on “improving Canadians’ quality of life,” “growing and strengthening the middle class</w:t>
      </w:r>
      <w:r w:rsidR="00004C2E">
        <w:rPr>
          <w:noProof/>
        </w:rPr>
        <w:t>,</w:t>
      </w:r>
      <w:r>
        <w:rPr>
          <w:noProof/>
        </w:rPr>
        <w:t xml:space="preserve">” and “improving Canadian living standards.” All of these priorities were seen to be interrelated and overlapping, to varying degrees, with each one including or enabling the others. All of the priorities were seen to encompass a wide range of important social and economic imperatives, especially the ones focussed on “quality of life” and “living standards” which tended to be interpreted most broadly to include a wide range of </w:t>
      </w:r>
      <w:r w:rsidR="00004C2E">
        <w:rPr>
          <w:noProof/>
        </w:rPr>
        <w:t>issues, both social and economic</w:t>
      </w:r>
      <w:r>
        <w:rPr>
          <w:noProof/>
        </w:rPr>
        <w:t>.  The focus on affordability</w:t>
      </w:r>
      <w:r w:rsidR="00004C2E">
        <w:rPr>
          <w:noProof/>
        </w:rPr>
        <w:t>, however,</w:t>
      </w:r>
      <w:r>
        <w:rPr>
          <w:noProof/>
        </w:rPr>
        <w:t xml:space="preserve"> </w:t>
      </w:r>
      <w:r w:rsidR="00004C2E">
        <w:rPr>
          <w:noProof/>
        </w:rPr>
        <w:t xml:space="preserve">clearly </w:t>
      </w:r>
      <w:r>
        <w:rPr>
          <w:noProof/>
        </w:rPr>
        <w:t>reflect</w:t>
      </w:r>
      <w:r w:rsidR="00004C2E">
        <w:rPr>
          <w:noProof/>
        </w:rPr>
        <w:t xml:space="preserve">ed </w:t>
      </w:r>
      <w:r>
        <w:rPr>
          <w:noProof/>
        </w:rPr>
        <w:t>participants</w:t>
      </w:r>
      <w:r w:rsidR="00004C2E">
        <w:rPr>
          <w:noProof/>
        </w:rPr>
        <w:t>’</w:t>
      </w:r>
      <w:r>
        <w:rPr>
          <w:noProof/>
        </w:rPr>
        <w:t xml:space="preserve"> </w:t>
      </w:r>
      <w:r w:rsidR="00004C2E">
        <w:rPr>
          <w:noProof/>
        </w:rPr>
        <w:t xml:space="preserve">heightened </w:t>
      </w:r>
      <w:r>
        <w:rPr>
          <w:noProof/>
        </w:rPr>
        <w:t xml:space="preserve">concerns </w:t>
      </w:r>
      <w:r w:rsidR="00004C2E">
        <w:rPr>
          <w:noProof/>
        </w:rPr>
        <w:t>with the high cost of living  - especially</w:t>
      </w:r>
      <w:r>
        <w:rPr>
          <w:noProof/>
        </w:rPr>
        <w:t xml:space="preserve"> for basic necessities</w:t>
      </w:r>
      <w:r w:rsidR="00004C2E">
        <w:rPr>
          <w:noProof/>
        </w:rPr>
        <w:t xml:space="preserve">, like </w:t>
      </w:r>
      <w:r>
        <w:rPr>
          <w:noProof/>
        </w:rPr>
        <w:t xml:space="preserve">accommodation, food, etc. – </w:t>
      </w:r>
      <w:r w:rsidR="008E1821">
        <w:rPr>
          <w:noProof/>
        </w:rPr>
        <w:t xml:space="preserve">compounded by </w:t>
      </w:r>
      <w:r>
        <w:rPr>
          <w:noProof/>
        </w:rPr>
        <w:t xml:space="preserve">job </w:t>
      </w:r>
      <w:r w:rsidR="008E1821">
        <w:rPr>
          <w:noProof/>
        </w:rPr>
        <w:t>in</w:t>
      </w:r>
      <w:r>
        <w:rPr>
          <w:noProof/>
        </w:rPr>
        <w:t xml:space="preserve">security and stagnating wages, a common thread or theme throughout the discussion across a range of topics. </w:t>
      </w:r>
    </w:p>
    <w:p w14:paraId="581298F3" w14:textId="00CE2C1E" w:rsidR="00E32F10" w:rsidRPr="00E32F10" w:rsidRDefault="00E32F10" w:rsidP="00E32F10">
      <w:pPr>
        <w:rPr>
          <w:b/>
          <w:noProof/>
        </w:rPr>
      </w:pPr>
      <w:r w:rsidRPr="00E32F10">
        <w:rPr>
          <w:b/>
          <w:noProof/>
        </w:rPr>
        <w:t xml:space="preserve">The </w:t>
      </w:r>
      <w:r w:rsidRPr="004A5676">
        <w:rPr>
          <w:b/>
          <w:noProof/>
        </w:rPr>
        <w:t>Enviro</w:t>
      </w:r>
      <w:r w:rsidR="004A5676" w:rsidRPr="004A5676">
        <w:rPr>
          <w:b/>
          <w:noProof/>
        </w:rPr>
        <w:t>n</w:t>
      </w:r>
      <w:r w:rsidRPr="004A5676">
        <w:rPr>
          <w:b/>
          <w:noProof/>
        </w:rPr>
        <w:t>ment</w:t>
      </w:r>
    </w:p>
    <w:p w14:paraId="5C82779F" w14:textId="484729CE" w:rsidR="00E32F10" w:rsidRPr="005D53F4" w:rsidRDefault="00E32F10" w:rsidP="00E32F10">
      <w:pPr>
        <w:rPr>
          <w:noProof/>
        </w:rPr>
      </w:pPr>
      <w:r w:rsidRPr="005D53F4">
        <w:rPr>
          <w:noProof/>
        </w:rPr>
        <w:t xml:space="preserve">Environmental issues were a </w:t>
      </w:r>
      <w:r>
        <w:rPr>
          <w:noProof/>
        </w:rPr>
        <w:t xml:space="preserve">clear </w:t>
      </w:r>
      <w:r w:rsidRPr="005D53F4">
        <w:rPr>
          <w:noProof/>
        </w:rPr>
        <w:t xml:space="preserve">concern across all groups and locations, with a wide range of national and local issues identified. Asked about the environmental issues of greatest national concern, participants most commonly cited C02 </w:t>
      </w:r>
      <w:r w:rsidRPr="004A5676">
        <w:rPr>
          <w:noProof/>
        </w:rPr>
        <w:t>emissions,</w:t>
      </w:r>
      <w:r w:rsidRPr="005D53F4">
        <w:rPr>
          <w:noProof/>
        </w:rPr>
        <w:t xml:space="preserve"> climate change and related floods and forest fires, as well as pollution and waste, generally. Water pollution, in particular, and its affect on oceans, lakes and rivers, as well as marine life, fish and fisheries, was also a top concern, as was plastic pollution, commonly mentioned in relation to </w:t>
      </w:r>
      <w:r>
        <w:rPr>
          <w:noProof/>
        </w:rPr>
        <w:t xml:space="preserve">its damaging impact on </w:t>
      </w:r>
      <w:r w:rsidRPr="005D53F4">
        <w:rPr>
          <w:noProof/>
        </w:rPr>
        <w:t>water</w:t>
      </w:r>
      <w:r>
        <w:rPr>
          <w:noProof/>
        </w:rPr>
        <w:t>ways and marine life</w:t>
      </w:r>
      <w:r w:rsidRPr="005D53F4">
        <w:rPr>
          <w:noProof/>
        </w:rPr>
        <w:t>.</w:t>
      </w:r>
    </w:p>
    <w:p w14:paraId="1433E455" w14:textId="61FB6B78" w:rsidR="00E32F10" w:rsidRPr="005D53F4" w:rsidRDefault="00E32F10" w:rsidP="00E32F10">
      <w:pPr>
        <w:rPr>
          <w:noProof/>
        </w:rPr>
      </w:pPr>
      <w:r w:rsidRPr="005D53F4">
        <w:rPr>
          <w:noProof/>
        </w:rPr>
        <w:t xml:space="preserve">Among local issues, water-related concerns continued to be top-of-mind, with specific mentions ranging from chemical pollution in lake Ontario from factories and excess winter salt in the water shed of Lake Simcoe, to invasive fish species killing the salmon stock </w:t>
      </w:r>
      <w:r w:rsidR="00A46800">
        <w:rPr>
          <w:noProof/>
        </w:rPr>
        <w:t xml:space="preserve">in Miramichi </w:t>
      </w:r>
      <w:r w:rsidRPr="005D53F4">
        <w:rPr>
          <w:noProof/>
        </w:rPr>
        <w:t>and concerns about TMX-related tankers on the BC coast</w:t>
      </w:r>
      <w:r>
        <w:rPr>
          <w:noProof/>
        </w:rPr>
        <w:t>.</w:t>
      </w:r>
    </w:p>
    <w:p w14:paraId="25CB54FE" w14:textId="1D4E1A96" w:rsidR="00E32F10" w:rsidRPr="005D53F4" w:rsidRDefault="00E32F10" w:rsidP="00E32F10">
      <w:pPr>
        <w:rPr>
          <w:noProof/>
        </w:rPr>
      </w:pPr>
      <w:r w:rsidRPr="005D53F4">
        <w:rPr>
          <w:noProof/>
        </w:rPr>
        <w:t xml:space="preserve">Loss of green space to development, and both air and noise pollution from traffic, were also top concerns in Mississauga, Barrie, </w:t>
      </w:r>
      <w:r w:rsidR="00DB3C41" w:rsidRPr="00DB3C41">
        <w:rPr>
          <w:bCs/>
        </w:rPr>
        <w:t>Saint-Jérôme</w:t>
      </w:r>
      <w:r w:rsidRPr="005D53F4">
        <w:rPr>
          <w:noProof/>
        </w:rPr>
        <w:t xml:space="preserve"> and Vancouver, where many pointed to a lack of sufficient public transportation options as an aggravating factor. </w:t>
      </w:r>
    </w:p>
    <w:p w14:paraId="04884C06" w14:textId="7FB2559D" w:rsidR="00E32F10" w:rsidRPr="005D53F4" w:rsidRDefault="00E32F10" w:rsidP="00E32F10">
      <w:pPr>
        <w:rPr>
          <w:noProof/>
        </w:rPr>
      </w:pPr>
      <w:r w:rsidRPr="005D53F4">
        <w:rPr>
          <w:noProof/>
        </w:rPr>
        <w:t>Asked what the federal government might do to help address local environmental issues, participants were short on specifics but common mentions included protecting green space, water, and natural resources from developmen</w:t>
      </w:r>
      <w:r>
        <w:rPr>
          <w:noProof/>
        </w:rPr>
        <w:t>t</w:t>
      </w:r>
      <w:r w:rsidRPr="005D53F4">
        <w:rPr>
          <w:noProof/>
        </w:rPr>
        <w:t xml:space="preserve"> and pollution</w:t>
      </w:r>
      <w:r>
        <w:rPr>
          <w:noProof/>
        </w:rPr>
        <w:t>,</w:t>
      </w:r>
      <w:r w:rsidRPr="005D53F4">
        <w:rPr>
          <w:noProof/>
        </w:rPr>
        <w:t xml:space="preserve"> and investing </w:t>
      </w:r>
      <w:r>
        <w:rPr>
          <w:noProof/>
        </w:rPr>
        <w:t xml:space="preserve">more </w:t>
      </w:r>
      <w:r w:rsidRPr="005D53F4">
        <w:rPr>
          <w:noProof/>
        </w:rPr>
        <w:t>in public transportation and related infrastruc</w:t>
      </w:r>
      <w:r>
        <w:rPr>
          <w:noProof/>
        </w:rPr>
        <w:t>t</w:t>
      </w:r>
      <w:r w:rsidRPr="005D53F4">
        <w:rPr>
          <w:noProof/>
        </w:rPr>
        <w:t>ure projects.</w:t>
      </w:r>
      <w:r w:rsidR="008E1821">
        <w:rPr>
          <w:noProof/>
        </w:rPr>
        <w:t xml:space="preserve"> In Miramichi, where environmental issues were mentioned as having a considerable negative impact on local industries, especially the fisheries, many wanted to see the government work more collaboratively with local stakeholders to develop solutions more responsive to local realities.</w:t>
      </w:r>
    </w:p>
    <w:p w14:paraId="7BD93B0C" w14:textId="227611AB" w:rsidR="00E32F10" w:rsidRDefault="00025E34" w:rsidP="00E32F10">
      <w:pPr>
        <w:rPr>
          <w:noProof/>
        </w:rPr>
      </w:pPr>
      <w:r>
        <w:rPr>
          <w:noProof/>
        </w:rPr>
        <w:lastRenderedPageBreak/>
        <w:t>V</w:t>
      </w:r>
      <w:r w:rsidR="00E32F10">
        <w:rPr>
          <w:noProof/>
        </w:rPr>
        <w:t>ery few could recall any recent federal government announc</w:t>
      </w:r>
      <w:r w:rsidR="00AC12A2">
        <w:rPr>
          <w:noProof/>
        </w:rPr>
        <w:t>e</w:t>
      </w:r>
      <w:r w:rsidR="00E32F10">
        <w:rPr>
          <w:noProof/>
        </w:rPr>
        <w:t xml:space="preserve">ments concerning the environment. The most common mentions focussed on the </w:t>
      </w:r>
      <w:r w:rsidR="00784372">
        <w:rPr>
          <w:noProof/>
        </w:rPr>
        <w:t>“</w:t>
      </w:r>
      <w:r w:rsidR="00E32F10">
        <w:rPr>
          <w:noProof/>
        </w:rPr>
        <w:t>carbon tax</w:t>
      </w:r>
      <w:r w:rsidR="00784372">
        <w:rPr>
          <w:noProof/>
        </w:rPr>
        <w:t>”</w:t>
      </w:r>
      <w:r w:rsidR="00E32F10">
        <w:rPr>
          <w:noProof/>
        </w:rPr>
        <w:t xml:space="preserve"> and related issues, which surfaced more readily in most of the groups in Barrie, Mississauga, Miramichi and Winnipeg, the provinces where the federal price on pollution is being implemented. Mentions of this tended to be quite general, </w:t>
      </w:r>
      <w:r w:rsidR="00E32F10" w:rsidRPr="004A5676">
        <w:rPr>
          <w:noProof/>
        </w:rPr>
        <w:t>inc</w:t>
      </w:r>
      <w:r w:rsidR="004A5676" w:rsidRPr="004A5676">
        <w:rPr>
          <w:noProof/>
        </w:rPr>
        <w:t>l</w:t>
      </w:r>
      <w:r w:rsidR="00E32F10" w:rsidRPr="004A5676">
        <w:rPr>
          <w:noProof/>
        </w:rPr>
        <w:t>uding</w:t>
      </w:r>
      <w:r w:rsidR="00E32F10">
        <w:rPr>
          <w:noProof/>
        </w:rPr>
        <w:t xml:space="preserve"> references to climate change and CO2, or focussed on increased prices at the gas pumps or the challenge to the program from </w:t>
      </w:r>
      <w:r w:rsidR="00784372">
        <w:rPr>
          <w:noProof/>
        </w:rPr>
        <w:t>some provincial governments</w:t>
      </w:r>
      <w:r w:rsidR="00E32F10">
        <w:rPr>
          <w:noProof/>
        </w:rPr>
        <w:t xml:space="preserve">. There was very modest awareness of the recent announcement to ban single-use plastics.  Similarly, there were only a few general mentions of “pipelines” in some of the groups. </w:t>
      </w:r>
    </w:p>
    <w:p w14:paraId="7C8DCDC8" w14:textId="77777777" w:rsidR="00FE7755" w:rsidRPr="00E32F10" w:rsidRDefault="00FE7755" w:rsidP="00FE7755">
      <w:pPr>
        <w:rPr>
          <w:b/>
          <w:noProof/>
        </w:rPr>
      </w:pPr>
      <w:r w:rsidRPr="00E32F10">
        <w:rPr>
          <w:b/>
          <w:noProof/>
        </w:rPr>
        <w:t>The Price on Pollution</w:t>
      </w:r>
    </w:p>
    <w:p w14:paraId="671C6F9C" w14:textId="10B65E5A" w:rsidR="00FE7755" w:rsidRPr="005D53F4" w:rsidRDefault="00FE7755" w:rsidP="00FE7755">
      <w:pPr>
        <w:rPr>
          <w:noProof/>
        </w:rPr>
      </w:pPr>
      <w:r w:rsidRPr="005D53F4">
        <w:rPr>
          <w:noProof/>
        </w:rPr>
        <w:t xml:space="preserve">There was moderate awareness of the federal government’s program to put a price on pollution in the locations where the ‘carbon tax’ (as it is </w:t>
      </w:r>
      <w:r>
        <w:rPr>
          <w:noProof/>
        </w:rPr>
        <w:t xml:space="preserve">was </w:t>
      </w:r>
      <w:r w:rsidRPr="005D53F4">
        <w:rPr>
          <w:noProof/>
        </w:rPr>
        <w:t xml:space="preserve">commonly </w:t>
      </w:r>
      <w:r>
        <w:rPr>
          <w:noProof/>
        </w:rPr>
        <w:t>referred to in all groups</w:t>
      </w:r>
      <w:r w:rsidRPr="005D53F4">
        <w:rPr>
          <w:noProof/>
        </w:rPr>
        <w:t xml:space="preserve">) is being implemented, and considerable confusion about how it works.  </w:t>
      </w:r>
      <w:r>
        <w:rPr>
          <w:noProof/>
        </w:rPr>
        <w:t>T</w:t>
      </w:r>
      <w:r w:rsidRPr="005D53F4">
        <w:rPr>
          <w:noProof/>
        </w:rPr>
        <w:t xml:space="preserve">he description of the program provided in the groups </w:t>
      </w:r>
      <w:r>
        <w:rPr>
          <w:noProof/>
        </w:rPr>
        <w:t xml:space="preserve">appeared to lead to </w:t>
      </w:r>
      <w:r w:rsidRPr="005D53F4">
        <w:rPr>
          <w:noProof/>
        </w:rPr>
        <w:t>more questions</w:t>
      </w:r>
      <w:r>
        <w:rPr>
          <w:noProof/>
        </w:rPr>
        <w:t>,</w:t>
      </w:r>
      <w:r w:rsidRPr="005D53F4">
        <w:rPr>
          <w:noProof/>
        </w:rPr>
        <w:t xml:space="preserve"> about the household </w:t>
      </w:r>
      <w:r>
        <w:rPr>
          <w:noProof/>
        </w:rPr>
        <w:t>incentive payment</w:t>
      </w:r>
      <w:r w:rsidRPr="005D53F4">
        <w:rPr>
          <w:noProof/>
        </w:rPr>
        <w:t xml:space="preserve">, in particular, which many interpreted as undercutting the basic objectives of the program. </w:t>
      </w:r>
    </w:p>
    <w:p w14:paraId="48F29A8C" w14:textId="6B5D32FE" w:rsidR="00FE7755" w:rsidRPr="005D53F4" w:rsidRDefault="00FE7755" w:rsidP="00FE7755">
      <w:pPr>
        <w:rPr>
          <w:noProof/>
        </w:rPr>
      </w:pPr>
      <w:r w:rsidRPr="005D53F4">
        <w:rPr>
          <w:noProof/>
        </w:rPr>
        <w:t>Where the money goes was one of the key questions participants had about the program, but most wanted (and expected) it to go toward investments in the tran</w:t>
      </w:r>
      <w:r>
        <w:rPr>
          <w:noProof/>
        </w:rPr>
        <w:t>s</w:t>
      </w:r>
      <w:r w:rsidRPr="005D53F4">
        <w:rPr>
          <w:noProof/>
        </w:rPr>
        <w:t xml:space="preserve">ition to a greener economy, not households. Moreover, while the rising cost of living and </w:t>
      </w:r>
      <w:r>
        <w:rPr>
          <w:noProof/>
        </w:rPr>
        <w:t xml:space="preserve">the </w:t>
      </w:r>
      <w:r w:rsidRPr="005D53F4">
        <w:rPr>
          <w:noProof/>
        </w:rPr>
        <w:t xml:space="preserve">health of industry and jobs were big concerns </w:t>
      </w:r>
      <w:r>
        <w:rPr>
          <w:noProof/>
        </w:rPr>
        <w:t xml:space="preserve">for </w:t>
      </w:r>
      <w:r w:rsidRPr="005D53F4">
        <w:rPr>
          <w:noProof/>
        </w:rPr>
        <w:t>participants</w:t>
      </w:r>
      <w:r>
        <w:rPr>
          <w:noProof/>
        </w:rPr>
        <w:t xml:space="preserve"> (</w:t>
      </w:r>
      <w:r w:rsidRPr="00C97F95">
        <w:rPr>
          <w:noProof/>
        </w:rPr>
        <w:t xml:space="preserve">who all anticipated that the </w:t>
      </w:r>
      <w:r>
        <w:rPr>
          <w:noProof/>
        </w:rPr>
        <w:t>price on pollution</w:t>
      </w:r>
      <w:r w:rsidRPr="00C97F95">
        <w:rPr>
          <w:noProof/>
        </w:rPr>
        <w:t xml:space="preserve"> could exacerbate these challenges,</w:t>
      </w:r>
      <w:r w:rsidRPr="005D53F4">
        <w:rPr>
          <w:noProof/>
        </w:rPr>
        <w:t xml:space="preserve"> in the short term at least</w:t>
      </w:r>
      <w:r>
        <w:rPr>
          <w:noProof/>
        </w:rPr>
        <w:t>)</w:t>
      </w:r>
      <w:r w:rsidRPr="005D53F4">
        <w:rPr>
          <w:noProof/>
        </w:rPr>
        <w:t xml:space="preserve">, the primary concern about the </w:t>
      </w:r>
      <w:r>
        <w:rPr>
          <w:noProof/>
        </w:rPr>
        <w:t>price on pollution</w:t>
      </w:r>
      <w:r w:rsidRPr="005D53F4">
        <w:rPr>
          <w:noProof/>
        </w:rPr>
        <w:t xml:space="preserve"> was whether or not it will work to reduce emissions. </w:t>
      </w:r>
    </w:p>
    <w:p w14:paraId="1E1FD5C3" w14:textId="1281FD66" w:rsidR="00FE7755" w:rsidRPr="005D53F4" w:rsidRDefault="00FE7755" w:rsidP="00FE7755">
      <w:pPr>
        <w:rPr>
          <w:noProof/>
        </w:rPr>
      </w:pPr>
      <w:r>
        <w:rPr>
          <w:noProof/>
        </w:rPr>
        <w:t>Information about the incentive payments did not</w:t>
      </w:r>
      <w:r w:rsidRPr="005D53F4">
        <w:rPr>
          <w:noProof/>
        </w:rPr>
        <w:t xml:space="preserve"> </w:t>
      </w:r>
      <w:r>
        <w:rPr>
          <w:noProof/>
        </w:rPr>
        <w:t xml:space="preserve">mitigate </w:t>
      </w:r>
      <w:r w:rsidRPr="005D53F4">
        <w:rPr>
          <w:noProof/>
        </w:rPr>
        <w:t xml:space="preserve">concerns about anticipated price increases, and their impacts on consumers, small business, </w:t>
      </w:r>
      <w:r>
        <w:rPr>
          <w:noProof/>
        </w:rPr>
        <w:t xml:space="preserve">and </w:t>
      </w:r>
      <w:r w:rsidRPr="00B05A29">
        <w:rPr>
          <w:noProof/>
        </w:rPr>
        <w:t>civic</w:t>
      </w:r>
      <w:r w:rsidRPr="005D53F4">
        <w:rPr>
          <w:noProof/>
        </w:rPr>
        <w:t xml:space="preserve"> organizations, but raised questions for many about whether or not the program will actually be effective. </w:t>
      </w:r>
    </w:p>
    <w:p w14:paraId="465858B4" w14:textId="6255187E" w:rsidR="00FE7755" w:rsidRPr="005D53F4" w:rsidRDefault="00FE7755" w:rsidP="00FE7755">
      <w:pPr>
        <w:rPr>
          <w:noProof/>
        </w:rPr>
      </w:pPr>
      <w:r w:rsidRPr="005D53F4">
        <w:rPr>
          <w:noProof/>
        </w:rPr>
        <w:t>Most supported federal government action on climate change and perceived this to be a high priority, but most also needed to better understand the fu</w:t>
      </w:r>
      <w:r>
        <w:rPr>
          <w:noProof/>
        </w:rPr>
        <w:t>n</w:t>
      </w:r>
      <w:r w:rsidRPr="005D53F4">
        <w:rPr>
          <w:noProof/>
        </w:rPr>
        <w:t>d</w:t>
      </w:r>
      <w:r>
        <w:rPr>
          <w:noProof/>
        </w:rPr>
        <w:t>a</w:t>
      </w:r>
      <w:r w:rsidRPr="005D53F4">
        <w:rPr>
          <w:noProof/>
        </w:rPr>
        <w:t xml:space="preserve">mentals of this program </w:t>
      </w:r>
      <w:r>
        <w:rPr>
          <w:noProof/>
        </w:rPr>
        <w:t xml:space="preserve">in order to develop a sense of confidence that it </w:t>
      </w:r>
      <w:r w:rsidRPr="005D53F4">
        <w:rPr>
          <w:noProof/>
        </w:rPr>
        <w:t xml:space="preserve">will work. Most believed that </w:t>
      </w:r>
      <w:r>
        <w:rPr>
          <w:noProof/>
        </w:rPr>
        <w:t>to be truly effective</w:t>
      </w:r>
      <w:r w:rsidRPr="005D53F4">
        <w:rPr>
          <w:noProof/>
        </w:rPr>
        <w:t>, consumers have to change their behaviour</w:t>
      </w:r>
      <w:r>
        <w:rPr>
          <w:noProof/>
        </w:rPr>
        <w:t xml:space="preserve"> too</w:t>
      </w:r>
      <w:r w:rsidRPr="005D53F4">
        <w:rPr>
          <w:noProof/>
        </w:rPr>
        <w:t xml:space="preserve">, and that investments have to be made directly into green technology and innovation to support the transition to cleaner energy. </w:t>
      </w:r>
      <w:r>
        <w:rPr>
          <w:noProof/>
        </w:rPr>
        <w:t xml:space="preserve"> Many wondered how those elements factored into an overall Government of Canada climate change strategy, if at all.</w:t>
      </w:r>
    </w:p>
    <w:p w14:paraId="57BB3664" w14:textId="77777777" w:rsidR="00E32F10" w:rsidRPr="00E32F10" w:rsidRDefault="00E32F10" w:rsidP="00E32F10">
      <w:pPr>
        <w:rPr>
          <w:b/>
          <w:noProof/>
        </w:rPr>
      </w:pPr>
      <w:r w:rsidRPr="00E32F10">
        <w:rPr>
          <w:b/>
          <w:noProof/>
        </w:rPr>
        <w:t>The Ban on Plastics</w:t>
      </w:r>
    </w:p>
    <w:p w14:paraId="44227E0F" w14:textId="77777777" w:rsidR="00E32F10" w:rsidRPr="005D53F4" w:rsidRDefault="00E32F10" w:rsidP="00E32F10">
      <w:pPr>
        <w:rPr>
          <w:noProof/>
        </w:rPr>
      </w:pPr>
      <w:r>
        <w:rPr>
          <w:noProof/>
        </w:rPr>
        <w:t xml:space="preserve">As noted, awareness of this recent announcement by the federal government was fairly low. There was little top-of-mind mention or awareness and, when specifically asked, many said they had not heard about it. Those who had tended to only </w:t>
      </w:r>
      <w:r w:rsidRPr="005D53F4">
        <w:rPr>
          <w:noProof/>
        </w:rPr>
        <w:t>vague</w:t>
      </w:r>
      <w:r>
        <w:rPr>
          <w:noProof/>
        </w:rPr>
        <w:t>ly</w:t>
      </w:r>
      <w:r w:rsidRPr="005D53F4">
        <w:rPr>
          <w:noProof/>
        </w:rPr>
        <w:t xml:space="preserve"> rec</w:t>
      </w:r>
      <w:r>
        <w:rPr>
          <w:noProof/>
        </w:rPr>
        <w:t>all</w:t>
      </w:r>
      <w:r w:rsidRPr="005D53F4">
        <w:rPr>
          <w:noProof/>
        </w:rPr>
        <w:t xml:space="preserve"> seeing or hearing</w:t>
      </w:r>
      <w:r w:rsidRPr="005D53F4">
        <w:rPr>
          <w:i/>
          <w:iCs/>
          <w:noProof/>
        </w:rPr>
        <w:t xml:space="preserve"> </w:t>
      </w:r>
      <w:r w:rsidRPr="00CF6015">
        <w:rPr>
          <w:noProof/>
        </w:rPr>
        <w:t xml:space="preserve">something </w:t>
      </w:r>
      <w:r w:rsidRPr="005D53F4">
        <w:rPr>
          <w:noProof/>
        </w:rPr>
        <w:t xml:space="preserve">about it. </w:t>
      </w:r>
    </w:p>
    <w:p w14:paraId="7A4AD638" w14:textId="778B647D" w:rsidR="00E32F10" w:rsidRPr="005D53F4" w:rsidRDefault="00E32F10" w:rsidP="00E32F10">
      <w:pPr>
        <w:rPr>
          <w:noProof/>
        </w:rPr>
      </w:pPr>
      <w:r w:rsidRPr="005D53F4">
        <w:rPr>
          <w:noProof/>
        </w:rPr>
        <w:t>Provided with a brief description, most supported this ban as a good idea</w:t>
      </w:r>
      <w:r>
        <w:rPr>
          <w:noProof/>
        </w:rPr>
        <w:t xml:space="preserve">. Most also felt that plastic pollution is a significant issue and </w:t>
      </w:r>
      <w:r w:rsidRPr="005D53F4">
        <w:rPr>
          <w:noProof/>
        </w:rPr>
        <w:t>important priority for the federal government. Similarly, m</w:t>
      </w:r>
      <w:r>
        <w:rPr>
          <w:noProof/>
        </w:rPr>
        <w:t>any participants</w:t>
      </w:r>
      <w:r w:rsidRPr="005D53F4">
        <w:rPr>
          <w:noProof/>
        </w:rPr>
        <w:t xml:space="preserve"> overwhelmingly supported the idea of the federal government requiring companies in Canada to clean up the plastic waste they produce</w:t>
      </w:r>
      <w:r>
        <w:rPr>
          <w:noProof/>
        </w:rPr>
        <w:t>,</w:t>
      </w:r>
      <w:r w:rsidRPr="005D53F4">
        <w:rPr>
          <w:noProof/>
        </w:rPr>
        <w:t xml:space="preserve"> and implementing </w:t>
      </w:r>
      <w:r>
        <w:rPr>
          <w:noProof/>
        </w:rPr>
        <w:t xml:space="preserve">a </w:t>
      </w:r>
      <w:r w:rsidRPr="005D53F4">
        <w:rPr>
          <w:noProof/>
        </w:rPr>
        <w:t xml:space="preserve">ban across </w:t>
      </w:r>
      <w:r>
        <w:rPr>
          <w:noProof/>
        </w:rPr>
        <w:t>its</w:t>
      </w:r>
      <w:r w:rsidRPr="005D53F4">
        <w:rPr>
          <w:noProof/>
        </w:rPr>
        <w:t xml:space="preserve"> own departments and agencies. Most agreed that successful reduction and clean up of plastic pollution requires </w:t>
      </w:r>
      <w:r>
        <w:rPr>
          <w:noProof/>
        </w:rPr>
        <w:t xml:space="preserve">this kind of </w:t>
      </w:r>
      <w:r w:rsidRPr="005D53F4">
        <w:rPr>
          <w:noProof/>
        </w:rPr>
        <w:t>broad, coordinated effort and leadership from the Government of Canada.</w:t>
      </w:r>
    </w:p>
    <w:p w14:paraId="24091B35" w14:textId="77777777" w:rsidR="00E32F10" w:rsidRPr="005D53F4" w:rsidRDefault="00E32F10" w:rsidP="00E32F10">
      <w:pPr>
        <w:rPr>
          <w:noProof/>
        </w:rPr>
      </w:pPr>
      <w:r w:rsidRPr="005D53F4">
        <w:rPr>
          <w:noProof/>
        </w:rPr>
        <w:t xml:space="preserve">The biggest concerns related to </w:t>
      </w:r>
      <w:r>
        <w:rPr>
          <w:noProof/>
        </w:rPr>
        <w:t xml:space="preserve">costs and implementation.  Participants raised concerns about </w:t>
      </w:r>
      <w:r w:rsidRPr="005D53F4">
        <w:rPr>
          <w:noProof/>
        </w:rPr>
        <w:t xml:space="preserve">the inconvenience </w:t>
      </w:r>
      <w:r>
        <w:rPr>
          <w:noProof/>
        </w:rPr>
        <w:t xml:space="preserve">which they </w:t>
      </w:r>
      <w:r w:rsidRPr="005D53F4">
        <w:rPr>
          <w:noProof/>
        </w:rPr>
        <w:t xml:space="preserve">anticipated in the transition, particularly for consumers and businesses. Most </w:t>
      </w:r>
      <w:r>
        <w:rPr>
          <w:noProof/>
        </w:rPr>
        <w:t xml:space="preserve">also felt that all these initiatives need to be implemented properly in order to succeed, meaning that government will have to be an effective manager and enforcer ensuring compliance, and that companies will have to respond in good faith, not only reducing and cleaning up their plastic waste but investing in the development of new products that are </w:t>
      </w:r>
      <w:r w:rsidRPr="005D53F4">
        <w:rPr>
          <w:noProof/>
        </w:rPr>
        <w:t xml:space="preserve">acceptable, affordable and environmentally-friendly alternatives </w:t>
      </w:r>
      <w:r>
        <w:rPr>
          <w:noProof/>
        </w:rPr>
        <w:t>to single-use plastics.</w:t>
      </w:r>
      <w:r w:rsidRPr="005D53F4">
        <w:rPr>
          <w:noProof/>
        </w:rPr>
        <w:t xml:space="preserve"> </w:t>
      </w:r>
    </w:p>
    <w:p w14:paraId="49F9DBB0" w14:textId="070489B5" w:rsidR="00E32F10" w:rsidRPr="003A29AA" w:rsidRDefault="00E32F10" w:rsidP="00E32F10">
      <w:pPr>
        <w:rPr>
          <w:b/>
          <w:noProof/>
          <w:lang w:val="fr-CA"/>
        </w:rPr>
      </w:pPr>
      <w:r w:rsidRPr="003A29AA">
        <w:rPr>
          <w:b/>
          <w:noProof/>
          <w:lang w:val="fr-CA"/>
        </w:rPr>
        <w:t>TMX Pipeline (</w:t>
      </w:r>
      <w:r w:rsidR="00DB3C41" w:rsidRPr="003A29AA">
        <w:rPr>
          <w:b/>
          <w:noProof/>
          <w:lang w:val="fr-CA"/>
        </w:rPr>
        <w:t>Saint-Jérôme</w:t>
      </w:r>
      <w:r w:rsidRPr="003A29AA">
        <w:rPr>
          <w:b/>
          <w:noProof/>
          <w:lang w:val="fr-CA"/>
        </w:rPr>
        <w:t>, Vancouver)</w:t>
      </w:r>
    </w:p>
    <w:p w14:paraId="116DC495" w14:textId="76BBC846" w:rsidR="00E32F10" w:rsidRPr="005D53F4" w:rsidRDefault="00E32F10" w:rsidP="00E32F10">
      <w:pPr>
        <w:rPr>
          <w:noProof/>
        </w:rPr>
      </w:pPr>
      <w:r w:rsidRPr="005D53F4">
        <w:rPr>
          <w:noProof/>
        </w:rPr>
        <w:t>Awareness of this project was fairly high in Vancouver and</w:t>
      </w:r>
      <w:r>
        <w:rPr>
          <w:noProof/>
        </w:rPr>
        <w:t>, by contrast, quite</w:t>
      </w:r>
      <w:r w:rsidRPr="005D53F4">
        <w:rPr>
          <w:noProof/>
        </w:rPr>
        <w:t xml:space="preserve"> low in </w:t>
      </w:r>
      <w:r w:rsidR="00DB3C41" w:rsidRPr="00DB3C41">
        <w:rPr>
          <w:bCs/>
        </w:rPr>
        <w:t>Saint-Jérôme</w:t>
      </w:r>
      <w:r w:rsidRPr="005D53F4">
        <w:rPr>
          <w:noProof/>
        </w:rPr>
        <w:t>.</w:t>
      </w:r>
    </w:p>
    <w:p w14:paraId="3B1B5335" w14:textId="77777777" w:rsidR="00E32F10" w:rsidRPr="005D53F4" w:rsidRDefault="00E32F10" w:rsidP="00E32F10">
      <w:pPr>
        <w:rPr>
          <w:noProof/>
        </w:rPr>
      </w:pPr>
      <w:r w:rsidRPr="005D53F4">
        <w:rPr>
          <w:noProof/>
        </w:rPr>
        <w:t xml:space="preserve">Among those who were aware of it most had a fairly good grasp of </w:t>
      </w:r>
      <w:r>
        <w:rPr>
          <w:noProof/>
        </w:rPr>
        <w:t xml:space="preserve">the </w:t>
      </w:r>
      <w:r w:rsidRPr="005D53F4">
        <w:rPr>
          <w:noProof/>
        </w:rPr>
        <w:t>competing environmental and economic issues involved, and that opposition and concerns ha</w:t>
      </w:r>
      <w:r>
        <w:rPr>
          <w:noProof/>
        </w:rPr>
        <w:t>ve</w:t>
      </w:r>
      <w:r w:rsidRPr="005D53F4">
        <w:rPr>
          <w:noProof/>
        </w:rPr>
        <w:t xml:space="preserve"> led to delays and uncertainty with the project. </w:t>
      </w:r>
    </w:p>
    <w:p w14:paraId="2253F23F" w14:textId="7FAA73C1" w:rsidR="00E32F10" w:rsidRPr="005D53F4" w:rsidRDefault="00E32F10" w:rsidP="00E32F10">
      <w:pPr>
        <w:rPr>
          <w:noProof/>
        </w:rPr>
      </w:pPr>
      <w:r w:rsidRPr="005D53F4">
        <w:rPr>
          <w:noProof/>
        </w:rPr>
        <w:t xml:space="preserve">Opinion about whether the project should go ahead or not was mixed in Vancouver, with some supporting it, some not, and others unable to decide, while participants in </w:t>
      </w:r>
      <w:r w:rsidR="00DB3C41" w:rsidRPr="00DB3C41">
        <w:rPr>
          <w:bCs/>
        </w:rPr>
        <w:t>Saint-Jérôme</w:t>
      </w:r>
      <w:r w:rsidRPr="005D53F4">
        <w:rPr>
          <w:noProof/>
        </w:rPr>
        <w:t xml:space="preserve"> </w:t>
      </w:r>
      <w:r>
        <w:rPr>
          <w:noProof/>
        </w:rPr>
        <w:t xml:space="preserve">were </w:t>
      </w:r>
      <w:r w:rsidRPr="005D53F4">
        <w:rPr>
          <w:noProof/>
        </w:rPr>
        <w:t>mo</w:t>
      </w:r>
      <w:r>
        <w:rPr>
          <w:noProof/>
        </w:rPr>
        <w:t>re</w:t>
      </w:r>
      <w:r w:rsidRPr="005D53F4">
        <w:rPr>
          <w:noProof/>
        </w:rPr>
        <w:t xml:space="preserve"> likely to be opposed or on the fence. </w:t>
      </w:r>
    </w:p>
    <w:p w14:paraId="09811423" w14:textId="77777777" w:rsidR="00E32F10" w:rsidRPr="005D53F4" w:rsidRDefault="00E32F10" w:rsidP="00E32F10">
      <w:pPr>
        <w:rPr>
          <w:noProof/>
        </w:rPr>
      </w:pPr>
      <w:r w:rsidRPr="005D53F4">
        <w:rPr>
          <w:noProof/>
        </w:rPr>
        <w:t xml:space="preserve">Most could see both sides of the argument, pro and con, with those supporting the construction of the pipeline </w:t>
      </w:r>
      <w:r>
        <w:rPr>
          <w:noProof/>
        </w:rPr>
        <w:t>saying it is an</w:t>
      </w:r>
      <w:r w:rsidRPr="005D53F4">
        <w:rPr>
          <w:noProof/>
        </w:rPr>
        <w:t xml:space="preserve"> economic necessity and </w:t>
      </w:r>
      <w:r>
        <w:rPr>
          <w:noProof/>
        </w:rPr>
        <w:t>that</w:t>
      </w:r>
      <w:r w:rsidRPr="005D53F4">
        <w:rPr>
          <w:noProof/>
        </w:rPr>
        <w:t xml:space="preserve"> the environmental risks and challenges can be mitigated, if managed properly</w:t>
      </w:r>
      <w:r>
        <w:rPr>
          <w:noProof/>
        </w:rPr>
        <w:t xml:space="preserve">.  There was also a sense </w:t>
      </w:r>
      <w:r w:rsidRPr="005D53F4">
        <w:rPr>
          <w:noProof/>
        </w:rPr>
        <w:t xml:space="preserve">that the expansion of the pipeline does not preclude the transition toward a greener economy. Those who opposed the pipeline felt that the environmental negatives simply outweigh </w:t>
      </w:r>
      <w:r>
        <w:rPr>
          <w:noProof/>
        </w:rPr>
        <w:t>any</w:t>
      </w:r>
      <w:r w:rsidRPr="005D53F4">
        <w:rPr>
          <w:noProof/>
        </w:rPr>
        <w:t xml:space="preserve"> economic positives</w:t>
      </w:r>
      <w:r>
        <w:rPr>
          <w:noProof/>
        </w:rPr>
        <w:t xml:space="preserve">.  Among this group, the view was that </w:t>
      </w:r>
      <w:r w:rsidRPr="005D53F4">
        <w:rPr>
          <w:noProof/>
        </w:rPr>
        <w:t>economic argument</w:t>
      </w:r>
      <w:r>
        <w:rPr>
          <w:noProof/>
        </w:rPr>
        <w:t>s</w:t>
      </w:r>
      <w:r w:rsidRPr="005D53F4">
        <w:rPr>
          <w:noProof/>
        </w:rPr>
        <w:t xml:space="preserve"> </w:t>
      </w:r>
      <w:r>
        <w:rPr>
          <w:noProof/>
        </w:rPr>
        <w:t>were</w:t>
      </w:r>
      <w:r w:rsidRPr="005D53F4">
        <w:rPr>
          <w:noProof/>
        </w:rPr>
        <w:t xml:space="preserve"> short</w:t>
      </w:r>
      <w:r>
        <w:rPr>
          <w:noProof/>
        </w:rPr>
        <w:t>-</w:t>
      </w:r>
      <w:r w:rsidRPr="005D53F4">
        <w:rPr>
          <w:noProof/>
        </w:rPr>
        <w:t xml:space="preserve">sighted.  </w:t>
      </w:r>
    </w:p>
    <w:p w14:paraId="37EE2D80" w14:textId="759991CE" w:rsidR="00E32F10" w:rsidRPr="005D53F4" w:rsidRDefault="00E32F10" w:rsidP="00E32F10">
      <w:pPr>
        <w:rPr>
          <w:noProof/>
        </w:rPr>
      </w:pPr>
      <w:r>
        <w:rPr>
          <w:noProof/>
        </w:rPr>
        <w:t>Relatively f</w:t>
      </w:r>
      <w:r w:rsidRPr="005D53F4">
        <w:rPr>
          <w:noProof/>
        </w:rPr>
        <w:t>ew were aware of the current status of the project</w:t>
      </w:r>
      <w:r>
        <w:rPr>
          <w:noProof/>
        </w:rPr>
        <w:t>, the federal government’s ownership status,</w:t>
      </w:r>
      <w:r w:rsidRPr="005D53F4">
        <w:rPr>
          <w:noProof/>
        </w:rPr>
        <w:t xml:space="preserve"> or the federal government’s recent announcement that the project will be going ahead</w:t>
      </w:r>
      <w:r>
        <w:rPr>
          <w:noProof/>
        </w:rPr>
        <w:t>,</w:t>
      </w:r>
      <w:r w:rsidRPr="005D53F4">
        <w:rPr>
          <w:noProof/>
        </w:rPr>
        <w:t xml:space="preserve"> and that revenues raised from </w:t>
      </w:r>
      <w:r>
        <w:rPr>
          <w:noProof/>
        </w:rPr>
        <w:t>the pip</w:t>
      </w:r>
      <w:r w:rsidR="00784372">
        <w:rPr>
          <w:noProof/>
        </w:rPr>
        <w:t>e</w:t>
      </w:r>
      <w:r>
        <w:rPr>
          <w:noProof/>
        </w:rPr>
        <w:t>line</w:t>
      </w:r>
      <w:r w:rsidRPr="005D53F4">
        <w:rPr>
          <w:noProof/>
        </w:rPr>
        <w:t xml:space="preserve"> will be invested in Canada’s transition toward a green economy. </w:t>
      </w:r>
      <w:r>
        <w:rPr>
          <w:noProof/>
        </w:rPr>
        <w:t>Nevertheless, e</w:t>
      </w:r>
      <w:r w:rsidRPr="005D53F4">
        <w:rPr>
          <w:noProof/>
        </w:rPr>
        <w:t xml:space="preserve">ven those who opposed the project </w:t>
      </w:r>
      <w:r>
        <w:rPr>
          <w:noProof/>
        </w:rPr>
        <w:t>view</w:t>
      </w:r>
      <w:r w:rsidRPr="005D53F4">
        <w:rPr>
          <w:noProof/>
        </w:rPr>
        <w:t xml:space="preserve"> the government’s plan for investment </w:t>
      </w:r>
      <w:r>
        <w:rPr>
          <w:noProof/>
        </w:rPr>
        <w:t>a</w:t>
      </w:r>
      <w:r w:rsidRPr="005D53F4">
        <w:rPr>
          <w:noProof/>
        </w:rPr>
        <w:t>s a good idea</w:t>
      </w:r>
      <w:r>
        <w:rPr>
          <w:noProof/>
        </w:rPr>
        <w:t>,</w:t>
      </w:r>
      <w:r w:rsidRPr="005D53F4">
        <w:rPr>
          <w:noProof/>
        </w:rPr>
        <w:t xml:space="preserve"> provided they follow through </w:t>
      </w:r>
      <w:r w:rsidR="00B36EC1">
        <w:rPr>
          <w:noProof/>
        </w:rPr>
        <w:t xml:space="preserve">with that plan, </w:t>
      </w:r>
      <w:r w:rsidRPr="005D53F4">
        <w:rPr>
          <w:noProof/>
        </w:rPr>
        <w:t xml:space="preserve">and invest that money in Canadian companies and innovation. </w:t>
      </w:r>
      <w:r w:rsidR="00025E34">
        <w:rPr>
          <w:noProof/>
        </w:rPr>
        <w:t>T</w:t>
      </w:r>
      <w:r w:rsidRPr="005D53F4">
        <w:rPr>
          <w:noProof/>
        </w:rPr>
        <w:t>here was a fair bit of skepticism that</w:t>
      </w:r>
      <w:r>
        <w:rPr>
          <w:noProof/>
        </w:rPr>
        <w:t xml:space="preserve"> this would actually </w:t>
      </w:r>
      <w:r w:rsidR="00B36EC1">
        <w:rPr>
          <w:noProof/>
        </w:rPr>
        <w:t>happen</w:t>
      </w:r>
      <w:r w:rsidR="00C97F95">
        <w:rPr>
          <w:noProof/>
        </w:rPr>
        <w:t>.</w:t>
      </w:r>
    </w:p>
    <w:p w14:paraId="47545679" w14:textId="4AE37CD4" w:rsidR="00E32F10" w:rsidRPr="001828DE" w:rsidRDefault="00E32F10" w:rsidP="00E32F10">
      <w:pPr>
        <w:rPr>
          <w:b/>
          <w:noProof/>
          <w:lang w:val="fr-CA"/>
        </w:rPr>
      </w:pPr>
      <w:r w:rsidRPr="001828DE">
        <w:rPr>
          <w:b/>
          <w:noProof/>
          <w:lang w:val="fr-CA"/>
        </w:rPr>
        <w:t xml:space="preserve">Local Issues (Barrie, Miramichi, </w:t>
      </w:r>
      <w:r w:rsidR="00DB3C41" w:rsidRPr="001828DE">
        <w:rPr>
          <w:b/>
          <w:noProof/>
          <w:lang w:val="fr-CA"/>
        </w:rPr>
        <w:t>Saint-Jérôme</w:t>
      </w:r>
      <w:r w:rsidRPr="001828DE">
        <w:rPr>
          <w:b/>
          <w:noProof/>
          <w:lang w:val="fr-CA"/>
        </w:rPr>
        <w:t>)</w:t>
      </w:r>
    </w:p>
    <w:p w14:paraId="09864B09" w14:textId="4D3FF320" w:rsidR="00E32F10" w:rsidRDefault="00E32F10" w:rsidP="00E32F10">
      <w:pPr>
        <w:ind w:right="4"/>
      </w:pPr>
      <w:r>
        <w:t>There were a</w:t>
      </w:r>
      <w:r w:rsidRPr="00181612">
        <w:t xml:space="preserve"> wide range of local issues in common across these locations, with major concerns focussed on housing</w:t>
      </w:r>
      <w:r>
        <w:t xml:space="preserve"> and jobs</w:t>
      </w:r>
      <w:r w:rsidRPr="00181612">
        <w:t>,</w:t>
      </w:r>
      <w:r>
        <w:t xml:space="preserve"> increasing strains on already insufficient public services and infrastructure, and social issues like growing </w:t>
      </w:r>
      <w:r w:rsidRPr="00181612">
        <w:t>poverty</w:t>
      </w:r>
      <w:r>
        <w:t xml:space="preserve"> and </w:t>
      </w:r>
      <w:r w:rsidRPr="00181612">
        <w:t>mental health</w:t>
      </w:r>
      <w:r w:rsidR="00B36EC1">
        <w:t>,</w:t>
      </w:r>
      <w:r>
        <w:t xml:space="preserve"> as well as a scarcity of local supports, services</w:t>
      </w:r>
      <w:r w:rsidR="00B36EC1">
        <w:t>,</w:t>
      </w:r>
      <w:r>
        <w:t xml:space="preserve"> and health care.</w:t>
      </w:r>
    </w:p>
    <w:p w14:paraId="7FF93B08" w14:textId="3590AC3F" w:rsidR="00E32F10" w:rsidRDefault="00E32F10" w:rsidP="00E32F10">
      <w:pPr>
        <w:ind w:right="4"/>
      </w:pPr>
      <w:r w:rsidRPr="00181612">
        <w:t>In each location infrastructure was a major concern.</w:t>
      </w:r>
      <w:r w:rsidRPr="00F409DB">
        <w:t xml:space="preserve"> </w:t>
      </w:r>
      <w:r>
        <w:t>Few were aware of any federal government investments but underscored the importance of federal funding in public transit and transportation</w:t>
      </w:r>
      <w:r w:rsidRPr="00181612">
        <w:t xml:space="preserve"> infrastructure</w:t>
      </w:r>
      <w:r>
        <w:t>, hospitals</w:t>
      </w:r>
      <w:r w:rsidR="00B36EC1">
        <w:t>,</w:t>
      </w:r>
      <w:r>
        <w:t xml:space="preserve"> and schools. In Miramichi, where participants described their community as especially in need, </w:t>
      </w:r>
      <w:r w:rsidRPr="00181612">
        <w:t xml:space="preserve">there was mention of repeated but unfulfilled promises </w:t>
      </w:r>
      <w:r>
        <w:t xml:space="preserve">by </w:t>
      </w:r>
      <w:r w:rsidR="00B36EC1">
        <w:t>government (federal and provincial)</w:t>
      </w:r>
      <w:r>
        <w:t xml:space="preserve"> to invest in local roads</w:t>
      </w:r>
      <w:r w:rsidR="00B36EC1">
        <w:t xml:space="preserve"> and bridges</w:t>
      </w:r>
      <w:r>
        <w:t>. Moreover, participants in this community, suffering from a number of compounding factors affecting the health of traditional industry and jobs, wanted to see more local consultation and collaboration by government to implement solutions in ways that reflect the needs and perspectives of local businesses and community members.</w:t>
      </w:r>
    </w:p>
    <w:p w14:paraId="175AACE7" w14:textId="77777777" w:rsidR="00E32F10" w:rsidRPr="00E32F10" w:rsidRDefault="00E32F10" w:rsidP="00E32F10">
      <w:pPr>
        <w:rPr>
          <w:b/>
          <w:noProof/>
        </w:rPr>
      </w:pPr>
      <w:r w:rsidRPr="00E32F10">
        <w:rPr>
          <w:b/>
          <w:noProof/>
        </w:rPr>
        <w:t>Health Care</w:t>
      </w:r>
    </w:p>
    <w:p w14:paraId="0CA7CB4D" w14:textId="70C576C7" w:rsidR="00E32F10" w:rsidRPr="005D53F4" w:rsidRDefault="00E32F10" w:rsidP="00E32F10">
      <w:pPr>
        <w:rPr>
          <w:noProof/>
        </w:rPr>
      </w:pPr>
      <w:r w:rsidRPr="005D53F4">
        <w:rPr>
          <w:noProof/>
        </w:rPr>
        <w:t>When it comes to healthcare issues, participants</w:t>
      </w:r>
      <w:r>
        <w:rPr>
          <w:noProof/>
        </w:rPr>
        <w:t xml:space="preserve"> in all locations, </w:t>
      </w:r>
      <w:r w:rsidRPr="005D53F4">
        <w:rPr>
          <w:noProof/>
        </w:rPr>
        <w:t>and across all groups</w:t>
      </w:r>
      <w:r w:rsidR="00B36EC1">
        <w:rPr>
          <w:noProof/>
        </w:rPr>
        <w:t>,</w:t>
      </w:r>
      <w:r w:rsidRPr="005D53F4">
        <w:rPr>
          <w:noProof/>
        </w:rPr>
        <w:t xml:space="preserve"> focussed </w:t>
      </w:r>
      <w:r>
        <w:rPr>
          <w:noProof/>
        </w:rPr>
        <w:t xml:space="preserve">primarily </w:t>
      </w:r>
      <w:r w:rsidRPr="005D53F4">
        <w:rPr>
          <w:noProof/>
        </w:rPr>
        <w:t>on shortages (of family doctors, specialists, hospitals and beds) and the negative impacts on wait times and access to care. Poor mental health and addiction issues were also top</w:t>
      </w:r>
      <w:r>
        <w:rPr>
          <w:noProof/>
        </w:rPr>
        <w:t>-</w:t>
      </w:r>
      <w:r w:rsidRPr="005D53F4">
        <w:rPr>
          <w:noProof/>
        </w:rPr>
        <w:t>of</w:t>
      </w:r>
      <w:r>
        <w:rPr>
          <w:noProof/>
        </w:rPr>
        <w:t>-</w:t>
      </w:r>
      <w:r w:rsidRPr="005D53F4">
        <w:rPr>
          <w:noProof/>
        </w:rPr>
        <w:t xml:space="preserve">mind, along with the lack of services and supports available to address them, in addition to </w:t>
      </w:r>
      <w:r>
        <w:rPr>
          <w:noProof/>
        </w:rPr>
        <w:t xml:space="preserve">increasing pressures on an already stretched health care system as a result of </w:t>
      </w:r>
      <w:r w:rsidRPr="005D53F4">
        <w:rPr>
          <w:noProof/>
        </w:rPr>
        <w:t>growing and aging populations.</w:t>
      </w:r>
    </w:p>
    <w:p w14:paraId="1C2EF0FD" w14:textId="77777777" w:rsidR="00E32F10" w:rsidRPr="005D53F4" w:rsidRDefault="00E32F10" w:rsidP="00E32F10">
      <w:pPr>
        <w:rPr>
          <w:noProof/>
        </w:rPr>
      </w:pPr>
      <w:r w:rsidRPr="005D53F4">
        <w:rPr>
          <w:noProof/>
        </w:rPr>
        <w:t>Few had heard of any recent government announcements to address these challenges</w:t>
      </w:r>
      <w:r>
        <w:rPr>
          <w:noProof/>
        </w:rPr>
        <w:t xml:space="preserve"> in particular or health care in general</w:t>
      </w:r>
      <w:r w:rsidRPr="005D53F4">
        <w:rPr>
          <w:noProof/>
        </w:rPr>
        <w:t xml:space="preserve">. When provided with a list of </w:t>
      </w:r>
      <w:r>
        <w:rPr>
          <w:noProof/>
        </w:rPr>
        <w:t xml:space="preserve">possible </w:t>
      </w:r>
      <w:r w:rsidRPr="005D53F4">
        <w:rPr>
          <w:noProof/>
        </w:rPr>
        <w:t xml:space="preserve">priorities for the Government of Canada on health care, consistent with the concerns identified above, </w:t>
      </w:r>
      <w:r>
        <w:rPr>
          <w:noProof/>
        </w:rPr>
        <w:t xml:space="preserve">a majority of participants </w:t>
      </w:r>
      <w:r w:rsidRPr="005D53F4">
        <w:rPr>
          <w:noProof/>
        </w:rPr>
        <w:t xml:space="preserve">selected doctor and nurse shortages as the number one issue for the government to address, followed by a second tier of </w:t>
      </w:r>
      <w:r>
        <w:rPr>
          <w:noProof/>
        </w:rPr>
        <w:t>issues</w:t>
      </w:r>
      <w:r w:rsidRPr="005D53F4">
        <w:rPr>
          <w:noProof/>
        </w:rPr>
        <w:t xml:space="preserve"> that included reducing wait times for mental health care and improving access to healthy food and prescription drugs. </w:t>
      </w:r>
    </w:p>
    <w:p w14:paraId="4FDFCD3C" w14:textId="77777777" w:rsidR="00E32F10" w:rsidRPr="00E32F10" w:rsidRDefault="00E32F10" w:rsidP="00E32F10">
      <w:pPr>
        <w:rPr>
          <w:b/>
          <w:noProof/>
        </w:rPr>
      </w:pPr>
      <w:r w:rsidRPr="00E32F10">
        <w:rPr>
          <w:b/>
          <w:noProof/>
        </w:rPr>
        <w:t>Pharmacare</w:t>
      </w:r>
    </w:p>
    <w:p w14:paraId="57D160E5" w14:textId="1EF2D98D" w:rsidR="00E32F10" w:rsidRPr="005D53F4" w:rsidRDefault="00E32F10" w:rsidP="00E32F10">
      <w:pPr>
        <w:rPr>
          <w:noProof/>
        </w:rPr>
      </w:pPr>
      <w:r w:rsidRPr="005D53F4">
        <w:rPr>
          <w:noProof/>
        </w:rPr>
        <w:t>Few were aware of the Government of Canada’s recent pharmacare announcement</w:t>
      </w:r>
      <w:r>
        <w:rPr>
          <w:noProof/>
        </w:rPr>
        <w:t>,</w:t>
      </w:r>
      <w:r w:rsidRPr="005D53F4">
        <w:rPr>
          <w:noProof/>
        </w:rPr>
        <w:t xml:space="preserve"> but most thought it was a good idea</w:t>
      </w:r>
      <w:r>
        <w:rPr>
          <w:noProof/>
        </w:rPr>
        <w:t xml:space="preserve"> and would</w:t>
      </w:r>
      <w:r w:rsidRPr="005D53F4">
        <w:rPr>
          <w:noProof/>
        </w:rPr>
        <w:t xml:space="preserve"> address a very real problem for those not </w:t>
      </w:r>
      <w:r>
        <w:rPr>
          <w:noProof/>
        </w:rPr>
        <w:t xml:space="preserve">already </w:t>
      </w:r>
      <w:r w:rsidRPr="005D53F4">
        <w:rPr>
          <w:noProof/>
        </w:rPr>
        <w:t>covered by some kind of insurance plan</w:t>
      </w:r>
      <w:r>
        <w:rPr>
          <w:noProof/>
        </w:rPr>
        <w:t xml:space="preserve"> through their employer or </w:t>
      </w:r>
      <w:r w:rsidR="00B36EC1">
        <w:rPr>
          <w:noProof/>
        </w:rPr>
        <w:t xml:space="preserve">provincial </w:t>
      </w:r>
      <w:r>
        <w:rPr>
          <w:noProof/>
        </w:rPr>
        <w:t>government</w:t>
      </w:r>
      <w:r w:rsidRPr="005D53F4">
        <w:rPr>
          <w:noProof/>
        </w:rPr>
        <w:t>. Participants in all groups and locations across the country widely agreed that it is unfair, and inconsistent with the principles underpinning Canada’s universal health care system for Canadians to suffer severe financial consequences or be denied treatment because they can’t afford their medications.</w:t>
      </w:r>
    </w:p>
    <w:p w14:paraId="167F12D3" w14:textId="2E505DCF" w:rsidR="00E32F10" w:rsidRPr="005D53F4" w:rsidRDefault="00E32F10" w:rsidP="00E32F10">
      <w:pPr>
        <w:rPr>
          <w:noProof/>
        </w:rPr>
      </w:pPr>
      <w:r>
        <w:rPr>
          <w:noProof/>
        </w:rPr>
        <w:t>When a</w:t>
      </w:r>
      <w:r w:rsidRPr="005D53F4">
        <w:rPr>
          <w:noProof/>
        </w:rPr>
        <w:t xml:space="preserve">sked to identify a potential name for such </w:t>
      </w:r>
      <w:r>
        <w:rPr>
          <w:noProof/>
        </w:rPr>
        <w:t xml:space="preserve">a </w:t>
      </w:r>
      <w:r w:rsidRPr="005D53F4">
        <w:rPr>
          <w:noProof/>
        </w:rPr>
        <w:t>program from a list provided</w:t>
      </w:r>
      <w:r>
        <w:rPr>
          <w:noProof/>
        </w:rPr>
        <w:t xml:space="preserve">, the general consensus centered on </w:t>
      </w:r>
      <w:r w:rsidRPr="005D53F4">
        <w:rPr>
          <w:noProof/>
        </w:rPr>
        <w:t xml:space="preserve"> ‘Canada Prescription Plan’ </w:t>
      </w:r>
      <w:r>
        <w:rPr>
          <w:noProof/>
        </w:rPr>
        <w:t>as</w:t>
      </w:r>
      <w:r w:rsidRPr="005D53F4">
        <w:rPr>
          <w:noProof/>
        </w:rPr>
        <w:t xml:space="preserve"> the top choice, with the caveat, identified in nearly all the groups, </w:t>
      </w:r>
      <w:r>
        <w:rPr>
          <w:noProof/>
        </w:rPr>
        <w:t xml:space="preserve">that the </w:t>
      </w:r>
      <w:r w:rsidRPr="005D53F4">
        <w:rPr>
          <w:noProof/>
        </w:rPr>
        <w:t>acronym CPP</w:t>
      </w:r>
      <w:r>
        <w:rPr>
          <w:noProof/>
        </w:rPr>
        <w:t xml:space="preserve"> is</w:t>
      </w:r>
      <w:r w:rsidRPr="005D53F4">
        <w:rPr>
          <w:noProof/>
        </w:rPr>
        <w:t xml:space="preserve"> already in use </w:t>
      </w:r>
      <w:r>
        <w:rPr>
          <w:noProof/>
        </w:rPr>
        <w:t>in reference to</w:t>
      </w:r>
      <w:r w:rsidRPr="005D53F4">
        <w:rPr>
          <w:noProof/>
        </w:rPr>
        <w:t xml:space="preserve"> the Canada Pension Plan. Asked if they could improve on the name, there was widespread agreement in most of the groups that “Canada” or, especially, “Canadian” </w:t>
      </w:r>
      <w:r>
        <w:rPr>
          <w:noProof/>
        </w:rPr>
        <w:t xml:space="preserve">should be included.  This underscores </w:t>
      </w:r>
      <w:r w:rsidRPr="005D53F4">
        <w:rPr>
          <w:noProof/>
        </w:rPr>
        <w:t xml:space="preserve">that the plan is </w:t>
      </w:r>
      <w:r w:rsidR="00B36EC1">
        <w:rPr>
          <w:noProof/>
        </w:rPr>
        <w:t xml:space="preserve">not only </w:t>
      </w:r>
      <w:r w:rsidRPr="005D53F4">
        <w:rPr>
          <w:noProof/>
        </w:rPr>
        <w:t xml:space="preserve">national but distinctly Canadian, part of </w:t>
      </w:r>
      <w:r>
        <w:rPr>
          <w:noProof/>
        </w:rPr>
        <w:t xml:space="preserve">the country’s </w:t>
      </w:r>
      <w:r w:rsidRPr="005D53F4">
        <w:rPr>
          <w:noProof/>
        </w:rPr>
        <w:t xml:space="preserve">world class health care system, and belongs to citizens. </w:t>
      </w:r>
    </w:p>
    <w:p w14:paraId="2401F621" w14:textId="5C0B4740" w:rsidR="00E32F10" w:rsidRPr="005D53F4" w:rsidRDefault="00E32F10" w:rsidP="00E32F10">
      <w:pPr>
        <w:rPr>
          <w:noProof/>
        </w:rPr>
      </w:pPr>
      <w:r w:rsidRPr="005D53F4">
        <w:rPr>
          <w:noProof/>
        </w:rPr>
        <w:t>“</w:t>
      </w:r>
      <w:r w:rsidR="00025E34">
        <w:rPr>
          <w:noProof/>
        </w:rPr>
        <w:t>P</w:t>
      </w:r>
      <w:r w:rsidR="00025E34" w:rsidRPr="005D53F4">
        <w:rPr>
          <w:noProof/>
        </w:rPr>
        <w:t>rescription</w:t>
      </w:r>
      <w:r w:rsidRPr="005D53F4">
        <w:rPr>
          <w:noProof/>
        </w:rPr>
        <w:t xml:space="preserve">” was widely preferred over </w:t>
      </w:r>
      <w:r>
        <w:rPr>
          <w:noProof/>
        </w:rPr>
        <w:t>“</w:t>
      </w:r>
      <w:r w:rsidRPr="005D53F4">
        <w:rPr>
          <w:noProof/>
        </w:rPr>
        <w:t xml:space="preserve">drug”, </w:t>
      </w:r>
      <w:r>
        <w:rPr>
          <w:noProof/>
        </w:rPr>
        <w:t xml:space="preserve">which has </w:t>
      </w:r>
      <w:r w:rsidRPr="005D53F4">
        <w:rPr>
          <w:noProof/>
        </w:rPr>
        <w:t>negative connotations, and “pharmacare’, which some thought could be confusing or unfamiliar. “Plan” was also preferred over “program”, with the la</w:t>
      </w:r>
      <w:r>
        <w:rPr>
          <w:noProof/>
        </w:rPr>
        <w:t>t</w:t>
      </w:r>
      <w:r w:rsidRPr="005D53F4">
        <w:rPr>
          <w:noProof/>
        </w:rPr>
        <w:t>ter suggesting to many an application or sign up process, while “strategy</w:t>
      </w:r>
      <w:r>
        <w:rPr>
          <w:noProof/>
        </w:rPr>
        <w:t>”</w:t>
      </w:r>
      <w:r w:rsidRPr="005D53F4">
        <w:rPr>
          <w:noProof/>
        </w:rPr>
        <w:t xml:space="preserve"> was widely viewed as too vague.</w:t>
      </w:r>
    </w:p>
    <w:p w14:paraId="7A4C22C8" w14:textId="77777777" w:rsidR="00E32F10" w:rsidRPr="005D53F4" w:rsidRDefault="00E32F10" w:rsidP="00E32F10">
      <w:pPr>
        <w:rPr>
          <w:noProof/>
        </w:rPr>
      </w:pPr>
      <w:r w:rsidRPr="005D53F4">
        <w:rPr>
          <w:noProof/>
        </w:rPr>
        <w:t xml:space="preserve">To get around the </w:t>
      </w:r>
      <w:r>
        <w:rPr>
          <w:noProof/>
        </w:rPr>
        <w:t xml:space="preserve">issue </w:t>
      </w:r>
      <w:r w:rsidRPr="005D53F4">
        <w:rPr>
          <w:noProof/>
        </w:rPr>
        <w:t xml:space="preserve">with </w:t>
      </w:r>
      <w:r>
        <w:rPr>
          <w:noProof/>
        </w:rPr>
        <w:t>the likelihood that Canada Prescription Plan would be more commonly known as CPP</w:t>
      </w:r>
      <w:r w:rsidRPr="005D53F4">
        <w:rPr>
          <w:noProof/>
        </w:rPr>
        <w:t xml:space="preserve">, one participant suggested Canadian Affordable Prescription Plan (CAPP) as </w:t>
      </w:r>
      <w:r>
        <w:rPr>
          <w:noProof/>
        </w:rPr>
        <w:t xml:space="preserve">a </w:t>
      </w:r>
      <w:r w:rsidRPr="005D53F4">
        <w:rPr>
          <w:noProof/>
        </w:rPr>
        <w:t>workable option to widespread agreement in th</w:t>
      </w:r>
      <w:r>
        <w:rPr>
          <w:noProof/>
        </w:rPr>
        <w:t>at particular</w:t>
      </w:r>
      <w:r w:rsidRPr="005D53F4">
        <w:rPr>
          <w:noProof/>
        </w:rPr>
        <w:t xml:space="preserve"> group.</w:t>
      </w:r>
    </w:p>
    <w:p w14:paraId="55DF47D8" w14:textId="77777777" w:rsidR="00E32F10" w:rsidRPr="00E32F10" w:rsidRDefault="00E32F10" w:rsidP="00E32F10">
      <w:pPr>
        <w:rPr>
          <w:b/>
          <w:noProof/>
        </w:rPr>
      </w:pPr>
      <w:r w:rsidRPr="00E32F10">
        <w:rPr>
          <w:b/>
          <w:noProof/>
        </w:rPr>
        <w:t>Housing (Mississauga, Vancouver)</w:t>
      </w:r>
    </w:p>
    <w:p w14:paraId="71D4069A" w14:textId="225459F6" w:rsidR="00E32F10" w:rsidRPr="005D53F4" w:rsidRDefault="00E32F10" w:rsidP="00E32F10">
      <w:pPr>
        <w:rPr>
          <w:noProof/>
        </w:rPr>
      </w:pPr>
      <w:r w:rsidRPr="005D53F4">
        <w:rPr>
          <w:noProof/>
        </w:rPr>
        <w:t xml:space="preserve">The cost of housing was identified as a </w:t>
      </w:r>
      <w:r>
        <w:rPr>
          <w:noProof/>
        </w:rPr>
        <w:t xml:space="preserve">serious issue </w:t>
      </w:r>
      <w:r w:rsidRPr="005D53F4">
        <w:rPr>
          <w:noProof/>
        </w:rPr>
        <w:t xml:space="preserve">by all participants in both these cities, for owners and renters alike, but especially the former, given the excessively high </w:t>
      </w:r>
      <w:r w:rsidR="00B36EC1">
        <w:rPr>
          <w:noProof/>
        </w:rPr>
        <w:t xml:space="preserve">purchase </w:t>
      </w:r>
      <w:r w:rsidRPr="005D53F4">
        <w:rPr>
          <w:noProof/>
        </w:rPr>
        <w:t xml:space="preserve">prices </w:t>
      </w:r>
      <w:r>
        <w:rPr>
          <w:noProof/>
        </w:rPr>
        <w:t xml:space="preserve">in these markets.  While housing prices are viewed as affecting the general public, there was significant empathy expressed for the particular circumstances facing </w:t>
      </w:r>
      <w:r w:rsidRPr="005D53F4">
        <w:rPr>
          <w:noProof/>
        </w:rPr>
        <w:t xml:space="preserve">especially younger people and first-time home buyers to </w:t>
      </w:r>
      <w:r>
        <w:rPr>
          <w:noProof/>
        </w:rPr>
        <w:t xml:space="preserve">be able to </w:t>
      </w:r>
      <w:r w:rsidRPr="005D53F4">
        <w:rPr>
          <w:noProof/>
        </w:rPr>
        <w:t>meet the minimum down payment and income requirements to qualify for a mortgage.</w:t>
      </w:r>
    </w:p>
    <w:p w14:paraId="6E0E39AE" w14:textId="19DC97E8" w:rsidR="00E32F10" w:rsidRPr="005D53F4" w:rsidRDefault="00E32F10" w:rsidP="00E32F10">
      <w:pPr>
        <w:rPr>
          <w:noProof/>
          <w:lang w:val="en-US"/>
        </w:rPr>
      </w:pPr>
      <w:r w:rsidRPr="005D53F4">
        <w:rPr>
          <w:noProof/>
        </w:rPr>
        <w:t xml:space="preserve">Few had heard of the federal government’s First-Time Homebuyer Incentive, </w:t>
      </w:r>
      <w:r>
        <w:rPr>
          <w:noProof/>
        </w:rPr>
        <w:t xml:space="preserve">administered through </w:t>
      </w:r>
      <w:r w:rsidR="00AA71EA">
        <w:rPr>
          <w:noProof/>
        </w:rPr>
        <w:t>Canada Mortgage and Housing Corporation (</w:t>
      </w:r>
      <w:r>
        <w:rPr>
          <w:noProof/>
        </w:rPr>
        <w:t>CMHC</w:t>
      </w:r>
      <w:r w:rsidR="00AA71EA">
        <w:rPr>
          <w:noProof/>
        </w:rPr>
        <w:t>)</w:t>
      </w:r>
      <w:r>
        <w:rPr>
          <w:noProof/>
        </w:rPr>
        <w:t xml:space="preserve"> and </w:t>
      </w:r>
      <w:r w:rsidRPr="005D53F4">
        <w:rPr>
          <w:noProof/>
        </w:rPr>
        <w:t>offering between 5-10% toward their down payment on a home. While some liked the idea and felt it could help a portion of first-time homebuyer</w:t>
      </w:r>
      <w:r>
        <w:rPr>
          <w:noProof/>
        </w:rPr>
        <w:t>s</w:t>
      </w:r>
      <w:r w:rsidRPr="005D53F4">
        <w:rPr>
          <w:noProof/>
        </w:rPr>
        <w:t xml:space="preserve"> with their purchase, </w:t>
      </w:r>
      <w:r w:rsidRPr="005D53F4">
        <w:rPr>
          <w:noProof/>
          <w:lang w:val="en-US"/>
        </w:rPr>
        <w:t>many</w:t>
      </w:r>
      <w:r>
        <w:rPr>
          <w:noProof/>
          <w:lang w:val="en-US"/>
        </w:rPr>
        <w:t xml:space="preserve"> were preplexed as to</w:t>
      </w:r>
      <w:r w:rsidRPr="005D53F4">
        <w:rPr>
          <w:noProof/>
          <w:lang w:val="en-US"/>
        </w:rPr>
        <w:t xml:space="preserve"> how this program would work</w:t>
      </w:r>
      <w:r>
        <w:rPr>
          <w:noProof/>
          <w:lang w:val="en-US"/>
        </w:rPr>
        <w:t>. The fairness of the program was questioned, spec</w:t>
      </w:r>
      <w:r w:rsidR="00AA71EA">
        <w:rPr>
          <w:noProof/>
          <w:lang w:val="en-US"/>
        </w:rPr>
        <w:t>i</w:t>
      </w:r>
      <w:r>
        <w:rPr>
          <w:noProof/>
          <w:lang w:val="en-US"/>
        </w:rPr>
        <w:t xml:space="preserve">fically in regards to how CMHC recoups its initial investment, as was the extent to which </w:t>
      </w:r>
      <w:r w:rsidRPr="005D53F4">
        <w:rPr>
          <w:noProof/>
          <w:lang w:val="en-US"/>
        </w:rPr>
        <w:t xml:space="preserve">it would actually make a meaningful difference to most, given just how out-of-reach prices are. A number of participants were especially critical of the idea that an equity stake by CMHC would entitle this government agency to a percentage of the sale price in a market where housing prices are rising so </w:t>
      </w:r>
      <w:r>
        <w:rPr>
          <w:noProof/>
          <w:lang w:val="en-US"/>
        </w:rPr>
        <w:t>much</w:t>
      </w:r>
      <w:r w:rsidR="00B36EC1">
        <w:rPr>
          <w:noProof/>
          <w:lang w:val="en-US"/>
        </w:rPr>
        <w:t>,</w:t>
      </w:r>
      <w:r>
        <w:rPr>
          <w:noProof/>
          <w:lang w:val="en-US"/>
        </w:rPr>
        <w:t xml:space="preserve"> so quickly.</w:t>
      </w:r>
      <w:r w:rsidRPr="005D53F4">
        <w:rPr>
          <w:noProof/>
          <w:lang w:val="en-US"/>
        </w:rPr>
        <w:t xml:space="preserve"> </w:t>
      </w:r>
    </w:p>
    <w:p w14:paraId="32C7AC3E" w14:textId="77777777" w:rsidR="00E32F10" w:rsidRDefault="00E32F10" w:rsidP="00E32F10">
      <w:pPr>
        <w:rPr>
          <w:noProof/>
          <w:lang w:val="en-US"/>
        </w:rPr>
      </w:pPr>
      <w:r w:rsidRPr="005D53F4">
        <w:rPr>
          <w:noProof/>
          <w:lang w:val="en-US"/>
        </w:rPr>
        <w:t>More had heard of the federal government’s “Mortgage Stress Test” and felt it was a wise safeguard to protect both home purchasers and the housing market overall from over</w:t>
      </w:r>
      <w:r>
        <w:rPr>
          <w:noProof/>
          <w:lang w:val="en-US"/>
        </w:rPr>
        <w:t>-</w:t>
      </w:r>
      <w:r w:rsidRPr="005D53F4">
        <w:rPr>
          <w:noProof/>
          <w:lang w:val="en-US"/>
        </w:rPr>
        <w:t xml:space="preserve">leveraged and unsustainable debt in the event of an increase in interest rates. </w:t>
      </w:r>
    </w:p>
    <w:p w14:paraId="238C0A37" w14:textId="77777777" w:rsidR="001F61B9" w:rsidRDefault="001F61B9" w:rsidP="001F61B9">
      <w:pPr>
        <w:rPr>
          <w:noProof/>
          <w:lang w:val="en-US"/>
        </w:rPr>
      </w:pPr>
    </w:p>
    <w:p w14:paraId="2F34351B" w14:textId="77777777" w:rsidR="001F61B9" w:rsidRDefault="001F61B9" w:rsidP="001F61B9">
      <w:pPr>
        <w:rPr>
          <w:noProof/>
          <w:lang w:val="en-US"/>
        </w:rPr>
      </w:pPr>
    </w:p>
    <w:p w14:paraId="3F1BA2E4" w14:textId="77777777" w:rsidR="001F61B9" w:rsidRPr="001F61B9" w:rsidRDefault="001F61B9" w:rsidP="001F61B9">
      <w:pPr>
        <w:pBdr>
          <w:top w:val="single" w:sz="4" w:space="1" w:color="auto"/>
          <w:bottom w:val="single" w:sz="4" w:space="1" w:color="auto"/>
        </w:pBdr>
        <w:spacing w:before="120" w:after="120" w:line="264" w:lineRule="auto"/>
        <w:rPr>
          <w:rFonts w:eastAsia="Times New Roman" w:cs="Segoe UI"/>
          <w:b/>
          <w:kern w:val="18"/>
        </w:rPr>
      </w:pPr>
      <w:r w:rsidRPr="001F61B9">
        <w:rPr>
          <w:rFonts w:eastAsia="Times New Roman" w:cs="Segoe UI"/>
          <w:b/>
          <w:kern w:val="18"/>
        </w:rPr>
        <w:t>MORE INFORMATION</w:t>
      </w:r>
    </w:p>
    <w:p w14:paraId="389607EB" w14:textId="52492F91" w:rsidR="009A5C46" w:rsidRPr="001F61B9" w:rsidRDefault="001F61B9" w:rsidP="001F61B9">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3BF5D737" w14:textId="77777777" w:rsidR="001F61B9" w:rsidRPr="001F61B9" w:rsidRDefault="001F61B9" w:rsidP="001F61B9">
      <w:pPr>
        <w:spacing w:before="120" w:after="120" w:line="264" w:lineRule="auto"/>
        <w:rPr>
          <w:rFonts w:ascii="Calibri" w:eastAsia="Times New Roman" w:hAnsi="Calibri" w:cs="Times New Roman"/>
          <w:color w:val="auto"/>
          <w:kern w:val="18"/>
        </w:rPr>
      </w:pPr>
    </w:p>
    <w:p w14:paraId="45E4FB7A" w14:textId="77777777" w:rsidR="001F61B9" w:rsidRDefault="001F61B9" w:rsidP="00F52DEA">
      <w:pPr>
        <w:rPr>
          <w:rFonts w:asciiTheme="majorHAnsi" w:hAnsiTheme="majorHAnsi" w:cstheme="majorHAnsi"/>
          <w:noProof/>
          <w:sz w:val="32"/>
        </w:rPr>
      </w:pPr>
    </w:p>
    <w:p w14:paraId="472867E8" w14:textId="77777777" w:rsidR="00F52DEA" w:rsidRDefault="00F52DEA" w:rsidP="00F52DEA"/>
    <w:p w14:paraId="60F8AF35" w14:textId="7B33A779" w:rsidR="00947DD4" w:rsidRPr="00CB2BBC" w:rsidRDefault="00947DD4" w:rsidP="00CB2BBC">
      <w:pPr>
        <w:spacing w:line="259" w:lineRule="auto"/>
        <w:rPr>
          <w:rFonts w:asciiTheme="minorHAnsi" w:hAnsiTheme="minorHAnsi" w:cstheme="minorHAnsi"/>
          <w:b/>
          <w:sz w:val="22"/>
          <w:u w:val="single"/>
          <w:lang w:val="en-US"/>
        </w:rPr>
      </w:pPr>
    </w:p>
    <w:sectPr w:rsidR="00947DD4" w:rsidRPr="00CB2BBC" w:rsidSect="009960B4">
      <w:headerReference w:type="default" r:id="rId12"/>
      <w:footerReference w:type="default" r:id="rId13"/>
      <w:pgSz w:w="12240" w:h="15840"/>
      <w:pgMar w:top="2160" w:right="1440" w:bottom="2160" w:left="1728" w:header="706" w:footer="706"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A8348" w16cid:durableId="21078DE7"/>
  <w16cid:commentId w16cid:paraId="52C750C2" w16cid:durableId="21062224"/>
  <w16cid:commentId w16cid:paraId="36744F28" w16cid:durableId="21062225"/>
  <w16cid:commentId w16cid:paraId="240FEFE2" w16cid:durableId="21078E07"/>
  <w16cid:commentId w16cid:paraId="02474928" w16cid:durableId="21078E16"/>
  <w16cid:commentId w16cid:paraId="61ED0765" w16cid:durableId="21078E27"/>
  <w16cid:commentId w16cid:paraId="41E18B65" w16cid:durableId="21078E32"/>
  <w16cid:commentId w16cid:paraId="68532C87" w16cid:durableId="21078E40"/>
  <w16cid:commentId w16cid:paraId="324811FA" w16cid:durableId="21078EDD"/>
  <w16cid:commentId w16cid:paraId="79FF2258" w16cid:durableId="21062226"/>
  <w16cid:commentId w16cid:paraId="3C1A50AC" w16cid:durableId="21078F4C"/>
  <w16cid:commentId w16cid:paraId="59E5067E" w16cid:durableId="21078F7E"/>
  <w16cid:commentId w16cid:paraId="58E06CE2" w16cid:durableId="21078FEA"/>
  <w16cid:commentId w16cid:paraId="078E13DB" w16cid:durableId="210669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737F" w14:textId="77777777" w:rsidR="00D3389F" w:rsidRDefault="00D3389F" w:rsidP="007C351A">
      <w:pPr>
        <w:spacing w:after="0"/>
      </w:pPr>
      <w:r>
        <w:separator/>
      </w:r>
    </w:p>
  </w:endnote>
  <w:endnote w:type="continuationSeparator" w:id="0">
    <w:p w14:paraId="60AD6F79" w14:textId="77777777" w:rsidR="00D3389F" w:rsidRDefault="00D3389F"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3DC1" w14:textId="1797C3E2" w:rsidR="00E35042" w:rsidRDefault="00E35042"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087BE3">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7B138" w14:textId="77777777" w:rsidR="00D3389F" w:rsidRDefault="00D3389F" w:rsidP="007C351A">
      <w:pPr>
        <w:spacing w:after="0"/>
      </w:pPr>
      <w:r>
        <w:separator/>
      </w:r>
    </w:p>
  </w:footnote>
  <w:footnote w:type="continuationSeparator" w:id="0">
    <w:p w14:paraId="476C1FD0" w14:textId="77777777" w:rsidR="00D3389F" w:rsidRDefault="00D3389F"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814E" w14:textId="77777777" w:rsidR="00E35042" w:rsidRDefault="00E35042">
    <w:pPr>
      <w:pStyle w:val="Header"/>
    </w:pPr>
    <w:r>
      <w:rPr>
        <w:noProof/>
        <w:lang w:val="en-US"/>
      </w:rPr>
      <w:drawing>
        <wp:anchor distT="0" distB="0" distL="114300" distR="114300" simplePos="0" relativeHeight="251687936" behindDoc="0" locked="0" layoutInCell="1" allowOverlap="1" wp14:anchorId="3312689A" wp14:editId="41C4B11C">
          <wp:simplePos x="0" y="0"/>
          <wp:positionH relativeFrom="column">
            <wp:posOffset>-533400</wp:posOffset>
          </wp:positionH>
          <wp:positionV relativeFrom="paragraph">
            <wp:posOffset>91069</wp:posOffset>
          </wp:positionV>
          <wp:extent cx="2542032" cy="51206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B552" w14:textId="1E8C9D70" w:rsidR="00E35042" w:rsidRDefault="00E35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41FA" w14:textId="77777777" w:rsidR="00E35042" w:rsidRDefault="00E35042">
    <w:pPr>
      <w:pStyle w:val="Header"/>
    </w:pPr>
    <w:r>
      <w:rPr>
        <w:noProof/>
        <w:lang w:val="en-US"/>
      </w:rPr>
      <w:drawing>
        <wp:anchor distT="0" distB="0" distL="114300" distR="114300" simplePos="0" relativeHeight="251685888" behindDoc="0" locked="0" layoutInCell="1" allowOverlap="1" wp14:anchorId="70860748" wp14:editId="60D251D6">
          <wp:simplePos x="0" y="0"/>
          <wp:positionH relativeFrom="column">
            <wp:posOffset>-542290</wp:posOffset>
          </wp:positionH>
          <wp:positionV relativeFrom="paragraph">
            <wp:posOffset>100066</wp:posOffset>
          </wp:positionV>
          <wp:extent cx="2542032" cy="5120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B8B"/>
    <w:multiLevelType w:val="hybridMultilevel"/>
    <w:tmpl w:val="74E889FC"/>
    <w:lvl w:ilvl="0" w:tplc="9394094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6D2FD7"/>
    <w:multiLevelType w:val="hybridMultilevel"/>
    <w:tmpl w:val="0D886632"/>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F1E10"/>
    <w:multiLevelType w:val="hybridMultilevel"/>
    <w:tmpl w:val="2C4A7D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F5C1A83"/>
    <w:multiLevelType w:val="hybridMultilevel"/>
    <w:tmpl w:val="9B3E32AA"/>
    <w:lvl w:ilvl="0" w:tplc="9394094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D85777"/>
    <w:multiLevelType w:val="hybridMultilevel"/>
    <w:tmpl w:val="1B2E1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F0D08E5"/>
    <w:multiLevelType w:val="hybridMultilevel"/>
    <w:tmpl w:val="B7BAEA50"/>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64E43"/>
    <w:multiLevelType w:val="hybridMultilevel"/>
    <w:tmpl w:val="FE00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5E11B0"/>
    <w:multiLevelType w:val="hybridMultilevel"/>
    <w:tmpl w:val="C3146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C160D93"/>
    <w:multiLevelType w:val="hybridMultilevel"/>
    <w:tmpl w:val="01989362"/>
    <w:lvl w:ilvl="0" w:tplc="9394094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304EA8"/>
    <w:multiLevelType w:val="hybridMultilevel"/>
    <w:tmpl w:val="8A86A8E4"/>
    <w:lvl w:ilvl="0" w:tplc="1EAAB6D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55605A"/>
    <w:multiLevelType w:val="hybridMultilevel"/>
    <w:tmpl w:val="460C992E"/>
    <w:lvl w:ilvl="0" w:tplc="1EAAB6D6">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B1264"/>
    <w:multiLevelType w:val="hybridMultilevel"/>
    <w:tmpl w:val="1A8A9038"/>
    <w:lvl w:ilvl="0" w:tplc="18B4F6D0">
      <w:start w:val="1"/>
      <w:numFmt w:val="decimal"/>
      <w:pStyle w:val="Question-AutoNumb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72E920BD"/>
    <w:multiLevelType w:val="hybridMultilevel"/>
    <w:tmpl w:val="63262BDC"/>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853EA"/>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A132B7"/>
    <w:multiLevelType w:val="hybridMultilevel"/>
    <w:tmpl w:val="F468D3B8"/>
    <w:lvl w:ilvl="0" w:tplc="10090001">
      <w:start w:val="1"/>
      <w:numFmt w:val="bullet"/>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2"/>
  </w:num>
  <w:num w:numId="4">
    <w:abstractNumId w:val="0"/>
  </w:num>
  <w:num w:numId="5">
    <w:abstractNumId w:val="11"/>
  </w:num>
  <w:num w:numId="6">
    <w:abstractNumId w:val="4"/>
  </w:num>
  <w:num w:numId="7">
    <w:abstractNumId w:val="10"/>
  </w:num>
  <w:num w:numId="8">
    <w:abstractNumId w:val="14"/>
  </w:num>
  <w:num w:numId="9">
    <w:abstractNumId w:val="17"/>
  </w:num>
  <w:num w:numId="10">
    <w:abstractNumId w:val="2"/>
  </w:num>
  <w:num w:numId="11">
    <w:abstractNumId w:val="8"/>
  </w:num>
  <w:num w:numId="12">
    <w:abstractNumId w:val="18"/>
  </w:num>
  <w:num w:numId="13">
    <w:abstractNumId w:val="3"/>
  </w:num>
  <w:num w:numId="14">
    <w:abstractNumId w:val="7"/>
  </w:num>
  <w:num w:numId="15">
    <w:abstractNumId w:val="5"/>
  </w:num>
  <w:num w:numId="16">
    <w:abstractNumId w:val="9"/>
  </w:num>
  <w:num w:numId="17">
    <w:abstractNumId w:val="13"/>
  </w:num>
  <w:num w:numId="18">
    <w:abstractNumId w:val="6"/>
  </w:num>
  <w:num w:numId="19">
    <w:abstractNumId w:val="1"/>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4C2E"/>
    <w:rsid w:val="00023790"/>
    <w:rsid w:val="00025E34"/>
    <w:rsid w:val="000359B8"/>
    <w:rsid w:val="0004020F"/>
    <w:rsid w:val="00073989"/>
    <w:rsid w:val="00075612"/>
    <w:rsid w:val="00085F39"/>
    <w:rsid w:val="00087BE3"/>
    <w:rsid w:val="000A0805"/>
    <w:rsid w:val="000C73A8"/>
    <w:rsid w:val="000D0618"/>
    <w:rsid w:val="000F7D2A"/>
    <w:rsid w:val="00101A33"/>
    <w:rsid w:val="001037C2"/>
    <w:rsid w:val="00104B88"/>
    <w:rsid w:val="00115A08"/>
    <w:rsid w:val="001322EE"/>
    <w:rsid w:val="00155F95"/>
    <w:rsid w:val="00174838"/>
    <w:rsid w:val="00176502"/>
    <w:rsid w:val="001769B7"/>
    <w:rsid w:val="001828DE"/>
    <w:rsid w:val="00183B2E"/>
    <w:rsid w:val="00191A25"/>
    <w:rsid w:val="00191AF0"/>
    <w:rsid w:val="001B273D"/>
    <w:rsid w:val="001B5592"/>
    <w:rsid w:val="001C2E42"/>
    <w:rsid w:val="001D2A7A"/>
    <w:rsid w:val="001D5182"/>
    <w:rsid w:val="001F61B9"/>
    <w:rsid w:val="00232B61"/>
    <w:rsid w:val="00251641"/>
    <w:rsid w:val="0026384B"/>
    <w:rsid w:val="002925A3"/>
    <w:rsid w:val="0029743B"/>
    <w:rsid w:val="002C1A1F"/>
    <w:rsid w:val="002C465D"/>
    <w:rsid w:val="002C5047"/>
    <w:rsid w:val="002E0576"/>
    <w:rsid w:val="00304EEA"/>
    <w:rsid w:val="00321F11"/>
    <w:rsid w:val="00331796"/>
    <w:rsid w:val="00337411"/>
    <w:rsid w:val="00382C2F"/>
    <w:rsid w:val="003A29AA"/>
    <w:rsid w:val="003A4A48"/>
    <w:rsid w:val="003A62DB"/>
    <w:rsid w:val="003E2788"/>
    <w:rsid w:val="003F5330"/>
    <w:rsid w:val="0040024F"/>
    <w:rsid w:val="0042240D"/>
    <w:rsid w:val="00440FE1"/>
    <w:rsid w:val="00443404"/>
    <w:rsid w:val="004713E6"/>
    <w:rsid w:val="0047230F"/>
    <w:rsid w:val="004902F2"/>
    <w:rsid w:val="00493B51"/>
    <w:rsid w:val="004A5676"/>
    <w:rsid w:val="004B68B7"/>
    <w:rsid w:val="004F47C4"/>
    <w:rsid w:val="0051265D"/>
    <w:rsid w:val="00520862"/>
    <w:rsid w:val="005353E7"/>
    <w:rsid w:val="00535F1E"/>
    <w:rsid w:val="00544401"/>
    <w:rsid w:val="00544640"/>
    <w:rsid w:val="005556B2"/>
    <w:rsid w:val="00561344"/>
    <w:rsid w:val="005648B4"/>
    <w:rsid w:val="00565725"/>
    <w:rsid w:val="00571A7C"/>
    <w:rsid w:val="005834C1"/>
    <w:rsid w:val="00594038"/>
    <w:rsid w:val="005944D7"/>
    <w:rsid w:val="005946F0"/>
    <w:rsid w:val="005A7B41"/>
    <w:rsid w:val="005B63F8"/>
    <w:rsid w:val="005D3CCD"/>
    <w:rsid w:val="005D4FB9"/>
    <w:rsid w:val="005F39C7"/>
    <w:rsid w:val="005F7A54"/>
    <w:rsid w:val="00612FFF"/>
    <w:rsid w:val="00624197"/>
    <w:rsid w:val="00632EED"/>
    <w:rsid w:val="0063373C"/>
    <w:rsid w:val="006609F0"/>
    <w:rsid w:val="006671B4"/>
    <w:rsid w:val="00671FB3"/>
    <w:rsid w:val="006B6948"/>
    <w:rsid w:val="006D40BC"/>
    <w:rsid w:val="006D480F"/>
    <w:rsid w:val="006D7132"/>
    <w:rsid w:val="006F5AAF"/>
    <w:rsid w:val="007222DF"/>
    <w:rsid w:val="00732366"/>
    <w:rsid w:val="0073316B"/>
    <w:rsid w:val="00744912"/>
    <w:rsid w:val="00755428"/>
    <w:rsid w:val="00755694"/>
    <w:rsid w:val="00784372"/>
    <w:rsid w:val="00784707"/>
    <w:rsid w:val="007B395D"/>
    <w:rsid w:val="007C351A"/>
    <w:rsid w:val="008317AB"/>
    <w:rsid w:val="00834127"/>
    <w:rsid w:val="00892A08"/>
    <w:rsid w:val="008A6AEF"/>
    <w:rsid w:val="008B12AC"/>
    <w:rsid w:val="008B475A"/>
    <w:rsid w:val="008B7E96"/>
    <w:rsid w:val="008D7049"/>
    <w:rsid w:val="008E1821"/>
    <w:rsid w:val="008E2C0B"/>
    <w:rsid w:val="0090398C"/>
    <w:rsid w:val="00912776"/>
    <w:rsid w:val="00913999"/>
    <w:rsid w:val="00913DBE"/>
    <w:rsid w:val="00920652"/>
    <w:rsid w:val="0094547D"/>
    <w:rsid w:val="00945C24"/>
    <w:rsid w:val="00947DD4"/>
    <w:rsid w:val="0095112B"/>
    <w:rsid w:val="00951A8D"/>
    <w:rsid w:val="0095241E"/>
    <w:rsid w:val="0097455E"/>
    <w:rsid w:val="00990E59"/>
    <w:rsid w:val="009960B4"/>
    <w:rsid w:val="00997AAE"/>
    <w:rsid w:val="009A5C46"/>
    <w:rsid w:val="009A5D95"/>
    <w:rsid w:val="009B72F6"/>
    <w:rsid w:val="009D27BA"/>
    <w:rsid w:val="009D2AAB"/>
    <w:rsid w:val="009E398A"/>
    <w:rsid w:val="00A0237D"/>
    <w:rsid w:val="00A16279"/>
    <w:rsid w:val="00A30592"/>
    <w:rsid w:val="00A3237A"/>
    <w:rsid w:val="00A4441D"/>
    <w:rsid w:val="00A45055"/>
    <w:rsid w:val="00A46800"/>
    <w:rsid w:val="00A761DB"/>
    <w:rsid w:val="00A83D21"/>
    <w:rsid w:val="00A9489F"/>
    <w:rsid w:val="00AA71EA"/>
    <w:rsid w:val="00AB079A"/>
    <w:rsid w:val="00AB390A"/>
    <w:rsid w:val="00AC12A2"/>
    <w:rsid w:val="00AD531B"/>
    <w:rsid w:val="00AE34F5"/>
    <w:rsid w:val="00B05A29"/>
    <w:rsid w:val="00B1673D"/>
    <w:rsid w:val="00B36EC1"/>
    <w:rsid w:val="00B71F41"/>
    <w:rsid w:val="00B83980"/>
    <w:rsid w:val="00B86604"/>
    <w:rsid w:val="00B928B1"/>
    <w:rsid w:val="00BA34B0"/>
    <w:rsid w:val="00BA75E4"/>
    <w:rsid w:val="00BB7B75"/>
    <w:rsid w:val="00BC50D8"/>
    <w:rsid w:val="00BC524D"/>
    <w:rsid w:val="00BF0B74"/>
    <w:rsid w:val="00C0318E"/>
    <w:rsid w:val="00C20ECF"/>
    <w:rsid w:val="00C32E83"/>
    <w:rsid w:val="00C34FC1"/>
    <w:rsid w:val="00C43CE5"/>
    <w:rsid w:val="00C47F2C"/>
    <w:rsid w:val="00C55BEC"/>
    <w:rsid w:val="00C55C88"/>
    <w:rsid w:val="00C932F9"/>
    <w:rsid w:val="00C97F95"/>
    <w:rsid w:val="00CA27C5"/>
    <w:rsid w:val="00CB2BBC"/>
    <w:rsid w:val="00CB3EC3"/>
    <w:rsid w:val="00CB5027"/>
    <w:rsid w:val="00CE20A2"/>
    <w:rsid w:val="00CE5082"/>
    <w:rsid w:val="00D27D63"/>
    <w:rsid w:val="00D3389F"/>
    <w:rsid w:val="00D5708D"/>
    <w:rsid w:val="00D72DE3"/>
    <w:rsid w:val="00D9589A"/>
    <w:rsid w:val="00DB0490"/>
    <w:rsid w:val="00DB3C41"/>
    <w:rsid w:val="00DD1966"/>
    <w:rsid w:val="00DD4C07"/>
    <w:rsid w:val="00DE1E7C"/>
    <w:rsid w:val="00DF74D1"/>
    <w:rsid w:val="00E03AE6"/>
    <w:rsid w:val="00E10341"/>
    <w:rsid w:val="00E226EA"/>
    <w:rsid w:val="00E235B9"/>
    <w:rsid w:val="00E32F10"/>
    <w:rsid w:val="00E35042"/>
    <w:rsid w:val="00E72723"/>
    <w:rsid w:val="00E76B7C"/>
    <w:rsid w:val="00EA20CA"/>
    <w:rsid w:val="00EC7767"/>
    <w:rsid w:val="00ED48A1"/>
    <w:rsid w:val="00EE6114"/>
    <w:rsid w:val="00F41DE3"/>
    <w:rsid w:val="00F52DEA"/>
    <w:rsid w:val="00F63A6E"/>
    <w:rsid w:val="00F81AE9"/>
    <w:rsid w:val="00F8382F"/>
    <w:rsid w:val="00F96C08"/>
    <w:rsid w:val="00FA389A"/>
    <w:rsid w:val="00FD5F48"/>
    <w:rsid w:val="00FD6C69"/>
    <w:rsid w:val="00FE0271"/>
    <w:rsid w:val="00FE7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2DB76A"/>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54"/>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E03AE6"/>
    <w:pPr>
      <w:keepNext/>
      <w:keepLines/>
      <w:spacing w:before="240" w:after="120"/>
      <w:outlineLvl w:val="2"/>
    </w:pPr>
    <w:rPr>
      <w:rFonts w:eastAsiaTheme="majorEastAsia" w:cs="Segoe UI"/>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E03AE6"/>
    <w:rPr>
      <w:rFonts w:ascii="Segoe UI" w:eastAsiaTheme="majorEastAsia" w:hAnsi="Segoe UI" w:cs="Segoe UI"/>
      <w:b/>
      <w:color w:val="5A5B5E" w:themeColor="text1"/>
      <w:sz w:val="18"/>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546">
      <w:bodyDiv w:val="1"/>
      <w:marLeft w:val="0"/>
      <w:marRight w:val="0"/>
      <w:marTop w:val="0"/>
      <w:marBottom w:val="0"/>
      <w:divBdr>
        <w:top w:val="none" w:sz="0" w:space="0" w:color="auto"/>
        <w:left w:val="none" w:sz="0" w:space="0" w:color="auto"/>
        <w:bottom w:val="none" w:sz="0" w:space="0" w:color="auto"/>
        <w:right w:val="none" w:sz="0" w:space="0" w:color="auto"/>
      </w:divBdr>
    </w:div>
    <w:div w:id="281035787">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81946108">
      <w:bodyDiv w:val="1"/>
      <w:marLeft w:val="0"/>
      <w:marRight w:val="0"/>
      <w:marTop w:val="0"/>
      <w:marBottom w:val="0"/>
      <w:divBdr>
        <w:top w:val="none" w:sz="0" w:space="0" w:color="auto"/>
        <w:left w:val="none" w:sz="0" w:space="0" w:color="auto"/>
        <w:bottom w:val="none" w:sz="0" w:space="0" w:color="auto"/>
        <w:right w:val="none" w:sz="0" w:space="0" w:color="auto"/>
      </w:divBdr>
    </w:div>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
    <w:div w:id="17498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3085</Words>
  <Characters>17591</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Wuennenberg</cp:lastModifiedBy>
  <cp:revision>4</cp:revision>
  <cp:lastPrinted>2019-07-30T21:11:00Z</cp:lastPrinted>
  <dcterms:created xsi:type="dcterms:W3CDTF">2020-01-10T20:52:00Z</dcterms:created>
  <dcterms:modified xsi:type="dcterms:W3CDTF">2020-02-03T19:33:00Z</dcterms:modified>
</cp:coreProperties>
</file>