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7"/>
        <w:gridCol w:w="1009"/>
        <w:gridCol w:w="8474"/>
      </w:tblGrid>
      <w:tr w:rsidR="006970A4" w:rsidRPr="006970A4" w:rsidTr="006970A4">
        <w:tblPrEx>
          <w:tblCellMar>
            <w:top w:w="0" w:type="dxa"/>
            <w:bottom w:w="0" w:type="dxa"/>
          </w:tblCellMar>
        </w:tblPrEx>
        <w:trPr>
          <w:cantSplit/>
        </w:trPr>
        <w:tc>
          <w:tcPr>
            <w:tcW w:w="10760" w:type="dxa"/>
            <w:gridSpan w:val="3"/>
            <w:tcBorders>
              <w:top w:val="nil"/>
              <w:left w:val="nil"/>
              <w:bottom w:val="nil"/>
              <w:right w:val="nil"/>
            </w:tcBorders>
            <w:shd w:val="clear" w:color="auto" w:fill="FFFFFF"/>
            <w:vAlign w:val="center"/>
          </w:tcPr>
          <w:p w:rsidR="006970A4" w:rsidRPr="006970A4" w:rsidRDefault="006970A4" w:rsidP="006970A4">
            <w:pPr>
              <w:autoSpaceDE w:val="0"/>
              <w:autoSpaceDN w:val="0"/>
              <w:adjustRightInd w:val="0"/>
              <w:spacing w:after="0" w:line="320" w:lineRule="atLeast"/>
              <w:ind w:left="60" w:right="60"/>
              <w:jc w:val="center"/>
              <w:rPr>
                <w:rFonts w:ascii="Arial" w:hAnsi="Arial" w:cs="Arial"/>
                <w:color w:val="000000"/>
              </w:rPr>
            </w:pPr>
            <w:bookmarkStart w:id="0" w:name="_GoBack"/>
            <w:bookmarkEnd w:id="0"/>
            <w:r w:rsidRPr="006970A4">
              <w:rPr>
                <w:rFonts w:ascii="Arial" w:hAnsi="Arial" w:cs="Arial"/>
                <w:color w:val="000000"/>
              </w:rPr>
              <w:t>Variable Information</w:t>
            </w:r>
          </w:p>
        </w:tc>
      </w:tr>
      <w:tr w:rsidR="006970A4" w:rsidRPr="006970A4" w:rsidTr="006970A4">
        <w:tblPrEx>
          <w:tblCellMar>
            <w:top w:w="0" w:type="dxa"/>
            <w:bottom w:w="0" w:type="dxa"/>
          </w:tblCellMar>
        </w:tblPrEx>
        <w:trPr>
          <w:cantSplit/>
        </w:trPr>
        <w:tc>
          <w:tcPr>
            <w:tcW w:w="1277" w:type="dxa"/>
            <w:tcBorders>
              <w:top w:val="nil"/>
              <w:left w:val="nil"/>
            </w:tcBorders>
            <w:shd w:val="clear" w:color="auto" w:fill="FFFFFF"/>
            <w:vAlign w:val="bottom"/>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Variable</w:t>
            </w:r>
          </w:p>
        </w:tc>
        <w:tc>
          <w:tcPr>
            <w:tcW w:w="1009" w:type="dxa"/>
            <w:tcBorders>
              <w:top w:val="nil"/>
            </w:tcBorders>
            <w:shd w:val="clear" w:color="auto" w:fill="FFFFFF"/>
            <w:vAlign w:val="bottom"/>
          </w:tcPr>
          <w:p w:rsidR="006970A4" w:rsidRPr="006970A4" w:rsidRDefault="006970A4" w:rsidP="006970A4">
            <w:pPr>
              <w:autoSpaceDE w:val="0"/>
              <w:autoSpaceDN w:val="0"/>
              <w:adjustRightInd w:val="0"/>
              <w:spacing w:after="0" w:line="320" w:lineRule="atLeast"/>
              <w:ind w:left="60" w:right="60"/>
              <w:jc w:val="center"/>
              <w:rPr>
                <w:rFonts w:ascii="Arial" w:hAnsi="Arial" w:cs="Arial"/>
                <w:color w:val="000000"/>
                <w:sz w:val="18"/>
                <w:szCs w:val="18"/>
              </w:rPr>
            </w:pPr>
            <w:r w:rsidRPr="006970A4">
              <w:rPr>
                <w:rFonts w:ascii="Arial" w:hAnsi="Arial" w:cs="Arial"/>
                <w:color w:val="000000"/>
                <w:sz w:val="18"/>
                <w:szCs w:val="18"/>
              </w:rPr>
              <w:t>Position</w:t>
            </w:r>
          </w:p>
        </w:tc>
        <w:tc>
          <w:tcPr>
            <w:tcW w:w="8474" w:type="dxa"/>
            <w:tcBorders>
              <w:top w:val="nil"/>
              <w:right w:val="nil"/>
            </w:tcBorders>
            <w:shd w:val="clear" w:color="auto" w:fill="FFFFFF"/>
            <w:vAlign w:val="bottom"/>
          </w:tcPr>
          <w:p w:rsidR="006970A4" w:rsidRPr="006970A4" w:rsidRDefault="006970A4" w:rsidP="006970A4">
            <w:pPr>
              <w:autoSpaceDE w:val="0"/>
              <w:autoSpaceDN w:val="0"/>
              <w:adjustRightInd w:val="0"/>
              <w:spacing w:after="0" w:line="320" w:lineRule="atLeast"/>
              <w:ind w:left="60" w:right="60"/>
              <w:jc w:val="center"/>
              <w:rPr>
                <w:rFonts w:ascii="Arial" w:hAnsi="Arial" w:cs="Arial"/>
                <w:color w:val="000000"/>
                <w:sz w:val="18"/>
                <w:szCs w:val="18"/>
              </w:rPr>
            </w:pPr>
            <w:r w:rsidRPr="006970A4">
              <w:rPr>
                <w:rFonts w:ascii="Arial" w:hAnsi="Arial" w:cs="Arial"/>
                <w:color w:val="000000"/>
                <w:sz w:val="18"/>
                <w:szCs w:val="18"/>
              </w:rPr>
              <w:t>Label</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WAVE</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WAVE</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PROVINCE</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2</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Province</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REGION</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3</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Region</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AGE</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4</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AGE.  Actual Age</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AGEGRP</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5</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AGEGRP. Age Group</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GENDER</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6</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GENDER</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LANG</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7</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ENTER LANGUAGE OF INTERVIEW</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CELL</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8</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Cell Phone Status</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Q1</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9</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Q1. Thinking about the issues presently facing Canada, which ONE do you feel should receive the GREATEST attention from the Government of Canada?</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Q2</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10</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Q2. Overall, do you feel that the Government of Canada is on the right track or the wrong track?</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Q3A</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11</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Q3A. Do you feel that the Government of Canada is on the right track or the wrong track in its management of the following issues:  The economy</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Q3B</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12</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Q3B. Do you feel that the Government of Canada is on the right track or the wrong track in its management of the following issues:  Creating jobs</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Q3C</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13</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Q3C. Do you feel that the Government of Canada is on the right track or the wrong track in its management of the following issues:  Investing in infrastructure</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Q3D</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14</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Q3D. Do you feel that the Government of Canada is on the right track or the wrong track in its management of the following issues:  Health care</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Q3F</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15</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Q3F. Do you feel that the Government of Canada is on the right track or the wrong track in its management of the following issues:  Immigration</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Q3G</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16</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Q3G. Do you feel that the Government of Canada is on the right track or the wrong track in its management of the following issues: Indigenous issues</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Q3H</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17</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Q3H. Do you feel that the Government of Canada is on the right track or the wrong track in its management of the following issues:  The environment</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Q3N</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18</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Q3N. Do you feel that the Government of Canada is on the right track or the wrong track in its management of the following issues: Canada-U.S. relations</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Q3S</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19</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Q3S. Do you feel that the Government of Canada is on the right track or the wrong track in its management of the following issues: Relations between the federal and provincial governments</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QN1M1</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20</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N1: What news, announcements, initiatives or actions from the Government of Canada have you seen, read or heard recently, if anything?</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QN1M2</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21</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N1: What news, announcements, initiatives or actions from the Government of Canada have you seen, read or heard recently, if anything?</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QN1M3</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22</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N1: What news, announcements, initiatives or actions from the Government of Canada have you seen, read or heard recently, if anything?</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QN1M4</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23</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N1: What news, announcements, initiatives or actions from the Government of Canada have you seen, read or heard recently, if anything?</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lastRenderedPageBreak/>
              <w:t>QN1M5</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24</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N1: What news, announcements, initiatives or actions from the Government of Canada have you seen, read or heard recently, if anything?</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Q4A</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25</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Q4A. In your opinion, does the government of Canada pay too much attention, the right amount of attention, or not enough attention to each of the following issues...Creating jobs</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Q4C</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26</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Q4C. In your opinion, does the government of Canada pay too much attention, the right amount of attention, or not enough attention to each of the following issues...The environment</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Q4D</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27</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Q4D. In your opinion, does the government of Canada pay too much attention, the right amount of attention, or not enough attention to each of the following issues...Gender equality</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Q4E</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28</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Q4E. In your opinion, does the government of Canada pay too much attention, the right amount of attention, or not enough attention to each of the following issues...Indigenous issues</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Q4F</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29</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Q4F. In your opinion, does the government of Canada pay too much attention, the right amount of attention, or not enough attention to each of the following issues...Helping seniors</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Q4G</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30</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Q4G. In your opinion, does the government of Canada pay too much attention, the right amount of attention, or not enough attention to each of the following issues...Helping young people</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Q4H</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31</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Q4H. In your opinion, does the government of Canada pay too much attention, the right amount of attention, or not enough attention to each of the following issues...Helping the middle class</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Q4I</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32</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Q4I. In your opinion, does the government of Canada pay too much attention, the right amount of attention, or not enough attention to each of the following issues...Canada-U.S. relations</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Q4J</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33</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Q4J. In your opinion, does the government of Canada pay too much attention, the right amount of attention, or not enough attention to each of the following issues...Racism</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Q4K</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34</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Q4K. In your opinion, does the government of Canada pay too much attention, the right amount of attention, or not enough attention to each of the following issues...The COVID-19 pandemic</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Q4L</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35</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Q4L. In your opinion, does the government of Canada pay too much attention, the right amount of attention, or not enough attention to each of the following issues...Long-term care</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Q4M</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36</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Q4M. In your opinion, does the government of Canada pay too much attention, the right amount of attention, or not enough attention to each of the following issues...Reforming institutions like the military and RCMP</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Q4N</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37</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Q4N. In your opinion, does the government of Canada pay too much attention, the right amount of attention, or not enough attention to each of the following issues...Helping with the rising cost of housing</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Q4O</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38</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Q4O. In your opinion, does the government of Canada pay too much attention, the right amount of attention, or not enough attention to each of the following issues...Protecting the French language</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Q4P</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39</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Q4P. In your opinion, does the government of Canada pay too much attention, the right amount of attention, or not enough attention to each of the following issues...Helping with the rising cost of living</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Q4Q</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40</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Q4Q. In your opinion, does the government of Canada pay too much attention, the right amount of attention, or not enough attention to each of the following issues...Gun control</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Q4R</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41</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Q4R. In your opinion, does the government of Canada pay too much attention, the right amount of attention, or not enough attention to each of the following issues...Childcare</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Q4S</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42</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Q4S. In your opinion, does the government of Canada pay too much attention, the right amount of attention, or not enough attention to each of the following issues...Building infrastructure</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lastRenderedPageBreak/>
              <w:t>Q4T</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43</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Q4T. In your opinion, does the government of Canada pay too much attention, the right amount of attention, or not enough attention to each of the following issues...Mental health</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Q4U</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44</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Q4U. In your opinion, does the government of Canada pay too much attention, the right amount of attention, or not enough attention to each of the following issues...Agriculture and food security</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Q5</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45</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Q5. And on which of these issues do you think the Government of Canada needs to increase its attention the most, relative to the time it is currently devoting to it?</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Q6A</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46</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Q6A. How important is it for the Government of Canada to take immediate action on the following: Creating jobs</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Q6C</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47</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Q6C. How important is it for the Government of Canada to take immediate action on the following: The environment</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Q6D</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48</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Q6D. How important is it for the Government of Canada to take immediate action on the following: Gender equality</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Q6E</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49</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Q6E. How important is it for the Government of Canada to take immediate action on the following: Indigenous issues</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Q6F</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50</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Q6F. How important is it for the Government of Canada to take immediate action on the following: Helping seniors</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Q6G</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51</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Q6G. How important is it for the Government of Canada to take immediate action on the following: Helping young people</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Q6H</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52</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Q6H. How important is it for the Government of Canada to take immediate action on the following: Helping the middle class</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Q6I</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53</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Q6I. How important is it for the Government of Canada to take immediate action on the following: Canada-U.S. relations</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Q6J</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54</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Q6J. How important is it for the Government of Canada to take immediate action on the following: Racism</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Q6K</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55</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Q6K. How important is it for the Government of Canada to take immediate action on the following: the COVID-19 pandemic</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Q6L</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56</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Q6L. How important is it for the Government of Canada to take immediate action on the following: Long-term care</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Q6M</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57</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Q6M. How important is it for the Government of Canada to take immediate action on the following: Reforming institutions like the military and RCMP</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Q6N</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58</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Q6N. How important is it for the Government of Canada to take immediate action on the following: Helping with the rising cost of housing</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Q6O</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59</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Q6O. How important is it for the Government of Canada to take immediate action on the following: Protecting the French language</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Q6P</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60</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Q6P. How important is it for the Government of Canada to take immediate action on the following: Helping with the rising cost of living</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Q6Q</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61</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Q6Q. How important is it for the Government of Canada to take immediate action on the following: Gun control</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lastRenderedPageBreak/>
              <w:t>Q6R</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62</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Q6R. How important is it for the Government of Canada to take immediate action on the following: Childcare</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Q6S</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63</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Q6S. How important is it for the Government of Canada to take immediate action on the following: Building infrastructure</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Q6T</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64</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Q6T. How important is it for the Government of Canada to take immediate action on the following: Mental health</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Q6U</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65</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Q6U. How important is it for the Government of Canada to take immediate action on the following: Agriculture and food security</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Q7</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66</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Q7. And on which of these issues do you think the Government of Canada is most in need of immediate action?</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QCV2</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67</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CV2. How worried are you, if at all, about the spread of COVID-19 in Canada?</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QCV3</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68</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CV3. How worried are you, if at all, that you or someone else in your family may contract COVID-19 over the next few months?</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QCV8D</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69</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CV8D. And how worried are you about the spread of COVID-19 variants such as Omicron?</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QCV7</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70</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CV7. How well do you think the Government of Canada is doing in…Protecting the health of Canadians from COVID-19</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QCV13A</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71</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CV13A. How well do you think the Government of Canada is doing in</w:t>
            </w:r>
            <w:proofErr w:type="gramStart"/>
            <w:r w:rsidRPr="006970A4">
              <w:rPr>
                <w:rFonts w:ascii="Arial" w:hAnsi="Arial" w:cs="Arial"/>
                <w:color w:val="000000"/>
                <w:sz w:val="18"/>
                <w:szCs w:val="18"/>
              </w:rPr>
              <w:t>...</w:t>
            </w:r>
            <w:proofErr w:type="gramEnd"/>
            <w:r w:rsidRPr="006970A4">
              <w:rPr>
                <w:rFonts w:ascii="Arial" w:hAnsi="Arial" w:cs="Arial"/>
                <w:color w:val="000000"/>
                <w:sz w:val="18"/>
                <w:szCs w:val="18"/>
              </w:rPr>
              <w:t>Providing information to Canadians on how to prevent the spread of COVID-19</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QCV13C</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72</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CV13C. How well do you think the Government of Canada is doing in</w:t>
            </w:r>
            <w:proofErr w:type="gramStart"/>
            <w:r w:rsidRPr="006970A4">
              <w:rPr>
                <w:rFonts w:ascii="Arial" w:hAnsi="Arial" w:cs="Arial"/>
                <w:color w:val="000000"/>
                <w:sz w:val="18"/>
                <w:szCs w:val="18"/>
              </w:rPr>
              <w:t>...</w:t>
            </w:r>
            <w:proofErr w:type="gramEnd"/>
            <w:r w:rsidRPr="006970A4">
              <w:rPr>
                <w:rFonts w:ascii="Arial" w:hAnsi="Arial" w:cs="Arial"/>
                <w:color w:val="000000"/>
                <w:sz w:val="18"/>
                <w:szCs w:val="18"/>
              </w:rPr>
              <w:t>Providing financial support to Canadians affected by the COVID-19 pandemic</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QCV13K</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73</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CV13K. How well do you think the Government of Canada is doing in…Distributing COVID-19 vaccines</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QCV13L</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74</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CV13L. How well do you think the Government of Canada is doing in…Managing the Canadian border during the COVID-19 pandemic</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QCV17</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75</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CV17. Do you think the spread of COVID-19 is under control in Canada or is not under control?</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QCV27</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76</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CV27. Do you think the spread of COVID-19 is under control in your community?</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QCV36</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77</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CV36. Do you think it is now time to end these programs, start phasing them out, or should they be continued for a few more months?</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QCV94</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78</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CV94. While you may feel they should do both, do you think the government of Canada should be focused more on getting Canada through the COVID-19 crisis or more on the post-COVID economic recovery ?</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QCV95</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79</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CV95. How long do you think these temporary programs and benefits should stay in place?</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QCV80A</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80</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CV80A. Have you received a COVID-19 vaccine?</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QCV80B</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81</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CV80B. Do you plan to get one soon, will wait a little longer to get it, or you will not get the COVID-19 vaccine?</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QCV80</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82</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QCV80. Have you received a COVID-19 vaccine, plan to get one soon, will wait a little longer to get it, or you will not get the COVID-19 vaccine</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QCV101M1</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83</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CV101. Which vaccine did you receive?</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QCV101M2</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84</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CV101. Which vaccine did you receive?</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QCV102</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85</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CV102. How many doses have you received?</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lastRenderedPageBreak/>
              <w:t>QCV112A</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86</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CV112A. [AGREE/DISAGREE] about the progress of the pandemic: The number of COVID-19 cases in Canada will increase as schools and businesses reopen, and public health restrictions ease</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QCV112B</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87</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CV112B. [AGREE/DISAGREE] about the progress of the pandemic: The number of Canadians being hospitalized from COVID-19 will increase as schools and businesses reopen, and public health restrictions ease</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QCV112C</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88</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CV112C. [AGREE/DISAGREE] about the progress of the pandemic: Hospitalization rates in Canada will stabilize as vaccination rates increase</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QCOMM1B</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89</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COMM1B. How challenging, if at all, are each of the following for your local community...A shrinking middle class</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QCOMM1C</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90</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COMM1C. How challenging, if at all, are each of the following for your local community...Young people leaving for opportunities elsewhere</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QCOMM1D</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91</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COMM1D. How challenging, if at all, are each of the following for your local community...Preserving a clean environment</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QCOMM1E</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92</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COMM1E. How challenging, if at all, are each of the following for your local community...Ability of local businesses and industries to succeed</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QCOMM1F</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93</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COMM1F. How challenging, if at all, are each of the following for your local community...Cost of housing</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QCOMM1H</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94</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COMM1H. How challenging, if at all, are each of the following for your local community...Availability of affordable childcare options</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QCOMM1I</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95</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COMM1I. How challenging, if at all, are each of the following for your local community...Lack of good jobs</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QCOMM1J</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96</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COMM1J. How challenging, if at all, are each of the following for your local community...Availability of healthcare services</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QCOMM1L</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97</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COMM1L. How challenging, if at all, are each of the following for your local community...Traffic congestion</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QCOMM1M</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98</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COMM1M. How challenging, if at all, are each of the following for your local community...Quality of roads and bridges</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QCOMM1N</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99</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COMM1N. How challenging, if at all, are each of the following for your local community...Availability of transportation options including public transit</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QCOMM1O</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100</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COMM1O. How challenging, if at all, are each of the following for your local community...Reliable broadband or high-speed Internet</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QCOMM1P</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101</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COMM1P. How challenging, if at all, are each of the following for your local community...Crime</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QCOMM1Q</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102</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COMM1Q. How challenging, if at all, are each of the following for your local community...Poverty</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QCOMM1R</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103</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COMM1R. How challenging, if at all, are each of the following for your local community...Homelessness</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QCOMM1S</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104</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COMM1S. How challenging, if at all, are each of the following for your local community...</w:t>
            </w:r>
            <w:proofErr w:type="spellStart"/>
            <w:r w:rsidRPr="006970A4">
              <w:rPr>
                <w:rFonts w:ascii="Arial" w:hAnsi="Arial" w:cs="Arial"/>
                <w:color w:val="000000"/>
                <w:sz w:val="18"/>
                <w:szCs w:val="18"/>
              </w:rPr>
              <w:t>Labour</w:t>
            </w:r>
            <w:proofErr w:type="spellEnd"/>
            <w:r w:rsidRPr="006970A4">
              <w:rPr>
                <w:rFonts w:ascii="Arial" w:hAnsi="Arial" w:cs="Arial"/>
                <w:color w:val="000000"/>
                <w:sz w:val="18"/>
                <w:szCs w:val="18"/>
              </w:rPr>
              <w:t xml:space="preserve"> shortages - that is, businesses not being able to find enough workers</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QCOMM1T</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105</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COMM1T. How challenging, if at all, are each of the following for your local community...Opioids overdoses</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QCOMM1U</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106</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COMM1U. How challenging, if at all, are each of the following for your local community...Intolerance and racism</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lastRenderedPageBreak/>
              <w:t>QCOMM1V</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107</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COMM1V. How challenging, if at all, are each of the following for your local community...Availability of mental health supports</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QREC3A</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108</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REC3A. [Priority/Not a Priority]: Eliminate all remaining long-term boil water advisories on reserve so that Indigenous people have clean drinking water</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QREC3B</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109</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REC3B. [Priority/Not a Priority]: Provide increased mental health support for Indigenous communities</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QREC3C</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110</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REC3C. [Priority/Not a Priority]: Build new housing in Indigenous communities</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QREC3E</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111</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REC3E. [Priority/Not a Priority]: Create more job opportunities for Indigenous people</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QREC3I</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112</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REC3I. [Priority/Not a Priority]: Reduce the incidence of violence against Indigenous women and girls</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QREC3J</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113</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REC3J. [Priority/Not a Priority]: Provide free college or university education for Indigenous youth</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QREC3K</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114</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REC3K. [Priority/Not a Priority]: Invest in healthcare services for Indigenous people living in rural or remote areas</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QREC3L</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115</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REC3L. [Priority/Not a Priority]: Improve the relationship between police forces and Indigenous peoples</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QREC3M</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116</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REC3M. [Priority/Not a Priority]: Ensure that Indigenous people can exercise their treaty right to operate fisheries</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QREC3N</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117</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REC3N. [Priority/Not a Priority]: Fully implement Jordan’s Principle, which aims to ensure that all First Nations children in Canada have access to the services and supports they need</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QREC3O</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118</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REC3O. [Priority/Not a Priority]: Fully implementing the UNDRIP, which aims to ensure that existing laws and policies respect the rights of Indigenous Peoples</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QD1</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119</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D1. In what year were you born?</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QD2</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120</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D2. Which of the following age categories do you fall into?</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QD3</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121</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D3. What is the highest level of formal education that you have completed to date?</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QD4</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122</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D4. Which of the following categories best describes your current employment status?</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QD5</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123</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D5. Which of the following categories best describes your total household income? That is, the total income of all persons in your household combined, before taxes?</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QD6</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124</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D6: Do you have children of any age living in your household?</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QD7A</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125</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D7A. Do you have any children in the following age groups living in your household: Under 6 years old</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QD7B</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126</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D7B. Do you have any children in the following age groups living in your household: 6 to 11 years old</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QD7C</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127</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D7C. Do you have any children in the following age groups living in your household: 12 to 17 years old</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QD7D</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128</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D7D. Do you have any children in the following age groups living in your household: 18 years old or older</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QD8</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129</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D8. Were you born in Canada?</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QD9</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130</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D9. In what year did you come to Canada?</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QD12</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131</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D12. Are you an Aboriginal person, that is, First Nations, Métis or Inuk (Inuit)? First Nations includes Status and Non-Status Indians.</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D1301</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132</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White</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D1302</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133</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South Asian, for example East Indian, Pakistani, Sri Lankan</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D1303</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134</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Chinese</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D1304</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135</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Black</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D1305</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136</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Filipino</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lastRenderedPageBreak/>
              <w:t>D1306</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137</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Latin American</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D1307</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138</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Arab</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D1308</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139</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Southeast Asian, for example Vietnamese, Cambodian, Malaysia</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D1309</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140</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West Asian, for example Iranian, Afghan</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D1310</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141</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Korean</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D1311</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142</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Japanese</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D1312</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143</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Some other group</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D1313</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144</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Aboriginal</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D1314</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145</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DK/REF</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Date</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146</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Date</w:t>
            </w:r>
          </w:p>
        </w:tc>
      </w:tr>
      <w:tr w:rsidR="006970A4" w:rsidRPr="006970A4" w:rsidTr="006970A4">
        <w:tblPrEx>
          <w:tblCellMar>
            <w:top w:w="0" w:type="dxa"/>
            <w:bottom w:w="0" w:type="dxa"/>
          </w:tblCellMar>
        </w:tblPrEx>
        <w:trPr>
          <w:cantSplit/>
        </w:trPr>
        <w:tc>
          <w:tcPr>
            <w:tcW w:w="1277" w:type="dxa"/>
            <w:tcBorders>
              <w:lef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WEIGHT</w:t>
            </w:r>
          </w:p>
        </w:tc>
        <w:tc>
          <w:tcPr>
            <w:tcW w:w="1009" w:type="dxa"/>
            <w:shd w:val="clear" w:color="auto" w:fill="FFFFFF"/>
          </w:tcPr>
          <w:p w:rsidR="006970A4" w:rsidRPr="006970A4" w:rsidRDefault="006970A4" w:rsidP="006970A4">
            <w:pPr>
              <w:autoSpaceDE w:val="0"/>
              <w:autoSpaceDN w:val="0"/>
              <w:adjustRightInd w:val="0"/>
              <w:spacing w:after="0" w:line="320" w:lineRule="atLeast"/>
              <w:ind w:left="60" w:right="60"/>
              <w:jc w:val="right"/>
              <w:rPr>
                <w:rFonts w:ascii="Arial" w:hAnsi="Arial" w:cs="Arial"/>
                <w:color w:val="000000"/>
                <w:sz w:val="18"/>
                <w:szCs w:val="18"/>
              </w:rPr>
            </w:pPr>
            <w:r w:rsidRPr="006970A4">
              <w:rPr>
                <w:rFonts w:ascii="Arial" w:hAnsi="Arial" w:cs="Arial"/>
                <w:color w:val="000000"/>
                <w:sz w:val="18"/>
                <w:szCs w:val="18"/>
              </w:rPr>
              <w:t>147</w:t>
            </w:r>
          </w:p>
        </w:tc>
        <w:tc>
          <w:tcPr>
            <w:tcW w:w="8474" w:type="dxa"/>
            <w:tcBorders>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WEIGHT</w:t>
            </w:r>
          </w:p>
        </w:tc>
      </w:tr>
      <w:tr w:rsidR="006970A4" w:rsidRPr="006970A4" w:rsidTr="006970A4">
        <w:tblPrEx>
          <w:tblCellMar>
            <w:top w:w="0" w:type="dxa"/>
            <w:bottom w:w="0" w:type="dxa"/>
          </w:tblCellMar>
        </w:tblPrEx>
        <w:trPr>
          <w:cantSplit/>
        </w:trPr>
        <w:tc>
          <w:tcPr>
            <w:tcW w:w="10760" w:type="dxa"/>
            <w:gridSpan w:val="3"/>
            <w:tcBorders>
              <w:top w:val="nil"/>
              <w:left w:val="nil"/>
              <w:bottom w:val="nil"/>
              <w:right w:val="nil"/>
            </w:tcBorders>
            <w:shd w:val="clear" w:color="auto" w:fill="FFFFFF"/>
          </w:tcPr>
          <w:p w:rsidR="006970A4" w:rsidRPr="006970A4" w:rsidRDefault="006970A4" w:rsidP="006970A4">
            <w:pPr>
              <w:autoSpaceDE w:val="0"/>
              <w:autoSpaceDN w:val="0"/>
              <w:adjustRightInd w:val="0"/>
              <w:spacing w:after="0" w:line="320" w:lineRule="atLeast"/>
              <w:ind w:left="60" w:right="60"/>
              <w:rPr>
                <w:rFonts w:ascii="Arial" w:hAnsi="Arial" w:cs="Arial"/>
                <w:color w:val="000000"/>
                <w:sz w:val="18"/>
                <w:szCs w:val="18"/>
              </w:rPr>
            </w:pPr>
            <w:r w:rsidRPr="006970A4">
              <w:rPr>
                <w:rFonts w:ascii="Arial" w:hAnsi="Arial" w:cs="Arial"/>
                <w:color w:val="000000"/>
                <w:sz w:val="18"/>
                <w:szCs w:val="18"/>
              </w:rPr>
              <w:t>Variables in the working file</w:t>
            </w:r>
          </w:p>
        </w:tc>
      </w:tr>
    </w:tbl>
    <w:p w:rsidR="006970A4" w:rsidRPr="006970A4" w:rsidRDefault="006970A4" w:rsidP="006970A4">
      <w:pPr>
        <w:autoSpaceDE w:val="0"/>
        <w:autoSpaceDN w:val="0"/>
        <w:adjustRightInd w:val="0"/>
        <w:spacing w:after="0" w:line="400" w:lineRule="atLeast"/>
        <w:rPr>
          <w:rFonts w:ascii="Times New Roman" w:hAnsi="Times New Roman" w:cs="Times New Roman"/>
          <w:sz w:val="24"/>
          <w:szCs w:val="24"/>
        </w:rPr>
      </w:pPr>
    </w:p>
    <w:p w:rsidR="00AE1960" w:rsidRPr="006970A4" w:rsidRDefault="006970A4" w:rsidP="006970A4"/>
    <w:sectPr w:rsidR="00AE1960" w:rsidRPr="006970A4" w:rsidSect="00674356">
      <w:headerReference w:type="default" r:id="rId6"/>
      <w:footerReference w:type="default" r:id="rId7"/>
      <w:pgSz w:w="12242" w:h="15842"/>
      <w:pgMar w:top="144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6EF" w:rsidRDefault="00B306EF" w:rsidP="00B306EF">
      <w:pPr>
        <w:spacing w:after="0" w:line="240" w:lineRule="auto"/>
      </w:pPr>
      <w:r>
        <w:separator/>
      </w:r>
    </w:p>
  </w:endnote>
  <w:endnote w:type="continuationSeparator" w:id="0">
    <w:p w:rsidR="00B306EF" w:rsidRDefault="00B306EF" w:rsidP="00B3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EF" w:rsidRDefault="00B306E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970A4">
      <w:rPr>
        <w:caps/>
        <w:noProof/>
        <w:color w:val="5B9BD5" w:themeColor="accent1"/>
      </w:rPr>
      <w:t>7</w:t>
    </w:r>
    <w:r>
      <w:rPr>
        <w:caps/>
        <w:noProof/>
        <w:color w:val="5B9BD5" w:themeColor="accent1"/>
      </w:rPr>
      <w:fldChar w:fldCharType="end"/>
    </w:r>
  </w:p>
  <w:p w:rsidR="00B306EF" w:rsidRDefault="00B30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6EF" w:rsidRDefault="00B306EF" w:rsidP="00B306EF">
      <w:pPr>
        <w:spacing w:after="0" w:line="240" w:lineRule="auto"/>
      </w:pPr>
      <w:r>
        <w:separator/>
      </w:r>
    </w:p>
  </w:footnote>
  <w:footnote w:type="continuationSeparator" w:id="0">
    <w:p w:rsidR="00B306EF" w:rsidRDefault="00B306EF" w:rsidP="00B30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EF" w:rsidRPr="00B306EF" w:rsidRDefault="00B306EF" w:rsidP="00B306EF">
    <w:pPr>
      <w:pStyle w:val="Header"/>
      <w:jc w:val="center"/>
      <w:rPr>
        <w:b/>
        <w:sz w:val="28"/>
        <w:szCs w:val="28"/>
        <w:lang w:val="en-CA"/>
      </w:rPr>
    </w:pPr>
    <w:r w:rsidRPr="00B306EF">
      <w:rPr>
        <w:b/>
        <w:sz w:val="28"/>
        <w:szCs w:val="28"/>
        <w:lang w:val="en-CA"/>
      </w:rPr>
      <w:t>Variable</w:t>
    </w:r>
    <w:r>
      <w:rPr>
        <w:b/>
        <w:sz w:val="28"/>
        <w:szCs w:val="28"/>
        <w:lang w:val="en-CA"/>
      </w:rPr>
      <w:t xml:space="preserve"> positions and labels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9F"/>
    <w:rsid w:val="001452F8"/>
    <w:rsid w:val="001548FC"/>
    <w:rsid w:val="001D5552"/>
    <w:rsid w:val="00227F8B"/>
    <w:rsid w:val="002A49FA"/>
    <w:rsid w:val="002C0D1A"/>
    <w:rsid w:val="002F578B"/>
    <w:rsid w:val="003833A9"/>
    <w:rsid w:val="003A6A61"/>
    <w:rsid w:val="004C62D3"/>
    <w:rsid w:val="00566FD8"/>
    <w:rsid w:val="005B1CB7"/>
    <w:rsid w:val="00664073"/>
    <w:rsid w:val="00674356"/>
    <w:rsid w:val="006970A4"/>
    <w:rsid w:val="00727037"/>
    <w:rsid w:val="00750143"/>
    <w:rsid w:val="00887772"/>
    <w:rsid w:val="00AF5837"/>
    <w:rsid w:val="00B1719F"/>
    <w:rsid w:val="00B306EF"/>
    <w:rsid w:val="00C650E2"/>
    <w:rsid w:val="00C82774"/>
    <w:rsid w:val="00CE6192"/>
    <w:rsid w:val="00D540BD"/>
    <w:rsid w:val="00DD5886"/>
    <w:rsid w:val="00E3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ACF28-C39C-4202-9E4A-D7A72355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719F"/>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B1719F"/>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B1719F"/>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19F"/>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B1719F"/>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B1719F"/>
    <w:rPr>
      <w:rFonts w:ascii="Courier New" w:hAnsi="Courier New" w:cs="Courier New"/>
      <w:b/>
      <w:bCs/>
      <w:color w:val="000000"/>
      <w:sz w:val="26"/>
      <w:szCs w:val="26"/>
    </w:rPr>
  </w:style>
  <w:style w:type="paragraph" w:styleId="Header">
    <w:name w:val="header"/>
    <w:basedOn w:val="Normal"/>
    <w:link w:val="HeaderChar"/>
    <w:uiPriority w:val="99"/>
    <w:unhideWhenUsed/>
    <w:rsid w:val="00B30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6EF"/>
  </w:style>
  <w:style w:type="paragraph" w:styleId="Footer">
    <w:name w:val="footer"/>
    <w:basedOn w:val="Normal"/>
    <w:link w:val="FooterChar"/>
    <w:uiPriority w:val="99"/>
    <w:unhideWhenUsed/>
    <w:rsid w:val="00B30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2649</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Privy Council Office/Bureau du Conseil privé</Company>
  <LinksUpToDate>false</LinksUpToDate>
  <CharactersWithSpaces>17719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Lien Nguyen, Huong</dc:creator>
  <cp:keywords/>
  <dc:description/>
  <cp:lastModifiedBy>Duhamel, Roch</cp:lastModifiedBy>
  <cp:revision>10</cp:revision>
  <dcterms:created xsi:type="dcterms:W3CDTF">2020-09-14T13:03:00Z</dcterms:created>
  <dcterms:modified xsi:type="dcterms:W3CDTF">2022-04-28T14:48:00Z</dcterms:modified>
</cp:coreProperties>
</file>