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Awareness of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 xml:space="preserve">Are you aware of the Canadian Science Centre for Human and Animal Health, that is, the federal laboratory on Arlington, which is sometimes called the virology lab or </w:t>
            </w:r>
            <w:r>
              <w:rPr>
                <w:b w:val="0"/>
                <w:i/>
                <w:sz w:val="16"/>
                <w:szCs w:val="18"/>
                <w:lang w:val="en-CA"/>
              </w:rPr>
              <w:t xml:space="preserve">the </w:t>
            </w:r>
            <w:r w:rsidRPr="00303145">
              <w:rPr>
                <w:b w:val="0"/>
                <w:i/>
                <w:sz w:val="16"/>
                <w:szCs w:val="18"/>
                <w:lang w:val="en-CA"/>
              </w:rPr>
              <w:t>National Microbiology Lab?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91157" w:rsidRPr="00303145" w:rsidTr="00691157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91157" w:rsidRPr="00303145" w:rsidRDefault="00691157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691157" w:rsidRPr="00303145" w:rsidTr="00691157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19448B" w:rsidRDefault="0019448B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2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Awareness of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 xml:space="preserve">Are you aware of the Canadian Science Centre for Human and Animal Health, that is, the federal laboratory on Arlington, which is sometimes called the virology lab or </w:t>
            </w:r>
            <w:r>
              <w:rPr>
                <w:b w:val="0"/>
                <w:i/>
                <w:sz w:val="16"/>
                <w:szCs w:val="18"/>
                <w:lang w:val="en-CA"/>
              </w:rPr>
              <w:t xml:space="preserve">the </w:t>
            </w:r>
            <w:r w:rsidRPr="00303145">
              <w:rPr>
                <w:b w:val="0"/>
                <w:i/>
                <w:sz w:val="16"/>
                <w:szCs w:val="18"/>
                <w:lang w:val="en-CA"/>
              </w:rPr>
              <w:t>National Microbiology Lab?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91157" w:rsidRPr="00303145" w:rsidTr="00691157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91157" w:rsidRPr="00303145" w:rsidRDefault="00691157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</w:tr>
      <w:tr w:rsidR="00691157" w:rsidRPr="00303145" w:rsidTr="00691157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6A4267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91157" w:rsidRPr="00303145" w:rsidRDefault="001A2E84" w:rsidP="006911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3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Understanding of the type of work done at the facility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03145">
              <w:rPr>
                <w:sz w:val="18"/>
                <w:szCs w:val="18"/>
                <w:lang w:val="en-CA"/>
              </w:rPr>
              <w:t>(n = 1,031)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As far as you know, in general, what type of work goes on there?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Medical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Trying to find antidotes/cures/vaccines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Testing/experimenting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General scientific 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Disease control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Virology, work with viruses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Biological/microbiological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Dangerous/bio-hazard 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Animal health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Level 4 lab/high security 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Developed Ebola vaccine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World famous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1A2E84" w:rsidRPr="00303145" w:rsidTr="001A2E8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BASE: Those aware of CSCHAH.</w:t>
            </w:r>
          </w:p>
        </w:tc>
      </w:tr>
    </w:tbl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4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Understanding of the type of work done at the facility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03145">
              <w:rPr>
                <w:sz w:val="18"/>
                <w:szCs w:val="18"/>
                <w:lang w:val="en-CA"/>
              </w:rPr>
              <w:t>(n = 1,031)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As far as you know, in general, what type of work goes on there?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Medical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Trying to find antidotes/cures/vaccines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Testing/experimenting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General scientific work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Disease control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Virology, work with viruses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Biological/microbiological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Dangerous/bio-hazard work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Animal health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Level 4 lab/high security work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Developed Ebola vaccine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World famous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1A2E84" w:rsidRPr="00303145" w:rsidTr="001A2E84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BASE: Those aware of CSCHAH.</w:t>
            </w:r>
          </w:p>
        </w:tc>
      </w:tr>
    </w:tbl>
    <w:p w:rsidR="00691157" w:rsidRDefault="00691157" w:rsidP="00691157"/>
    <w:p w:rsidR="00691157" w:rsidRDefault="00691157" w:rsidP="00691157"/>
    <w:p w:rsidR="00691157" w:rsidRDefault="00691157" w:rsidP="00691157"/>
    <w:p w:rsidR="00691157" w:rsidRDefault="00691157" w:rsidP="00691157"/>
    <w:p w:rsidR="00691157" w:rsidRDefault="00691157" w:rsidP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5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Importance of work done at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As you may know, the Canadian Science Centre for Human and Animal Health conducts diagnostic testing and research for infectious diseases</w:t>
            </w:r>
            <w:r>
              <w:rPr>
                <w:b w:val="0"/>
                <w:i/>
                <w:sz w:val="16"/>
                <w:szCs w:val="18"/>
                <w:lang w:val="en-CA"/>
              </w:rPr>
              <w:t xml:space="preserve"> such as influenza, Foot and Mouth Disease and Ebola virus</w:t>
            </w:r>
            <w:r w:rsidRPr="00303145">
              <w:rPr>
                <w:b w:val="0"/>
                <w:i/>
                <w:sz w:val="16"/>
                <w:szCs w:val="18"/>
                <w:lang w:val="en-CA"/>
              </w:rPr>
              <w:t>. How important do you think the work being done at this laboratory is?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Very important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1A2E84" w:rsidRPr="00303145" w:rsidTr="001A2E8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Somewhat important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1A2E84" w:rsidRPr="00303145" w:rsidTr="001A2E8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very important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A2E84" w:rsidRPr="00303145" w:rsidTr="001A2E8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at all important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6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Importance of work done at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As you may know, the Canadian Science Centre for Human and Animal Health conducts diagnostic testing and research for infectious diseases</w:t>
            </w:r>
            <w:r>
              <w:rPr>
                <w:b w:val="0"/>
                <w:i/>
                <w:sz w:val="16"/>
                <w:szCs w:val="18"/>
                <w:lang w:val="en-CA"/>
              </w:rPr>
              <w:t xml:space="preserve"> such as influenza, Foot and Mouth Disease and Ebola virus</w:t>
            </w:r>
            <w:r w:rsidRPr="00303145">
              <w:rPr>
                <w:b w:val="0"/>
                <w:i/>
                <w:sz w:val="16"/>
                <w:szCs w:val="18"/>
                <w:lang w:val="en-CA"/>
              </w:rPr>
              <w:t>. How important do you think the work being done at this laboratory is?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Very important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Somewhat important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very important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8F23E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1A2E84" w:rsidRPr="00303145" w:rsidTr="001A2E84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at all important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2E84" w:rsidRPr="001A2E84" w:rsidRDefault="001A2E84" w:rsidP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7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Proud the facility is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This laboratory is the only one of its kind in Canada. As a Winnipegger, are you proud to have this facility in the city?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8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44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6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388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183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</w:tr>
      <w:tr w:rsidR="001A2E84" w:rsidRPr="00303145" w:rsidTr="001A2E8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6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88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83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1A2E84" w:rsidRPr="00303145" w:rsidTr="001A2E8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8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60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88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8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Proud the facility is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This laboratory is the only one of its kind in Canada. As a Winnipegger, are you proud to have this facility in the city?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</w:tr>
      <w:tr w:rsidR="001A2E84" w:rsidRPr="00303145" w:rsidTr="001A2E84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1A2E84" w:rsidRPr="00303145" w:rsidTr="001A2E8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1A2E84" w:rsidRPr="00303145" w:rsidRDefault="001A2E84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5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86" w:type="dxa"/>
            <w:shd w:val="clear" w:color="auto" w:fill="auto"/>
          </w:tcPr>
          <w:p w:rsidR="001A2E84" w:rsidRPr="001A2E84" w:rsidRDefault="001A2E8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E8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9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Recalled accomplishments involving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What, if any, specific activities or accomplishments can you recall that involved the lab?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Ebola research/developed Ebola vaccine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Discovery of a vaccine/cure (unspecified)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General flu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AIDS/HIV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Zika virus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Heard about spill/leakage/contamination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 disease/virus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Research by Dr. Frank Plummer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Scientists from lab in Africa for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Lab is involved in international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SARS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Mad cow disease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Bird flu/avian flu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Discovered flu vaccine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Cancer/breast cancer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West Nile virus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Heard about something, but can’t remember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Nothing/haven’t heard anything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F23E4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</w:tc>
      </w:tr>
    </w:tbl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10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Recalled accomplishments involving the facility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What, if any, specific activities or accomplishments can you recall that involved the lab?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Ebola research/developed Ebola vaccine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Discovery of a vaccine/cure (unspecified)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General flu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AIDS/HIV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Zika virus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Heard about spill/leakage/contamination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 disease/virus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Research by Dr. Frank Plummer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Scientists from lab in Africa for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Lab is involved in international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SARS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Mad cow disease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Bird flu/avian flu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Discovered flu vaccine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Cancer/breast cancer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West Nile virus research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Heard about something, but can’t remember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Nothing/haven’t heard anything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</w:tc>
      </w:tr>
    </w:tbl>
    <w:p w:rsidR="00691157" w:rsidRDefault="00691157" w:rsidP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11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 xml:space="preserve">: </w:t>
            </w:r>
            <w:r>
              <w:rPr>
                <w:sz w:val="18"/>
                <w:szCs w:val="18"/>
                <w:lang w:val="en-CA"/>
              </w:rPr>
              <w:t>Receiving sufficient information</w:t>
            </w:r>
            <w:r w:rsidRPr="00303145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Currently, do you feel you receive sufficient information about the facility?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44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88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83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8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44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388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183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8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8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83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12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 xml:space="preserve">: </w:t>
            </w:r>
            <w:r>
              <w:rPr>
                <w:sz w:val="18"/>
                <w:szCs w:val="18"/>
                <w:lang w:val="en-CA"/>
              </w:rPr>
              <w:t>Receiving sufficient information</w:t>
            </w:r>
            <w:r w:rsidRPr="00303145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Currently, do you feel you receive sufficient information about the facility?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Yes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No 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9115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85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86" w:type="dxa"/>
            <w:shd w:val="clear" w:color="auto" w:fill="auto"/>
          </w:tcPr>
          <w:p w:rsidR="0067413B" w:rsidRPr="0067413B" w:rsidRDefault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p w:rsidR="00691157" w:rsidRDefault="00691157" w:rsidP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691157" w:rsidRPr="00303145" w:rsidTr="0069115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691157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13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 xml:space="preserve">: Preferred method of receiving information </w:t>
            </w:r>
            <w:r>
              <w:rPr>
                <w:sz w:val="18"/>
                <w:szCs w:val="18"/>
                <w:lang w:val="en-CA"/>
              </w:rPr>
              <w:t>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How would you prefer to receive information about the facility? Would you prefer to receive updates on its activities through...</w:t>
            </w:r>
          </w:p>
        </w:tc>
      </w:tr>
      <w:tr w:rsidR="00691157" w:rsidRPr="00303145" w:rsidTr="0069115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691157" w:rsidRPr="00303145" w:rsidTr="0069115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The media (newspaper, radio, TV)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Social media (Facebook, Twitter)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A newsletter by mail or email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Posting on a website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In-person community information sessions/meetings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Not needed/not interested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Other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ind w:left="33"/>
              <w:rPr>
                <w:sz w:val="18"/>
              </w:rPr>
            </w:pPr>
            <w:r w:rsidRPr="00303145">
              <w:rPr>
                <w:sz w:val="18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91157" w:rsidRPr="00303145" w:rsidTr="0069115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p w:rsidR="00691157" w:rsidRDefault="00691157" w:rsidP="00691157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691157" w:rsidRPr="00303145" w:rsidTr="0069115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691157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14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 xml:space="preserve">: Preferred method of receiving information </w:t>
            </w:r>
            <w:r>
              <w:rPr>
                <w:sz w:val="18"/>
                <w:szCs w:val="18"/>
                <w:lang w:val="en-CA"/>
              </w:rPr>
              <w:t>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691157" w:rsidRPr="00303145" w:rsidRDefault="00691157" w:rsidP="00691157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How would you prefer to receive information about the facility? Would you prefer to receive updates on its activities through...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691157" w:rsidRPr="00303145" w:rsidTr="0069115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91157" w:rsidRPr="00303145" w:rsidRDefault="00691157" w:rsidP="0069115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1157" w:rsidRPr="00303145" w:rsidRDefault="00691157" w:rsidP="0069115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The media (newspaper, radio, TV)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Social media (Facebook, Twitter)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A newsletter by mail or email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Posting on a website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In-person community information sessions/meetings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Not needed/not interested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Other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916261">
            <w:pPr>
              <w:pStyle w:val="PRATableText"/>
              <w:tabs>
                <w:tab w:val="clear" w:pos="144"/>
                <w:tab w:val="left" w:pos="0"/>
              </w:tabs>
              <w:rPr>
                <w:sz w:val="18"/>
              </w:rPr>
            </w:pPr>
            <w:r w:rsidRPr="00303145">
              <w:rPr>
                <w:sz w:val="18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691157" w:rsidRPr="00303145" w:rsidTr="0069115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691157" w:rsidRPr="00303145" w:rsidRDefault="00691157" w:rsidP="0069115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691157" w:rsidRDefault="00691157" w:rsidP="00691157"/>
    <w:p w:rsidR="00691157" w:rsidRDefault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916261" w:rsidRPr="00303145" w:rsidTr="006A426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15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Concern related to having the facility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The facility is a Level 4 lab, constructed to handle some of the world's most aggressive infectious diseases. How concerned are you with having a Level 4 facility in the city?</w:t>
            </w:r>
          </w:p>
        </w:tc>
      </w:tr>
      <w:tr w:rsidR="00916261" w:rsidRPr="00303145" w:rsidTr="006A426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916261" w:rsidRPr="00303145" w:rsidTr="006A426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Very concerned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Somewhat concerned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concerned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916261" w:rsidRPr="00303145" w:rsidTr="006A426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916261" w:rsidRDefault="00916261" w:rsidP="00916261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916261" w:rsidRPr="00303145" w:rsidTr="006A426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16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Concern related to having the facility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The facility is a Level 4 lab, constructed to handle some of the world's most aggressive infectious diseases. How concerned are you with having a Level 4 facility in the city?</w:t>
            </w:r>
          </w:p>
        </w:tc>
      </w:tr>
      <w:tr w:rsidR="00916261" w:rsidRPr="00303145" w:rsidTr="006A426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916261" w:rsidRPr="00303145" w:rsidTr="006A426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Very concerned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Somewhat concerned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</w:tr>
      <w:tr w:rsidR="0067413B" w:rsidRPr="00303145" w:rsidTr="0067413B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Not concerned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</w:tr>
      <w:tr w:rsidR="0067413B" w:rsidRPr="00303145" w:rsidTr="0067413B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916261" w:rsidRPr="00303145" w:rsidTr="006A426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916261" w:rsidRDefault="00916261" w:rsidP="00916261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916261" w:rsidRPr="00303145" w:rsidTr="006A426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17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Types of concerns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What concerns, if any, do you have about the facility?</w:t>
            </w:r>
          </w:p>
        </w:tc>
      </w:tr>
      <w:tr w:rsidR="00916261" w:rsidRPr="00303145" w:rsidTr="006A426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916261" w:rsidRPr="00303145" w:rsidTr="006A426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Safety (accidents/spills/contamination)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Terrorists targeting/stealing diseases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Security of the building (well-contained)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Staff following safety procedures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Location (easier to spread disease)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Security/safety of staff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Funding issues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Emergency plans/procedures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Transportation of diseases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Lack of information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Concern about animal testing/abuse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concerns as long as no problems arise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6741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67413B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concerns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</w:tr>
      <w:tr w:rsidR="0067413B" w:rsidRPr="00303145" w:rsidTr="0067413B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7413B" w:rsidRPr="0067413B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13B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916261" w:rsidRPr="00303145" w:rsidTr="006A426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</w:tc>
      </w:tr>
    </w:tbl>
    <w:p w:rsidR="00916261" w:rsidRDefault="00916261" w:rsidP="00916261"/>
    <w:tbl>
      <w:tblPr>
        <w:tblW w:w="11748" w:type="dxa"/>
        <w:jc w:val="center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34"/>
        <w:gridCol w:w="1485"/>
        <w:gridCol w:w="1486"/>
        <w:gridCol w:w="1486"/>
        <w:gridCol w:w="1485"/>
        <w:gridCol w:w="1486"/>
        <w:gridCol w:w="1486"/>
      </w:tblGrid>
      <w:tr w:rsidR="00916261" w:rsidRPr="00303145" w:rsidTr="008F23E4">
        <w:trPr>
          <w:trHeight w:val="430"/>
          <w:jc w:val="center"/>
        </w:trPr>
        <w:tc>
          <w:tcPr>
            <w:tcW w:w="11748" w:type="dxa"/>
            <w:gridSpan w:val="7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18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Types of concerns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What concerns, if any, do you have about the facility?</w:t>
            </w:r>
          </w:p>
        </w:tc>
      </w:tr>
      <w:tr w:rsidR="00916261" w:rsidRPr="00303145" w:rsidTr="008F23E4">
        <w:trPr>
          <w:trHeight w:val="228"/>
          <w:jc w:val="center"/>
        </w:trPr>
        <w:tc>
          <w:tcPr>
            <w:tcW w:w="2834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916261" w:rsidRPr="00303145" w:rsidTr="008F23E4">
        <w:trPr>
          <w:trHeight w:val="228"/>
          <w:jc w:val="center"/>
        </w:trPr>
        <w:tc>
          <w:tcPr>
            <w:tcW w:w="283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Safety (accidents/spills/contamination)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Terrorists targeting/stealing diseases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Security of the building (well-contained)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Staff following safety procedures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Location (easier to spread disease)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Security/safety of staff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Funding issues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Emergency plans/procedures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Transportation of diseases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Lack of information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Concern about animal testing/abuse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concerns as long as no problems arise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7413B" w:rsidRPr="008F23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8F23E4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Other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7413B" w:rsidRPr="00303145" w:rsidTr="008F23E4">
        <w:trPr>
          <w:trHeight w:val="214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concerns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</w:tr>
      <w:tr w:rsidR="0067413B" w:rsidRPr="00303145" w:rsidTr="008F23E4">
        <w:trPr>
          <w:trHeight w:val="232"/>
          <w:jc w:val="center"/>
        </w:trPr>
        <w:tc>
          <w:tcPr>
            <w:tcW w:w="2834" w:type="dxa"/>
            <w:shd w:val="clear" w:color="auto" w:fill="auto"/>
          </w:tcPr>
          <w:p w:rsidR="0067413B" w:rsidRPr="00303145" w:rsidRDefault="0067413B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7413B" w:rsidRPr="008F23E4" w:rsidRDefault="0067413B" w:rsidP="00674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916261" w:rsidRPr="00303145" w:rsidTr="008F23E4">
        <w:trPr>
          <w:trHeight w:val="214"/>
          <w:jc w:val="center"/>
        </w:trPr>
        <w:tc>
          <w:tcPr>
            <w:tcW w:w="11748" w:type="dxa"/>
            <w:gridSpan w:val="7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Multiple responses were accepted; therefore column totals may sum to more than 100%.</w:t>
            </w:r>
          </w:p>
        </w:tc>
      </w:tr>
    </w:tbl>
    <w:p w:rsidR="00916261" w:rsidRDefault="00916261" w:rsidP="00916261"/>
    <w:p w:rsidR="00691157" w:rsidRDefault="00691157"/>
    <w:p w:rsidR="00691157" w:rsidRDefault="00691157"/>
    <w:tbl>
      <w:tblPr>
        <w:tblW w:w="15402" w:type="dxa"/>
        <w:jc w:val="center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91"/>
        <w:gridCol w:w="990"/>
        <w:gridCol w:w="990"/>
        <w:gridCol w:w="1170"/>
        <w:gridCol w:w="1170"/>
        <w:gridCol w:w="1170"/>
        <w:gridCol w:w="1080"/>
        <w:gridCol w:w="1170"/>
        <w:gridCol w:w="1440"/>
        <w:gridCol w:w="1260"/>
        <w:gridCol w:w="1388"/>
        <w:gridCol w:w="1183"/>
      </w:tblGrid>
      <w:tr w:rsidR="00916261" w:rsidRPr="00303145" w:rsidTr="006A4267">
        <w:trPr>
          <w:trHeight w:val="424"/>
          <w:jc w:val="center"/>
        </w:trPr>
        <w:tc>
          <w:tcPr>
            <w:tcW w:w="15402" w:type="dxa"/>
            <w:gridSpan w:val="12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19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Perceived level of risk in having the facility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Thinking about you and your family, do you think there is great risk, some risk, little risk, or no risk from having the lab in Winnipeg?</w:t>
            </w:r>
          </w:p>
        </w:tc>
      </w:tr>
      <w:tr w:rsidR="00916261" w:rsidRPr="00303145" w:rsidTr="006A426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Overall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Gender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Age</w:t>
            </w:r>
          </w:p>
        </w:tc>
        <w:tc>
          <w:tcPr>
            <w:tcW w:w="5271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Income</w:t>
            </w:r>
          </w:p>
        </w:tc>
      </w:tr>
      <w:tr w:rsidR="00916261" w:rsidRPr="00303145" w:rsidTr="006A4267">
        <w:trPr>
          <w:trHeight w:val="498"/>
          <w:jc w:val="center"/>
        </w:trPr>
        <w:tc>
          <w:tcPr>
            <w:tcW w:w="239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Female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18 to 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30 to 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45 to 64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65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Under $40,000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$40,000-$70,000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$70,000-$100,000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Over $100,000</w:t>
            </w:r>
          </w:p>
        </w:tc>
      </w:tr>
      <w:tr w:rsidR="008F23E4" w:rsidRPr="00303145" w:rsidTr="008F23E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8F23E4" w:rsidRPr="00303145" w:rsidRDefault="008F23E4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Great risk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8F23E4" w:rsidRPr="00303145" w:rsidTr="008F23E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8F23E4" w:rsidRPr="00303145" w:rsidRDefault="008F23E4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 risk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8F23E4" w:rsidRPr="00303145" w:rsidTr="008F23E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Little risk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</w:tr>
      <w:tr w:rsidR="008F23E4" w:rsidRPr="00303145" w:rsidTr="008F23E4">
        <w:trPr>
          <w:trHeight w:val="212"/>
          <w:jc w:val="center"/>
        </w:trPr>
        <w:tc>
          <w:tcPr>
            <w:tcW w:w="2391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risk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</w:tr>
      <w:tr w:rsidR="008F23E4" w:rsidRPr="00303145" w:rsidTr="008F23E4">
        <w:trPr>
          <w:trHeight w:val="229"/>
          <w:jc w:val="center"/>
        </w:trPr>
        <w:tc>
          <w:tcPr>
            <w:tcW w:w="2391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&lt;1%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916261" w:rsidRPr="00303145" w:rsidTr="006A4267">
        <w:trPr>
          <w:trHeight w:val="212"/>
          <w:jc w:val="center"/>
        </w:trPr>
        <w:tc>
          <w:tcPr>
            <w:tcW w:w="15402" w:type="dxa"/>
            <w:gridSpan w:val="12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916261" w:rsidRDefault="00916261" w:rsidP="00916261"/>
    <w:tbl>
      <w:tblPr>
        <w:tblW w:w="11368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4"/>
        <w:gridCol w:w="1485"/>
        <w:gridCol w:w="1486"/>
        <w:gridCol w:w="1486"/>
        <w:gridCol w:w="1485"/>
        <w:gridCol w:w="1486"/>
        <w:gridCol w:w="1486"/>
      </w:tblGrid>
      <w:tr w:rsidR="00916261" w:rsidRPr="00303145" w:rsidTr="006A4267">
        <w:trPr>
          <w:trHeight w:val="430"/>
          <w:jc w:val="center"/>
        </w:trPr>
        <w:tc>
          <w:tcPr>
            <w:tcW w:w="11368" w:type="dxa"/>
            <w:gridSpan w:val="7"/>
            <w:shd w:val="pct10" w:color="auto" w:fill="auto"/>
          </w:tcPr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 xml:space="preserve">Table </w:t>
            </w:r>
            <w:r w:rsidRPr="00303145">
              <w:rPr>
                <w:sz w:val="18"/>
                <w:szCs w:val="18"/>
                <w:lang w:val="en-CA"/>
              </w:rPr>
              <w:fldChar w:fldCharType="begin"/>
            </w:r>
            <w:r w:rsidRPr="00303145">
              <w:rPr>
                <w:sz w:val="18"/>
                <w:szCs w:val="18"/>
                <w:lang w:val="en-CA"/>
              </w:rPr>
              <w:instrText xml:space="preserve"> SEQ Table \* ARABIC </w:instrText>
            </w:r>
            <w:r w:rsidRPr="00303145">
              <w:rPr>
                <w:sz w:val="18"/>
                <w:szCs w:val="18"/>
                <w:lang w:val="en-CA"/>
              </w:rPr>
              <w:fldChar w:fldCharType="separate"/>
            </w:r>
            <w:r w:rsidR="008F23E4">
              <w:rPr>
                <w:noProof/>
                <w:sz w:val="18"/>
                <w:szCs w:val="18"/>
                <w:lang w:val="en-CA"/>
              </w:rPr>
              <w:t>20</w:t>
            </w:r>
            <w:r w:rsidRPr="00303145">
              <w:rPr>
                <w:sz w:val="18"/>
                <w:szCs w:val="18"/>
                <w:lang w:val="en-CA"/>
              </w:rPr>
              <w:fldChar w:fldCharType="end"/>
            </w:r>
            <w:r w:rsidRPr="00303145">
              <w:rPr>
                <w:sz w:val="18"/>
                <w:szCs w:val="18"/>
                <w:lang w:val="en-CA"/>
              </w:rPr>
              <w:t>: Perceived level of risk in having the facility in Winnipeg</w:t>
            </w:r>
            <w:r>
              <w:rPr>
                <w:sz w:val="18"/>
                <w:szCs w:val="18"/>
                <w:lang w:val="en-CA"/>
              </w:rPr>
              <w:t xml:space="preserve"> (n = 1,448</w:t>
            </w:r>
            <w:r w:rsidRPr="00303145">
              <w:rPr>
                <w:sz w:val="18"/>
                <w:szCs w:val="18"/>
                <w:lang w:val="en-CA"/>
              </w:rPr>
              <w:t>)</w:t>
            </w:r>
          </w:p>
          <w:p w:rsidR="00916261" w:rsidRPr="00303145" w:rsidRDefault="00916261" w:rsidP="00916261">
            <w:pPr>
              <w:pStyle w:val="PRATableTitle"/>
              <w:rPr>
                <w:sz w:val="18"/>
                <w:szCs w:val="18"/>
                <w:lang w:val="en-CA"/>
              </w:rPr>
            </w:pPr>
            <w:r w:rsidRPr="00303145">
              <w:rPr>
                <w:b w:val="0"/>
                <w:i/>
                <w:sz w:val="16"/>
                <w:szCs w:val="18"/>
                <w:lang w:val="en-CA"/>
              </w:rPr>
              <w:t>Thinking about you and your family, do you think there is great risk, some risk, little risk, or no risk from having the lab in Winnipeg?</w:t>
            </w:r>
          </w:p>
        </w:tc>
      </w:tr>
      <w:tr w:rsidR="00916261" w:rsidRPr="00303145" w:rsidTr="006A4267">
        <w:trPr>
          <w:trHeight w:val="228"/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594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Education</w:t>
            </w:r>
          </w:p>
        </w:tc>
        <w:tc>
          <w:tcPr>
            <w:tcW w:w="297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Close proximity to lab</w:t>
            </w:r>
          </w:p>
        </w:tc>
      </w:tr>
      <w:tr w:rsidR="00916261" w:rsidRPr="00303145" w:rsidTr="006A4267">
        <w:trPr>
          <w:trHeight w:val="228"/>
          <w:jc w:val="center"/>
        </w:trPr>
        <w:tc>
          <w:tcPr>
            <w:tcW w:w="245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16261" w:rsidRPr="00303145" w:rsidRDefault="00916261" w:rsidP="006A4267">
            <w:pPr>
              <w:pStyle w:val="PRATableHeader"/>
              <w:rPr>
                <w:sz w:val="18"/>
                <w:szCs w:val="18"/>
                <w:lang w:val="en-CA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Less than 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High school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Some post-secondary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University / college graduate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Yes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6261" w:rsidRPr="00303145" w:rsidRDefault="00916261" w:rsidP="006A4267">
            <w:pPr>
              <w:pStyle w:val="PRATableNumeric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No</w:t>
            </w:r>
          </w:p>
        </w:tc>
      </w:tr>
      <w:tr w:rsidR="008F23E4" w:rsidRPr="00303145" w:rsidTr="008F23E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8F23E4" w:rsidRPr="00303145" w:rsidRDefault="008F23E4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Great risk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8F23E4" w:rsidRPr="00303145" w:rsidTr="008F23E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8F23E4" w:rsidRPr="00303145" w:rsidRDefault="008F23E4" w:rsidP="006A4267">
            <w:pPr>
              <w:pStyle w:val="PRATableNumeric"/>
              <w:jc w:val="lef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Some risk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8F23E4" w:rsidRPr="00303145" w:rsidTr="008F23E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Little risk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</w:tr>
      <w:tr w:rsidR="008F23E4" w:rsidRPr="00303145" w:rsidTr="008F23E4">
        <w:trPr>
          <w:trHeight w:val="214"/>
          <w:jc w:val="center"/>
        </w:trPr>
        <w:tc>
          <w:tcPr>
            <w:tcW w:w="2454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No risk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</w:tr>
      <w:tr w:rsidR="008F23E4" w:rsidRPr="00303145" w:rsidTr="008F23E4">
        <w:trPr>
          <w:trHeight w:val="232"/>
          <w:jc w:val="center"/>
        </w:trPr>
        <w:tc>
          <w:tcPr>
            <w:tcW w:w="2454" w:type="dxa"/>
            <w:shd w:val="clear" w:color="auto" w:fill="auto"/>
          </w:tcPr>
          <w:p w:rsidR="008F23E4" w:rsidRPr="00303145" w:rsidRDefault="008F23E4" w:rsidP="006A4267">
            <w:pPr>
              <w:pStyle w:val="PRATableText"/>
              <w:rPr>
                <w:sz w:val="18"/>
                <w:szCs w:val="18"/>
                <w:lang w:val="en-CA"/>
              </w:rPr>
            </w:pPr>
            <w:r w:rsidRPr="00303145">
              <w:rPr>
                <w:sz w:val="18"/>
                <w:szCs w:val="18"/>
                <w:lang w:val="en-CA"/>
              </w:rPr>
              <w:t>Don’t know/no response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F23E4" w:rsidRPr="008F23E4" w:rsidRDefault="008F23E4" w:rsidP="008F23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3E4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916261" w:rsidRPr="00303145" w:rsidTr="006A4267">
        <w:trPr>
          <w:trHeight w:val="214"/>
          <w:jc w:val="center"/>
        </w:trPr>
        <w:tc>
          <w:tcPr>
            <w:tcW w:w="11368" w:type="dxa"/>
            <w:gridSpan w:val="7"/>
            <w:shd w:val="clear" w:color="auto" w:fill="auto"/>
          </w:tcPr>
          <w:p w:rsidR="00916261" w:rsidRPr="00303145" w:rsidRDefault="00916261" w:rsidP="006A4267">
            <w:pPr>
              <w:pStyle w:val="PRATableText"/>
              <w:rPr>
                <w:sz w:val="16"/>
                <w:szCs w:val="18"/>
                <w:lang w:val="en-CA"/>
              </w:rPr>
            </w:pPr>
            <w:r w:rsidRPr="00303145">
              <w:rPr>
                <w:sz w:val="16"/>
                <w:szCs w:val="18"/>
                <w:lang w:val="en-CA"/>
              </w:rPr>
              <w:t>Note: Due to rounding, column totals may not sum to 100%.</w:t>
            </w:r>
          </w:p>
        </w:tc>
      </w:tr>
    </w:tbl>
    <w:p w:rsidR="00916261" w:rsidRDefault="00916261" w:rsidP="00916261"/>
    <w:p w:rsidR="00691157" w:rsidRDefault="00691157"/>
    <w:sectPr w:rsidR="00691157" w:rsidSect="00691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E"/>
    <w:rsid w:val="0019448B"/>
    <w:rsid w:val="001A2E84"/>
    <w:rsid w:val="0065091E"/>
    <w:rsid w:val="0067413B"/>
    <w:rsid w:val="00691157"/>
    <w:rsid w:val="006A4267"/>
    <w:rsid w:val="008F23E4"/>
    <w:rsid w:val="00916261"/>
    <w:rsid w:val="00C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TableText">
    <w:name w:val="PRA Table Text"/>
    <w:basedOn w:val="Normal"/>
    <w:rsid w:val="0065091E"/>
    <w:pPr>
      <w:tabs>
        <w:tab w:val="left" w:pos="144"/>
      </w:tabs>
    </w:pPr>
    <w:rPr>
      <w:rFonts w:ascii="Arial" w:hAnsi="Arial" w:cs="Arial"/>
      <w:sz w:val="20"/>
      <w:szCs w:val="20"/>
      <w:lang w:val="en-US"/>
    </w:rPr>
  </w:style>
  <w:style w:type="paragraph" w:customStyle="1" w:styleId="PRATableNumeric">
    <w:name w:val="PRA Table Numeric"/>
    <w:basedOn w:val="Normal"/>
    <w:rsid w:val="0065091E"/>
    <w:pPr>
      <w:tabs>
        <w:tab w:val="left" w:pos="144"/>
      </w:tabs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PRATableHeader">
    <w:name w:val="PRA Table Header"/>
    <w:basedOn w:val="Normal"/>
    <w:uiPriority w:val="99"/>
    <w:rsid w:val="0065091E"/>
    <w:pPr>
      <w:tabs>
        <w:tab w:val="left" w:pos="144"/>
      </w:tabs>
      <w:jc w:val="center"/>
    </w:pPr>
    <w:rPr>
      <w:rFonts w:ascii="Arial" w:hAnsi="Arial" w:cs="Arial"/>
      <w:b/>
      <w:sz w:val="20"/>
      <w:szCs w:val="20"/>
      <w:lang w:val="en-US"/>
    </w:rPr>
  </w:style>
  <w:style w:type="paragraph" w:customStyle="1" w:styleId="PRATableTitle">
    <w:name w:val="PRA Table Title"/>
    <w:basedOn w:val="PRATableHeader"/>
    <w:uiPriority w:val="99"/>
    <w:rsid w:val="0065091E"/>
    <w:pPr>
      <w:shd w:val="pct10" w:color="auto" w:fill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TableText">
    <w:name w:val="PRA Table Text"/>
    <w:basedOn w:val="Normal"/>
    <w:rsid w:val="0065091E"/>
    <w:pPr>
      <w:tabs>
        <w:tab w:val="left" w:pos="144"/>
      </w:tabs>
    </w:pPr>
    <w:rPr>
      <w:rFonts w:ascii="Arial" w:hAnsi="Arial" w:cs="Arial"/>
      <w:sz w:val="20"/>
      <w:szCs w:val="20"/>
      <w:lang w:val="en-US"/>
    </w:rPr>
  </w:style>
  <w:style w:type="paragraph" w:customStyle="1" w:styleId="PRATableNumeric">
    <w:name w:val="PRA Table Numeric"/>
    <w:basedOn w:val="Normal"/>
    <w:rsid w:val="0065091E"/>
    <w:pPr>
      <w:tabs>
        <w:tab w:val="left" w:pos="144"/>
      </w:tabs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PRATableHeader">
    <w:name w:val="PRA Table Header"/>
    <w:basedOn w:val="Normal"/>
    <w:uiPriority w:val="99"/>
    <w:rsid w:val="0065091E"/>
    <w:pPr>
      <w:tabs>
        <w:tab w:val="left" w:pos="144"/>
      </w:tabs>
      <w:jc w:val="center"/>
    </w:pPr>
    <w:rPr>
      <w:rFonts w:ascii="Arial" w:hAnsi="Arial" w:cs="Arial"/>
      <w:b/>
      <w:sz w:val="20"/>
      <w:szCs w:val="20"/>
      <w:lang w:val="en-US"/>
    </w:rPr>
  </w:style>
  <w:style w:type="paragraph" w:customStyle="1" w:styleId="PRATableTitle">
    <w:name w:val="PRA Table Title"/>
    <w:basedOn w:val="PRATableHeader"/>
    <w:uiPriority w:val="99"/>
    <w:rsid w:val="0065091E"/>
    <w:pPr>
      <w:shd w:val="pct10" w:color="auto" w:fill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</dc:creator>
  <cp:lastModifiedBy>vamos</cp:lastModifiedBy>
  <cp:revision>4</cp:revision>
  <dcterms:created xsi:type="dcterms:W3CDTF">2017-04-10T14:38:00Z</dcterms:created>
  <dcterms:modified xsi:type="dcterms:W3CDTF">2017-04-10T17:18:00Z</dcterms:modified>
</cp:coreProperties>
</file>