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D4E72" w14:textId="77777777" w:rsidR="00ED5719" w:rsidRPr="000F67D7" w:rsidRDefault="00ED5719" w:rsidP="004F75EB">
      <w:pPr>
        <w:pStyle w:val="Chapterbodytext"/>
        <w:rPr>
          <w:lang w:val="fr-CA"/>
        </w:rPr>
      </w:pPr>
    </w:p>
    <w:p w14:paraId="3F0760AD" w14:textId="257B9C14" w:rsidR="00ED5719" w:rsidRPr="000F67D7" w:rsidRDefault="00E6149E" w:rsidP="004F75EB">
      <w:pPr>
        <w:pStyle w:val="Chapterbodytext"/>
        <w:rPr>
          <w:lang w:val="fr-CA"/>
        </w:rPr>
      </w:pPr>
      <w:r>
        <w:rPr>
          <w:noProof/>
          <w:lang w:val="fr-CA" w:eastAsia="en-US"/>
        </w:rPr>
        <w:drawing>
          <wp:anchor distT="0" distB="0" distL="114300" distR="114300" simplePos="0" relativeHeight="251657216" behindDoc="1" locked="0" layoutInCell="1" allowOverlap="1" wp14:anchorId="477DF6F9" wp14:editId="68627DA9">
            <wp:simplePos x="0" y="0"/>
            <wp:positionH relativeFrom="page">
              <wp:posOffset>457200</wp:posOffset>
            </wp:positionH>
            <wp:positionV relativeFrom="page">
              <wp:posOffset>274320</wp:posOffset>
            </wp:positionV>
            <wp:extent cx="7765415" cy="533400"/>
            <wp:effectExtent l="0" t="0" r="0" b="0"/>
            <wp:wrapNone/>
            <wp:docPr id="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t="24284" b="27606"/>
                    <a:stretch>
                      <a:fillRect/>
                    </a:stretch>
                  </pic:blipFill>
                  <pic:spPr bwMode="auto">
                    <a:xfrm>
                      <a:off x="0" y="0"/>
                      <a:ext cx="7765415" cy="533400"/>
                    </a:xfrm>
                    <a:prstGeom prst="rect">
                      <a:avLst/>
                    </a:prstGeom>
                    <a:noFill/>
                  </pic:spPr>
                </pic:pic>
              </a:graphicData>
            </a:graphic>
            <wp14:sizeRelH relativeFrom="page">
              <wp14:pctWidth>0</wp14:pctWidth>
            </wp14:sizeRelH>
            <wp14:sizeRelV relativeFrom="page">
              <wp14:pctHeight>0</wp14:pctHeight>
            </wp14:sizeRelV>
          </wp:anchor>
        </w:drawing>
      </w:r>
    </w:p>
    <w:p w14:paraId="1914B0F4" w14:textId="77777777" w:rsidR="00ED5719" w:rsidRPr="000F67D7" w:rsidRDefault="00ED5719" w:rsidP="000045BD">
      <w:pPr>
        <w:pStyle w:val="Chapterbodytext"/>
        <w:rPr>
          <w:lang w:val="fr-CA"/>
        </w:rPr>
      </w:pPr>
      <w:bookmarkStart w:id="0" w:name="_Toc27662253"/>
      <w:bookmarkStart w:id="1" w:name="_Toc28681531"/>
    </w:p>
    <w:p w14:paraId="49D54DE4" w14:textId="77777777" w:rsidR="00ED5719" w:rsidRPr="000F67D7" w:rsidRDefault="00ED5719" w:rsidP="000045BD">
      <w:pPr>
        <w:pStyle w:val="Chapterbodytext"/>
        <w:rPr>
          <w:lang w:val="fr-CA"/>
        </w:rPr>
      </w:pPr>
    </w:p>
    <w:p w14:paraId="171A0816" w14:textId="77777777" w:rsidR="00ED5719" w:rsidRPr="000F67D7" w:rsidRDefault="00ED5719" w:rsidP="000045BD">
      <w:pPr>
        <w:pStyle w:val="Chapterbodytext"/>
        <w:rPr>
          <w:lang w:val="fr-CA"/>
        </w:rPr>
      </w:pPr>
    </w:p>
    <w:p w14:paraId="5CB4E8D1" w14:textId="77777777" w:rsidR="00ED5719" w:rsidRPr="000F67D7" w:rsidRDefault="00ED5719" w:rsidP="000045BD">
      <w:pPr>
        <w:pStyle w:val="Chapterbodytext"/>
        <w:rPr>
          <w:lang w:val="fr-CA"/>
        </w:rPr>
      </w:pPr>
    </w:p>
    <w:p w14:paraId="235475F1" w14:textId="77777777" w:rsidR="00ED5719" w:rsidRPr="000F67D7" w:rsidRDefault="00ED5719" w:rsidP="000045BD">
      <w:pPr>
        <w:pStyle w:val="Chapterbodytext"/>
        <w:rPr>
          <w:lang w:val="fr-CA"/>
        </w:rPr>
      </w:pPr>
    </w:p>
    <w:p w14:paraId="7A3D541F" w14:textId="77777777" w:rsidR="00ED5719" w:rsidRPr="000F67D7" w:rsidRDefault="00ED5719" w:rsidP="000045BD">
      <w:pPr>
        <w:pStyle w:val="Chapterbodytext"/>
        <w:rPr>
          <w:lang w:val="fr-CA"/>
        </w:rPr>
      </w:pPr>
    </w:p>
    <w:p w14:paraId="1DD12499" w14:textId="77777777" w:rsidR="00ED5719" w:rsidRPr="000F67D7" w:rsidRDefault="00ED5719" w:rsidP="000045BD">
      <w:pPr>
        <w:pStyle w:val="Chapterbodytext"/>
        <w:rPr>
          <w:lang w:val="fr-CA"/>
        </w:rPr>
      </w:pPr>
    </w:p>
    <w:p w14:paraId="7B75B474" w14:textId="77777777" w:rsidR="00ED5719" w:rsidRPr="000F67D7" w:rsidRDefault="00ED5719" w:rsidP="000045BD">
      <w:pPr>
        <w:pStyle w:val="Chapterbodytext"/>
        <w:rPr>
          <w:lang w:val="fr-CA"/>
        </w:rPr>
      </w:pPr>
    </w:p>
    <w:p w14:paraId="6D98D327" w14:textId="77777777" w:rsidR="00ED5719" w:rsidRPr="000F67D7" w:rsidRDefault="00ED5719" w:rsidP="000045BD">
      <w:pPr>
        <w:pStyle w:val="Chapterbodytext"/>
        <w:rPr>
          <w:lang w:val="fr-CA"/>
        </w:rPr>
      </w:pPr>
    </w:p>
    <w:p w14:paraId="1AE979AE" w14:textId="77777777" w:rsidR="00ED5719" w:rsidRPr="000F67D7" w:rsidRDefault="00ED5719" w:rsidP="000045BD">
      <w:pPr>
        <w:pStyle w:val="Chapterbodytext"/>
        <w:rPr>
          <w:lang w:val="fr-CA"/>
        </w:rPr>
      </w:pPr>
    </w:p>
    <w:p w14:paraId="09EDBB17" w14:textId="77777777" w:rsidR="00ED5719" w:rsidRPr="000F67D7" w:rsidRDefault="00ED5719" w:rsidP="000045BD">
      <w:pPr>
        <w:pStyle w:val="Chapterbodytext"/>
        <w:rPr>
          <w:lang w:val="fr-CA"/>
        </w:rPr>
      </w:pPr>
    </w:p>
    <w:p w14:paraId="002F21A6" w14:textId="77777777" w:rsidR="00ED5719" w:rsidRPr="000F67D7" w:rsidRDefault="00ED5719" w:rsidP="000045BD">
      <w:pPr>
        <w:pStyle w:val="Chapterbodytext"/>
        <w:rPr>
          <w:lang w:val="fr-CA"/>
        </w:rPr>
      </w:pPr>
    </w:p>
    <w:p w14:paraId="2B2A8AF0" w14:textId="77777777" w:rsidR="00ED5719" w:rsidRPr="000F67D7" w:rsidRDefault="00ED5719" w:rsidP="000045BD">
      <w:pPr>
        <w:pStyle w:val="Chapterbodytext"/>
        <w:rPr>
          <w:lang w:val="fr-CA"/>
        </w:rPr>
      </w:pPr>
    </w:p>
    <w:p w14:paraId="1A20E46B" w14:textId="77777777" w:rsidR="00ED5719" w:rsidRPr="000F67D7" w:rsidRDefault="00ED5719" w:rsidP="000045BD">
      <w:pPr>
        <w:pStyle w:val="Chapterbodytext"/>
        <w:rPr>
          <w:lang w:val="fr-CA"/>
        </w:rPr>
      </w:pPr>
    </w:p>
    <w:p w14:paraId="24DDC6DD" w14:textId="77777777" w:rsidR="00ED5719" w:rsidRPr="000F67D7" w:rsidRDefault="00ED5719" w:rsidP="000045BD">
      <w:pPr>
        <w:pStyle w:val="Chapterbodytext"/>
        <w:rPr>
          <w:lang w:val="fr-CA"/>
        </w:rPr>
      </w:pPr>
    </w:p>
    <w:p w14:paraId="6B22C65A" w14:textId="77777777" w:rsidR="00ED5719" w:rsidRPr="000F67D7" w:rsidRDefault="00ED5719" w:rsidP="000045BD">
      <w:pPr>
        <w:pStyle w:val="Chapterbodytext"/>
        <w:rPr>
          <w:lang w:val="fr-CA"/>
        </w:rPr>
      </w:pPr>
    </w:p>
    <w:p w14:paraId="30206222" w14:textId="77777777" w:rsidR="00ED5719" w:rsidRPr="000F67D7" w:rsidRDefault="00ED5719" w:rsidP="000045BD">
      <w:pPr>
        <w:pStyle w:val="Chapterbodytext"/>
        <w:rPr>
          <w:lang w:val="fr-CA"/>
        </w:rPr>
      </w:pPr>
    </w:p>
    <w:p w14:paraId="65617A81" w14:textId="77777777" w:rsidR="00ED5719" w:rsidRPr="000F67D7" w:rsidRDefault="00ED5719" w:rsidP="000045BD">
      <w:pPr>
        <w:pStyle w:val="Heading1"/>
        <w:jc w:val="left"/>
        <w:rPr>
          <w:rFonts w:ascii="Calibri" w:hAnsi="Calibri"/>
          <w:b/>
          <w:bCs/>
          <w:color w:val="003366"/>
          <w:sz w:val="48"/>
          <w:szCs w:val="48"/>
          <w:lang w:val="fr-CA"/>
        </w:rPr>
      </w:pPr>
      <w:r w:rsidRPr="000F67D7">
        <w:rPr>
          <w:rFonts w:ascii="Calibri" w:hAnsi="Calibri"/>
          <w:b/>
          <w:color w:val="003366"/>
          <w:sz w:val="48"/>
          <w:lang w:val="fr-CA"/>
        </w:rPr>
        <w:t>Sondage sur la pandémie de 2020 –</w:t>
      </w:r>
      <w:r w:rsidRPr="000F67D7">
        <w:rPr>
          <w:rFonts w:ascii="Calibri" w:hAnsi="Calibri"/>
          <w:b/>
          <w:color w:val="003366"/>
          <w:sz w:val="48"/>
          <w:lang w:val="fr-CA"/>
        </w:rPr>
        <w:br/>
        <w:t>dépôt direct</w:t>
      </w:r>
    </w:p>
    <w:p w14:paraId="67A5A3FE" w14:textId="77777777" w:rsidR="00ED5719" w:rsidRPr="000F67D7" w:rsidRDefault="00ED5719" w:rsidP="000045BD">
      <w:pPr>
        <w:pStyle w:val="Heading2"/>
        <w:jc w:val="left"/>
        <w:rPr>
          <w:rFonts w:ascii="Calibri" w:hAnsi="Calibri"/>
          <w:lang w:val="fr-CA"/>
        </w:rPr>
      </w:pPr>
      <w:r w:rsidRPr="000F67D7">
        <w:rPr>
          <w:rFonts w:ascii="Calibri" w:hAnsi="Calibri"/>
          <w:lang w:val="fr-CA"/>
        </w:rPr>
        <w:t>Rapport final</w:t>
      </w:r>
    </w:p>
    <w:p w14:paraId="58912E26" w14:textId="77777777" w:rsidR="00ED5719" w:rsidRPr="000F67D7" w:rsidRDefault="00ED5719" w:rsidP="000045BD">
      <w:pPr>
        <w:pStyle w:val="Chapterbodytext"/>
        <w:rPr>
          <w:lang w:val="fr-CA"/>
        </w:rPr>
      </w:pPr>
    </w:p>
    <w:p w14:paraId="54A450B4" w14:textId="77777777" w:rsidR="00ED5719" w:rsidRPr="007576F8" w:rsidRDefault="00ED5719" w:rsidP="000045BD">
      <w:pPr>
        <w:pStyle w:val="Chapterbodytext"/>
        <w:rPr>
          <w:b/>
          <w:bCs/>
          <w:color w:val="003366"/>
          <w:sz w:val="28"/>
          <w:szCs w:val="28"/>
          <w:lang w:val="fr-CA"/>
        </w:rPr>
      </w:pPr>
      <w:r w:rsidRPr="007576F8">
        <w:rPr>
          <w:b/>
          <w:color w:val="003366"/>
          <w:sz w:val="28"/>
          <w:lang w:val="fr-CA"/>
        </w:rPr>
        <w:t>Préparé à l’intention de Services publics et Approvisionnement Canada</w:t>
      </w:r>
    </w:p>
    <w:p w14:paraId="3EB8EE9F" w14:textId="77777777" w:rsidR="00ED5719" w:rsidRPr="007576F8" w:rsidRDefault="00ED5719" w:rsidP="000045BD">
      <w:pPr>
        <w:pStyle w:val="Chapterbodytext"/>
        <w:rPr>
          <w:b/>
          <w:bCs/>
          <w:lang w:val="fr-CA"/>
        </w:rPr>
      </w:pPr>
      <w:r w:rsidRPr="007576F8">
        <w:rPr>
          <w:b/>
          <w:lang w:val="fr-CA"/>
        </w:rPr>
        <w:t>Nom de la firme de recherche : LES ASSOCIÉS DE RECHERCHE EKOS INC.</w:t>
      </w:r>
    </w:p>
    <w:p w14:paraId="57A70C72" w14:textId="77777777" w:rsidR="00ED5719" w:rsidRPr="007576F8" w:rsidRDefault="00ED5719" w:rsidP="000045BD">
      <w:pPr>
        <w:pStyle w:val="Chapterbodytext"/>
        <w:rPr>
          <w:bCs/>
          <w:lang w:val="fr-CA"/>
        </w:rPr>
      </w:pPr>
      <w:r w:rsidRPr="007576F8">
        <w:rPr>
          <w:b/>
          <w:lang w:val="fr-CA"/>
        </w:rPr>
        <w:t>Numéro de contrat :</w:t>
      </w:r>
      <w:r w:rsidRPr="007576F8">
        <w:rPr>
          <w:lang w:val="fr-CA"/>
        </w:rPr>
        <w:t xml:space="preserve"> EN890-210349/001/CY</w:t>
      </w:r>
    </w:p>
    <w:p w14:paraId="3E956494" w14:textId="77777777" w:rsidR="00ED5719" w:rsidRPr="007576F8" w:rsidRDefault="00ED5719" w:rsidP="000045BD">
      <w:pPr>
        <w:pStyle w:val="Chapterbodytext"/>
        <w:rPr>
          <w:bCs/>
          <w:lang w:val="fr-CA"/>
        </w:rPr>
      </w:pPr>
      <w:r w:rsidRPr="007576F8">
        <w:rPr>
          <w:b/>
          <w:lang w:val="fr-CA"/>
        </w:rPr>
        <w:t>Valeur du contrat :</w:t>
      </w:r>
      <w:r w:rsidRPr="007576F8">
        <w:rPr>
          <w:lang w:val="fr-CA"/>
        </w:rPr>
        <w:t xml:space="preserve"> 146</w:t>
      </w:r>
      <w:r w:rsidRPr="007576F8">
        <w:rPr>
          <w:rFonts w:ascii="MS Gothic" w:eastAsia="MS Gothic" w:hAnsi="MS Gothic" w:cs="MS Gothic"/>
          <w:lang w:val="fr-CA"/>
        </w:rPr>
        <w:t> </w:t>
      </w:r>
      <w:r w:rsidRPr="007576F8">
        <w:rPr>
          <w:lang w:val="fr-CA"/>
        </w:rPr>
        <w:t>376,70 $</w:t>
      </w:r>
    </w:p>
    <w:p w14:paraId="04406294" w14:textId="77777777" w:rsidR="00ED5719" w:rsidRPr="007576F8" w:rsidRDefault="00ED5719" w:rsidP="000045BD">
      <w:pPr>
        <w:pStyle w:val="Chapterbodytext"/>
        <w:rPr>
          <w:bCs/>
          <w:lang w:val="fr-CA"/>
        </w:rPr>
      </w:pPr>
      <w:r w:rsidRPr="007576F8">
        <w:rPr>
          <w:b/>
          <w:lang w:val="fr-CA"/>
        </w:rPr>
        <w:t>Date d’attribution des services :</w:t>
      </w:r>
      <w:r w:rsidRPr="007576F8">
        <w:rPr>
          <w:lang w:val="fr-CA"/>
        </w:rPr>
        <w:t xml:space="preserve"> 6 juin 2020</w:t>
      </w:r>
    </w:p>
    <w:p w14:paraId="35126EF4" w14:textId="68C2E3B1" w:rsidR="00ED5719" w:rsidRPr="007576F8" w:rsidRDefault="00ED5719" w:rsidP="000045BD">
      <w:pPr>
        <w:pStyle w:val="Chapterbodytext"/>
        <w:rPr>
          <w:bCs/>
          <w:lang w:val="fr-CA"/>
        </w:rPr>
      </w:pPr>
      <w:r w:rsidRPr="007576F8">
        <w:rPr>
          <w:b/>
          <w:lang w:val="fr-CA"/>
        </w:rPr>
        <w:t>Date de livraison des services :</w:t>
      </w:r>
      <w:r w:rsidRPr="007576F8">
        <w:rPr>
          <w:lang w:val="fr-CA"/>
        </w:rPr>
        <w:t xml:space="preserve"> 1</w:t>
      </w:r>
      <w:r w:rsidRPr="007576F8">
        <w:rPr>
          <w:vertAlign w:val="superscript"/>
          <w:lang w:val="fr-CA"/>
        </w:rPr>
        <w:t>er</w:t>
      </w:r>
      <w:r w:rsidRPr="007576F8">
        <w:rPr>
          <w:lang w:val="fr-CA"/>
        </w:rPr>
        <w:t> </w:t>
      </w:r>
      <w:r w:rsidR="00827877" w:rsidRPr="007576F8">
        <w:rPr>
          <w:lang w:val="fr-CA"/>
        </w:rPr>
        <w:t>octo</w:t>
      </w:r>
      <w:r w:rsidRPr="007576F8">
        <w:rPr>
          <w:lang w:val="fr-CA"/>
        </w:rPr>
        <w:t>bre 2020</w:t>
      </w:r>
    </w:p>
    <w:p w14:paraId="1F376068" w14:textId="77777777" w:rsidR="00ED5719" w:rsidRPr="007576F8" w:rsidRDefault="00ED5719" w:rsidP="000045BD">
      <w:pPr>
        <w:pStyle w:val="Chapterbodytext"/>
        <w:rPr>
          <w:lang w:val="fr-CA"/>
        </w:rPr>
      </w:pPr>
    </w:p>
    <w:p w14:paraId="2A7A407D" w14:textId="77777777" w:rsidR="00ED5719" w:rsidRPr="007576F8" w:rsidRDefault="00ED5719" w:rsidP="000045BD">
      <w:pPr>
        <w:pStyle w:val="Chapterbodytext"/>
        <w:rPr>
          <w:bCs/>
          <w:lang w:val="fr-CA"/>
        </w:rPr>
      </w:pPr>
      <w:r w:rsidRPr="007576F8">
        <w:rPr>
          <w:b/>
          <w:lang w:val="fr-CA"/>
        </w:rPr>
        <w:t xml:space="preserve">Numéro d’enregistrement : </w:t>
      </w:r>
      <w:r w:rsidRPr="007576F8">
        <w:rPr>
          <w:lang w:val="fr-CA"/>
        </w:rPr>
        <w:t>ROP 008-20</w:t>
      </w:r>
    </w:p>
    <w:p w14:paraId="012DE8CB" w14:textId="4CCFB140" w:rsidR="00827877" w:rsidRPr="007576F8" w:rsidRDefault="00ED5719" w:rsidP="00827877">
      <w:pPr>
        <w:rPr>
          <w:rFonts w:ascii="Calibri" w:eastAsia="Times New Roman" w:hAnsi="Calibri"/>
          <w:sz w:val="22"/>
          <w:szCs w:val="22"/>
          <w:lang w:val="en-CA" w:eastAsia="en-CA"/>
        </w:rPr>
      </w:pPr>
      <w:r w:rsidRPr="007576F8">
        <w:rPr>
          <w:lang w:val="fr-CA"/>
        </w:rPr>
        <w:t xml:space="preserve">Pour obtenir de plus amples renseignements sur ce rapport, veuillez communiquer avec </w:t>
      </w:r>
      <w:hyperlink r:id="rId8" w:history="1"/>
      <w:r w:rsidR="00827877" w:rsidRPr="007576F8">
        <w:rPr>
          <w:rStyle w:val="Hyperlink"/>
          <w:lang w:val="fr-CA"/>
        </w:rPr>
        <w:t xml:space="preserve"> </w:t>
      </w:r>
      <w:hyperlink r:id="rId9" w:history="1">
        <w:r w:rsidR="00827877" w:rsidRPr="007576F8">
          <w:rPr>
            <w:rFonts w:ascii="Calibri" w:eastAsia="Times New Roman" w:hAnsi="Calibri"/>
            <w:color w:val="0563C1"/>
            <w:sz w:val="22"/>
            <w:szCs w:val="22"/>
            <w:u w:val="single"/>
            <w:lang w:val="en-CA" w:eastAsia="en-CA"/>
          </w:rPr>
          <w:t>DepotDirect.DirectDeposit@tpsgc-pwgsc.gc.ca</w:t>
        </w:r>
      </w:hyperlink>
    </w:p>
    <w:p w14:paraId="2F08B28F" w14:textId="59487395" w:rsidR="00ED5719" w:rsidRPr="007576F8" w:rsidRDefault="00ED5719" w:rsidP="000045BD">
      <w:pPr>
        <w:pStyle w:val="Chapterbodytext"/>
        <w:rPr>
          <w:bCs/>
          <w:lang w:val="fr-CA"/>
        </w:rPr>
      </w:pPr>
    </w:p>
    <w:p w14:paraId="7BB6E5CC" w14:textId="77777777" w:rsidR="00ED5719" w:rsidRPr="007576F8" w:rsidRDefault="00ED5719" w:rsidP="000045BD">
      <w:pPr>
        <w:pStyle w:val="Chapterbodytext"/>
        <w:rPr>
          <w:bCs/>
          <w:lang w:val="fr-CA"/>
        </w:rPr>
      </w:pPr>
    </w:p>
    <w:p w14:paraId="329AB8BF" w14:textId="427A074B" w:rsidR="00ED5719" w:rsidRPr="000F67D7" w:rsidRDefault="00E6149E" w:rsidP="000045BD">
      <w:pPr>
        <w:pStyle w:val="Chapterbodytext"/>
        <w:jc w:val="center"/>
        <w:rPr>
          <w:b/>
          <w:bCs/>
          <w:i/>
          <w:iCs/>
          <w:lang w:val="fr-CA"/>
        </w:rPr>
      </w:pPr>
      <w:r w:rsidRPr="007576F8">
        <w:rPr>
          <w:noProof/>
          <w:lang w:val="fr-CA" w:eastAsia="en-US"/>
        </w:rPr>
        <w:drawing>
          <wp:anchor distT="0" distB="0" distL="114300" distR="0" simplePos="0" relativeHeight="251658240" behindDoc="1" locked="0" layoutInCell="1" allowOverlap="1" wp14:anchorId="467892A3" wp14:editId="53FD9640">
            <wp:simplePos x="0" y="0"/>
            <wp:positionH relativeFrom="column">
              <wp:posOffset>4572000</wp:posOffset>
            </wp:positionH>
            <wp:positionV relativeFrom="paragraph">
              <wp:posOffset>88265</wp:posOffset>
            </wp:positionV>
            <wp:extent cx="1878965" cy="571500"/>
            <wp:effectExtent l="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00ED5719" w:rsidRPr="007576F8">
        <w:rPr>
          <w:b/>
          <w:i/>
          <w:lang w:val="fr-CA"/>
        </w:rPr>
        <w:t xml:space="preserve">This report </w:t>
      </w:r>
      <w:proofErr w:type="spellStart"/>
      <w:r w:rsidR="00ED5719" w:rsidRPr="007576F8">
        <w:rPr>
          <w:b/>
          <w:i/>
          <w:lang w:val="fr-CA"/>
        </w:rPr>
        <w:t>is</w:t>
      </w:r>
      <w:proofErr w:type="spellEnd"/>
      <w:r w:rsidR="00ED5719" w:rsidRPr="007576F8">
        <w:rPr>
          <w:b/>
          <w:i/>
          <w:lang w:val="fr-CA"/>
        </w:rPr>
        <w:t xml:space="preserve"> </w:t>
      </w:r>
      <w:proofErr w:type="spellStart"/>
      <w:r w:rsidR="00ED5719" w:rsidRPr="007576F8">
        <w:rPr>
          <w:b/>
          <w:i/>
          <w:lang w:val="fr-CA"/>
        </w:rPr>
        <w:t>also</w:t>
      </w:r>
      <w:proofErr w:type="spellEnd"/>
      <w:r w:rsidR="00ED5719" w:rsidRPr="007576F8">
        <w:rPr>
          <w:b/>
          <w:i/>
          <w:lang w:val="fr-CA"/>
        </w:rPr>
        <w:t xml:space="preserve"> </w:t>
      </w:r>
      <w:proofErr w:type="spellStart"/>
      <w:r w:rsidR="00ED5719" w:rsidRPr="007576F8">
        <w:rPr>
          <w:b/>
          <w:i/>
          <w:lang w:val="fr-CA"/>
        </w:rPr>
        <w:t>available</w:t>
      </w:r>
      <w:proofErr w:type="spellEnd"/>
      <w:r w:rsidR="00ED5719" w:rsidRPr="007576F8">
        <w:rPr>
          <w:b/>
          <w:i/>
          <w:lang w:val="fr-CA"/>
        </w:rPr>
        <w:t xml:space="preserve"> in English</w:t>
      </w:r>
    </w:p>
    <w:p w14:paraId="74AE581E" w14:textId="77777777" w:rsidR="00ED5719" w:rsidRPr="000F67D7" w:rsidRDefault="00ED5719" w:rsidP="000045BD">
      <w:pPr>
        <w:pStyle w:val="Chapterbodytext"/>
        <w:rPr>
          <w:b/>
          <w:bCs/>
          <w:color w:val="003366"/>
          <w:sz w:val="32"/>
          <w:szCs w:val="32"/>
          <w:lang w:val="fr-CA"/>
        </w:rPr>
      </w:pPr>
      <w:r w:rsidRPr="000F67D7">
        <w:rPr>
          <w:lang w:val="fr-CA"/>
        </w:rPr>
        <w:br w:type="page"/>
      </w:r>
      <w:r w:rsidRPr="000F67D7">
        <w:rPr>
          <w:b/>
          <w:color w:val="003366"/>
          <w:sz w:val="32"/>
          <w:lang w:val="fr-CA"/>
        </w:rPr>
        <w:lastRenderedPageBreak/>
        <w:t>Sondage sur la pandémie de 2020 – dépôt direct</w:t>
      </w:r>
    </w:p>
    <w:p w14:paraId="5F7763D8" w14:textId="77777777" w:rsidR="00ED5719" w:rsidRPr="000F67D7" w:rsidRDefault="00ED5719" w:rsidP="000045BD">
      <w:pPr>
        <w:pStyle w:val="Chapterbodytext"/>
        <w:rPr>
          <w:b/>
          <w:bCs/>
          <w:lang w:val="fr-CA"/>
        </w:rPr>
      </w:pPr>
      <w:r w:rsidRPr="000F67D7">
        <w:rPr>
          <w:b/>
          <w:lang w:val="fr-CA"/>
        </w:rPr>
        <w:t>Rapport final</w:t>
      </w:r>
    </w:p>
    <w:p w14:paraId="023E3382" w14:textId="77777777" w:rsidR="00ED5719" w:rsidRPr="000F67D7" w:rsidRDefault="00ED5719" w:rsidP="000045BD">
      <w:pPr>
        <w:pStyle w:val="Chapterbodytext"/>
        <w:rPr>
          <w:lang w:val="fr-CA"/>
        </w:rPr>
      </w:pPr>
    </w:p>
    <w:p w14:paraId="274AB421" w14:textId="77777777" w:rsidR="00ED5719" w:rsidRPr="000F67D7" w:rsidRDefault="00ED5719" w:rsidP="000045BD">
      <w:pPr>
        <w:pStyle w:val="Chapterbodytext"/>
        <w:jc w:val="left"/>
        <w:rPr>
          <w:b/>
          <w:lang w:val="fr-CA"/>
        </w:rPr>
      </w:pPr>
      <w:r w:rsidRPr="000F67D7">
        <w:rPr>
          <w:b/>
          <w:lang w:val="fr-CA"/>
        </w:rPr>
        <w:t>Préparé pour Services publics et Approvisionnement Canada</w:t>
      </w:r>
    </w:p>
    <w:p w14:paraId="77ED2EC7" w14:textId="77777777" w:rsidR="00ED5719" w:rsidRPr="000F67D7" w:rsidRDefault="00ED5719" w:rsidP="000045BD">
      <w:pPr>
        <w:pStyle w:val="Chapterbodytext"/>
        <w:jc w:val="left"/>
        <w:rPr>
          <w:b/>
          <w:lang w:val="fr-CA"/>
        </w:rPr>
      </w:pPr>
      <w:r w:rsidRPr="000F67D7">
        <w:rPr>
          <w:lang w:val="fr-CA"/>
        </w:rPr>
        <w:t xml:space="preserve">Nom du fournisseur : </w:t>
      </w:r>
      <w:r w:rsidRPr="000F67D7">
        <w:rPr>
          <w:b/>
          <w:lang w:val="fr-CA"/>
        </w:rPr>
        <w:t>LES ASSOCIÉS DE RECHERCHE</w:t>
      </w:r>
      <w:r w:rsidRPr="000F67D7">
        <w:rPr>
          <w:lang w:val="fr-CA"/>
        </w:rPr>
        <w:t xml:space="preserve"> </w:t>
      </w:r>
      <w:r w:rsidRPr="000F67D7">
        <w:rPr>
          <w:b/>
          <w:lang w:val="fr-CA"/>
        </w:rPr>
        <w:t>EKOS INC.</w:t>
      </w:r>
    </w:p>
    <w:p w14:paraId="61288280" w14:textId="56CFD517" w:rsidR="00ED5719" w:rsidRPr="007576F8" w:rsidRDefault="00ED5719" w:rsidP="000045BD">
      <w:pPr>
        <w:pStyle w:val="Chapterbodytext"/>
        <w:jc w:val="left"/>
        <w:rPr>
          <w:lang w:val="fr-CA"/>
        </w:rPr>
      </w:pPr>
      <w:r w:rsidRPr="000F67D7">
        <w:rPr>
          <w:lang w:val="fr-CA"/>
        </w:rPr>
        <w:t>Date : 1er </w:t>
      </w:r>
      <w:r w:rsidR="00827877" w:rsidRPr="007576F8">
        <w:rPr>
          <w:lang w:val="fr-CA"/>
        </w:rPr>
        <w:t>octo</w:t>
      </w:r>
      <w:r w:rsidRPr="007576F8">
        <w:rPr>
          <w:lang w:val="fr-CA"/>
        </w:rPr>
        <w:t>bre 2020</w:t>
      </w:r>
    </w:p>
    <w:p w14:paraId="6A234C3A" w14:textId="77777777" w:rsidR="00ED5719" w:rsidRPr="007576F8" w:rsidRDefault="00ED5719" w:rsidP="000045BD">
      <w:pPr>
        <w:pStyle w:val="Chapterbodytext"/>
        <w:rPr>
          <w:lang w:val="fr-CA"/>
        </w:rPr>
      </w:pPr>
    </w:p>
    <w:p w14:paraId="67304434" w14:textId="77777777" w:rsidR="00ED5719" w:rsidRPr="007576F8" w:rsidRDefault="00ED5719" w:rsidP="000045BD">
      <w:pPr>
        <w:pStyle w:val="Chapterbodytext"/>
        <w:jc w:val="left"/>
        <w:rPr>
          <w:lang w:val="fr-CA"/>
        </w:rPr>
      </w:pPr>
      <w:r w:rsidRPr="007576F8">
        <w:rPr>
          <w:lang w:val="fr-CA"/>
        </w:rPr>
        <w:t xml:space="preserve">Cette recherche sur l’opinion publique présente les résultats d’un sondage en ligne mené par Les Associés de recherche EKOS </w:t>
      </w:r>
      <w:proofErr w:type="spellStart"/>
      <w:r w:rsidRPr="007576F8">
        <w:rPr>
          <w:lang w:val="fr-CA"/>
        </w:rPr>
        <w:t>inc.</w:t>
      </w:r>
      <w:proofErr w:type="spellEnd"/>
      <w:r w:rsidRPr="007576F8">
        <w:rPr>
          <w:lang w:val="fr-CA"/>
        </w:rPr>
        <w:t xml:space="preserve"> pour le compte de Services publics et Approvisionnement Canada. Cette étude a été menée auprès de 3</w:t>
      </w:r>
      <w:r w:rsidRPr="007576F8">
        <w:rPr>
          <w:rFonts w:ascii="MS Gothic" w:eastAsia="MS Gothic" w:hAnsi="MS Gothic" w:cs="MS Gothic"/>
          <w:lang w:val="fr-CA"/>
        </w:rPr>
        <w:t> </w:t>
      </w:r>
      <w:r w:rsidRPr="007576F8">
        <w:rPr>
          <w:lang w:val="fr-CA"/>
        </w:rPr>
        <w:t>080 Canadiens entre les mois de juin et juillet 2020.</w:t>
      </w:r>
    </w:p>
    <w:p w14:paraId="41B577C0" w14:textId="77777777" w:rsidR="00ED5719" w:rsidRPr="007576F8" w:rsidRDefault="00ED5719" w:rsidP="000045BD">
      <w:pPr>
        <w:pStyle w:val="Chapterbodytext"/>
        <w:jc w:val="left"/>
        <w:rPr>
          <w:lang w:val="fr-CA"/>
        </w:rPr>
      </w:pPr>
    </w:p>
    <w:p w14:paraId="69BFDA10" w14:textId="77777777" w:rsidR="00ED5719" w:rsidRPr="007576F8" w:rsidRDefault="00ED5719" w:rsidP="000045BD">
      <w:pPr>
        <w:pStyle w:val="Chapterbodytext"/>
        <w:jc w:val="left"/>
        <w:rPr>
          <w:lang w:val="fr-CA"/>
        </w:rPr>
      </w:pPr>
      <w:r w:rsidRPr="007576F8">
        <w:rPr>
          <w:lang w:val="fr-CA"/>
        </w:rPr>
        <w:t xml:space="preserve">This publication </w:t>
      </w:r>
      <w:proofErr w:type="spellStart"/>
      <w:r w:rsidRPr="007576F8">
        <w:rPr>
          <w:lang w:val="fr-CA"/>
        </w:rPr>
        <w:t>is</w:t>
      </w:r>
      <w:proofErr w:type="spellEnd"/>
      <w:r w:rsidRPr="007576F8">
        <w:rPr>
          <w:lang w:val="fr-CA"/>
        </w:rPr>
        <w:t xml:space="preserve"> </w:t>
      </w:r>
      <w:proofErr w:type="spellStart"/>
      <w:r w:rsidRPr="007576F8">
        <w:rPr>
          <w:lang w:val="fr-CA"/>
        </w:rPr>
        <w:t>also</w:t>
      </w:r>
      <w:proofErr w:type="spellEnd"/>
      <w:r w:rsidRPr="007576F8">
        <w:rPr>
          <w:lang w:val="fr-CA"/>
        </w:rPr>
        <w:t xml:space="preserve"> </w:t>
      </w:r>
      <w:proofErr w:type="spellStart"/>
      <w:r w:rsidRPr="007576F8">
        <w:rPr>
          <w:lang w:val="fr-CA"/>
        </w:rPr>
        <w:t>available</w:t>
      </w:r>
      <w:proofErr w:type="spellEnd"/>
      <w:r w:rsidRPr="007576F8">
        <w:rPr>
          <w:lang w:val="fr-CA"/>
        </w:rPr>
        <w:t xml:space="preserve"> in English </w:t>
      </w:r>
      <w:proofErr w:type="spellStart"/>
      <w:r w:rsidRPr="007576F8">
        <w:rPr>
          <w:lang w:val="fr-CA"/>
        </w:rPr>
        <w:t>under</w:t>
      </w:r>
      <w:proofErr w:type="spellEnd"/>
      <w:r w:rsidRPr="007576F8">
        <w:rPr>
          <w:lang w:val="fr-CA"/>
        </w:rPr>
        <w:t xml:space="preserve"> the </w:t>
      </w:r>
      <w:proofErr w:type="spellStart"/>
      <w:r w:rsidRPr="007576F8">
        <w:rPr>
          <w:lang w:val="fr-CA"/>
        </w:rPr>
        <w:t>title</w:t>
      </w:r>
      <w:proofErr w:type="spellEnd"/>
      <w:r w:rsidRPr="007576F8">
        <w:rPr>
          <w:lang w:val="fr-CA"/>
        </w:rPr>
        <w:t xml:space="preserve">: Direct </w:t>
      </w:r>
      <w:proofErr w:type="spellStart"/>
      <w:r w:rsidRPr="007576F8">
        <w:rPr>
          <w:lang w:val="fr-CA"/>
        </w:rPr>
        <w:t>Deposit</w:t>
      </w:r>
      <w:proofErr w:type="spellEnd"/>
      <w:r w:rsidRPr="007576F8">
        <w:rPr>
          <w:lang w:val="fr-CA"/>
        </w:rPr>
        <w:t xml:space="preserve"> 2020 </w:t>
      </w:r>
      <w:proofErr w:type="spellStart"/>
      <w:r w:rsidRPr="007576F8">
        <w:rPr>
          <w:lang w:val="fr-CA"/>
        </w:rPr>
        <w:t>Pandemic</w:t>
      </w:r>
      <w:proofErr w:type="spellEnd"/>
      <w:r w:rsidRPr="007576F8">
        <w:rPr>
          <w:lang w:val="fr-CA"/>
        </w:rPr>
        <w:t xml:space="preserve"> Survey.</w:t>
      </w:r>
    </w:p>
    <w:p w14:paraId="001D8570" w14:textId="77777777" w:rsidR="00ED5719" w:rsidRPr="007576F8" w:rsidRDefault="00ED5719" w:rsidP="000045BD">
      <w:pPr>
        <w:pStyle w:val="Chapterbodytext"/>
        <w:jc w:val="left"/>
        <w:rPr>
          <w:lang w:val="fr-CA"/>
        </w:rPr>
      </w:pPr>
    </w:p>
    <w:p w14:paraId="0794C334" w14:textId="77777777" w:rsidR="00ED5719" w:rsidRPr="007576F8" w:rsidRDefault="00ED5719" w:rsidP="000045BD">
      <w:pPr>
        <w:pStyle w:val="Chapterbodytext"/>
        <w:jc w:val="left"/>
        <w:rPr>
          <w:lang w:val="fr-CA"/>
        </w:rPr>
      </w:pPr>
      <w:r w:rsidRPr="007576F8">
        <w:rPr>
          <w:lang w:val="fr-CA"/>
        </w:rPr>
        <w:t xml:space="preserve">La présence publication peut être reproduite à des fins non commerciales. Pour toute autre utilisation, veuillez obtenir au préalable une permission écrite de Services publics et Approvisionnement Canada. Pour de plus amples renseignements sur ce rapport, veuillez communiquer avec Services publics et Approvisionnement Canada à l’adresse suivante : </w:t>
      </w:r>
      <w:hyperlink r:id="rId11" w:history="1">
        <w:r w:rsidRPr="007576F8">
          <w:rPr>
            <w:rStyle w:val="Hyperlink"/>
            <w:color w:val="7834BC"/>
            <w:lang w:val="fr-CA"/>
          </w:rPr>
          <w:t>tpsgc.questions-questions.pwgsc@tpsgc-pwgsc.gc.ca</w:t>
        </w:r>
      </w:hyperlink>
      <w:r w:rsidRPr="007576F8">
        <w:rPr>
          <w:lang w:val="fr-CA"/>
        </w:rPr>
        <w:t xml:space="preserve"> ou à :</w:t>
      </w:r>
    </w:p>
    <w:p w14:paraId="71114721" w14:textId="77777777" w:rsidR="00ED5719" w:rsidRPr="007576F8" w:rsidRDefault="00ED5719" w:rsidP="000045BD">
      <w:pPr>
        <w:pStyle w:val="Chapterbodytext"/>
        <w:jc w:val="left"/>
        <w:rPr>
          <w:lang w:val="fr-CA"/>
        </w:rPr>
      </w:pPr>
    </w:p>
    <w:p w14:paraId="3EE2AFC5" w14:textId="77777777" w:rsidR="00ED5719" w:rsidRPr="007576F8" w:rsidRDefault="00ED5719" w:rsidP="000045BD">
      <w:pPr>
        <w:pStyle w:val="Chapterbodytext"/>
        <w:ind w:left="1080"/>
        <w:rPr>
          <w:lang w:val="fr-CA"/>
        </w:rPr>
      </w:pPr>
      <w:r w:rsidRPr="007576F8">
        <w:rPr>
          <w:lang w:val="fr-CA"/>
        </w:rPr>
        <w:t>Direction générale des Communications</w:t>
      </w:r>
    </w:p>
    <w:p w14:paraId="197DEDC3" w14:textId="77777777" w:rsidR="00ED5719" w:rsidRPr="007576F8" w:rsidRDefault="00ED5719" w:rsidP="000045BD">
      <w:pPr>
        <w:pStyle w:val="Chapterbodytext"/>
        <w:ind w:left="1080"/>
        <w:rPr>
          <w:lang w:val="fr-CA"/>
        </w:rPr>
      </w:pPr>
      <w:r w:rsidRPr="007576F8">
        <w:rPr>
          <w:lang w:val="fr-CA"/>
        </w:rPr>
        <w:t>Services publics et Approvisionnement Canada</w:t>
      </w:r>
    </w:p>
    <w:p w14:paraId="0F171979" w14:textId="77777777" w:rsidR="00ED5719" w:rsidRPr="007576F8" w:rsidRDefault="00ED5719" w:rsidP="000045BD">
      <w:pPr>
        <w:pStyle w:val="Chapterbodytext"/>
        <w:ind w:left="1080"/>
        <w:rPr>
          <w:lang w:val="fr-CA"/>
        </w:rPr>
      </w:pPr>
      <w:r w:rsidRPr="007576F8">
        <w:rPr>
          <w:lang w:val="fr-CA"/>
        </w:rPr>
        <w:t>Portage III Tour A</w:t>
      </w:r>
    </w:p>
    <w:p w14:paraId="04390350" w14:textId="77777777" w:rsidR="00ED5719" w:rsidRPr="007576F8" w:rsidRDefault="00ED5719" w:rsidP="000045BD">
      <w:pPr>
        <w:pStyle w:val="Chapterbodytext"/>
        <w:ind w:left="1080"/>
        <w:rPr>
          <w:lang w:val="fr-CA"/>
        </w:rPr>
      </w:pPr>
      <w:r w:rsidRPr="007576F8">
        <w:rPr>
          <w:lang w:val="fr-CA"/>
        </w:rPr>
        <w:t>16A1-11 rue Laurier</w:t>
      </w:r>
    </w:p>
    <w:p w14:paraId="1A40CB10" w14:textId="77777777" w:rsidR="00ED5719" w:rsidRPr="007576F8" w:rsidRDefault="00ED5719" w:rsidP="000045BD">
      <w:pPr>
        <w:pStyle w:val="Chapterbodytext"/>
        <w:ind w:left="1080"/>
        <w:rPr>
          <w:lang w:val="fr-CA"/>
        </w:rPr>
      </w:pPr>
      <w:r w:rsidRPr="007576F8">
        <w:rPr>
          <w:lang w:val="fr-CA"/>
        </w:rPr>
        <w:t>Gatineau QC K1A 0S5</w:t>
      </w:r>
    </w:p>
    <w:p w14:paraId="42BAE4BA" w14:textId="77777777" w:rsidR="00ED5719" w:rsidRPr="007576F8" w:rsidRDefault="00ED5719" w:rsidP="000045BD">
      <w:pPr>
        <w:pStyle w:val="Chapterbodytext"/>
        <w:jc w:val="left"/>
        <w:rPr>
          <w:lang w:val="fr-CA"/>
        </w:rPr>
      </w:pPr>
    </w:p>
    <w:p w14:paraId="16E58B17" w14:textId="7E2EC252" w:rsidR="00ED5719" w:rsidRPr="007576F8" w:rsidRDefault="00ED5719" w:rsidP="000045BD">
      <w:pPr>
        <w:pStyle w:val="Chapterbodytext"/>
        <w:jc w:val="left"/>
        <w:rPr>
          <w:b/>
          <w:bCs/>
          <w:lang w:val="fr-CA"/>
        </w:rPr>
      </w:pPr>
      <w:r w:rsidRPr="007576F8">
        <w:rPr>
          <w:rStyle w:val="Strong"/>
          <w:lang w:val="fr-CA"/>
        </w:rPr>
        <w:t>Numéro de catalogue :</w:t>
      </w:r>
      <w:r w:rsidRPr="007576F8">
        <w:rPr>
          <w:rStyle w:val="Strong"/>
          <w:bCs/>
          <w:lang w:val="fr-CA"/>
        </w:rPr>
        <w:t xml:space="preserve"> </w:t>
      </w:r>
      <w:r w:rsidR="00827877" w:rsidRPr="007576F8">
        <w:rPr>
          <w:rStyle w:val="Strong"/>
          <w:bCs/>
          <w:lang w:val="fr-CA"/>
        </w:rPr>
        <w:t>P54-2/2020F-PDF</w:t>
      </w:r>
    </w:p>
    <w:p w14:paraId="7F15AAD2" w14:textId="77777777" w:rsidR="00ED5719" w:rsidRPr="007576F8" w:rsidRDefault="00ED5719" w:rsidP="000045BD">
      <w:pPr>
        <w:pStyle w:val="Chapterbodytext"/>
        <w:jc w:val="left"/>
        <w:rPr>
          <w:lang w:val="fr-CA"/>
        </w:rPr>
      </w:pPr>
    </w:p>
    <w:p w14:paraId="7D4746B4" w14:textId="62E1C45D" w:rsidR="00ED5719" w:rsidRPr="007576F8" w:rsidRDefault="00ED5719" w:rsidP="000045BD">
      <w:pPr>
        <w:pStyle w:val="Chapterbodytext"/>
        <w:jc w:val="left"/>
        <w:rPr>
          <w:b/>
          <w:bCs/>
          <w:lang w:val="fr-CA"/>
        </w:rPr>
      </w:pPr>
      <w:r w:rsidRPr="007576F8">
        <w:rPr>
          <w:rStyle w:val="Strong"/>
          <w:lang w:val="fr-CA"/>
        </w:rPr>
        <w:t>Numéro international normalisé du livre (ISBN) :</w:t>
      </w:r>
      <w:r w:rsidRPr="007576F8">
        <w:rPr>
          <w:rStyle w:val="Strong"/>
          <w:bCs/>
          <w:lang w:val="fr-CA"/>
        </w:rPr>
        <w:t xml:space="preserve"> </w:t>
      </w:r>
      <w:r w:rsidR="00827877" w:rsidRPr="007576F8">
        <w:rPr>
          <w:rStyle w:val="Strong"/>
          <w:bCs/>
          <w:lang w:val="fr-CA"/>
        </w:rPr>
        <w:t>978-0-660-36156-7</w:t>
      </w:r>
    </w:p>
    <w:p w14:paraId="32705084" w14:textId="77777777" w:rsidR="00ED5719" w:rsidRPr="007576F8" w:rsidRDefault="00ED5719" w:rsidP="000045BD">
      <w:pPr>
        <w:pStyle w:val="Chapterbodytext"/>
        <w:jc w:val="left"/>
        <w:rPr>
          <w:lang w:val="fr-CA"/>
        </w:rPr>
      </w:pPr>
    </w:p>
    <w:p w14:paraId="19CDABCD" w14:textId="77777777" w:rsidR="00ED5719" w:rsidRPr="007576F8" w:rsidRDefault="00ED5719" w:rsidP="000045BD">
      <w:pPr>
        <w:pStyle w:val="Chapterbodytext"/>
        <w:jc w:val="left"/>
        <w:rPr>
          <w:rStyle w:val="Strong"/>
          <w:bCs/>
          <w:lang w:val="fr-CA"/>
        </w:rPr>
      </w:pPr>
      <w:r w:rsidRPr="007576F8">
        <w:rPr>
          <w:rStyle w:val="Strong"/>
          <w:lang w:val="fr-CA"/>
        </w:rPr>
        <w:t>Publications connexes (numéro d’enregistrement : POR 130-16) :</w:t>
      </w:r>
    </w:p>
    <w:p w14:paraId="024494C5" w14:textId="77777777" w:rsidR="00ED5719" w:rsidRPr="007576F8" w:rsidRDefault="00ED5719" w:rsidP="000045BD">
      <w:pPr>
        <w:pStyle w:val="Chapterbodytext"/>
        <w:jc w:val="left"/>
        <w:rPr>
          <w:lang w:val="fr-CA"/>
        </w:rPr>
      </w:pPr>
    </w:p>
    <w:p w14:paraId="1C0BED03" w14:textId="7EAC06C1" w:rsidR="00ED5719" w:rsidRPr="000F67D7" w:rsidRDefault="00ED5719" w:rsidP="000045BD">
      <w:pPr>
        <w:pStyle w:val="Chapterbodytext"/>
        <w:jc w:val="left"/>
        <w:rPr>
          <w:lang w:val="fr-CA"/>
        </w:rPr>
      </w:pPr>
      <w:r w:rsidRPr="007576F8">
        <w:rPr>
          <w:lang w:val="fr-CA"/>
        </w:rPr>
        <w:t>Numéro de catalogue</w:t>
      </w:r>
      <w:r w:rsidR="00827877" w:rsidRPr="007576F8">
        <w:rPr>
          <w:lang w:val="fr-CA"/>
        </w:rPr>
        <w:t> : P54-2/2020</w:t>
      </w:r>
      <w:r w:rsidR="00827877" w:rsidRPr="007576F8">
        <w:rPr>
          <w:vertAlign w:val="superscript"/>
          <w:lang w:val="fr-CA"/>
        </w:rPr>
        <w:t>E</w:t>
      </w:r>
      <w:r w:rsidR="00827877" w:rsidRPr="007576F8">
        <w:rPr>
          <w:lang w:val="fr-CA"/>
        </w:rPr>
        <w:t>-PDF</w:t>
      </w:r>
      <w:r w:rsidRPr="007576F8">
        <w:rPr>
          <w:lang w:val="fr-CA"/>
        </w:rPr>
        <w:br/>
        <w:t>ISBN</w:t>
      </w:r>
      <w:r w:rsidR="00827877" w:rsidRPr="007576F8">
        <w:rPr>
          <w:lang w:val="fr-CA"/>
        </w:rPr>
        <w:t> : 978-0-660-36155-0</w:t>
      </w:r>
    </w:p>
    <w:p w14:paraId="10903C59" w14:textId="77777777" w:rsidR="00ED5719" w:rsidRPr="000F67D7" w:rsidRDefault="00ED5719" w:rsidP="000045BD">
      <w:pPr>
        <w:pStyle w:val="Chapterbodytext"/>
        <w:rPr>
          <w:lang w:val="fr-CA"/>
        </w:rPr>
      </w:pPr>
    </w:p>
    <w:p w14:paraId="0867EBEA" w14:textId="77777777" w:rsidR="00ED5719" w:rsidRPr="000F67D7" w:rsidRDefault="00ED5719" w:rsidP="000045BD">
      <w:pPr>
        <w:pStyle w:val="Chapterbodytext"/>
        <w:rPr>
          <w:szCs w:val="24"/>
          <w:lang w:val="fr-CA"/>
        </w:rPr>
      </w:pPr>
      <w:r w:rsidRPr="000F67D7">
        <w:rPr>
          <w:lang w:val="fr-CA"/>
        </w:rPr>
        <w:t xml:space="preserve">© Sa </w:t>
      </w:r>
      <w:r w:rsidRPr="000F67D7">
        <w:rPr>
          <w:szCs w:val="24"/>
          <w:lang w:val="fr-CA"/>
        </w:rPr>
        <w:t>Majesté la Reine du chef du Canada, représentée par Services publics et Approvisionnement Canada, 2020</w:t>
      </w:r>
    </w:p>
    <w:p w14:paraId="15D231B9" w14:textId="77777777" w:rsidR="00ED5719" w:rsidRPr="000F67D7" w:rsidRDefault="00ED5719" w:rsidP="000045BD">
      <w:pPr>
        <w:pStyle w:val="Chapterbodytext"/>
        <w:rPr>
          <w:lang w:val="fr-CA"/>
        </w:rPr>
        <w:sectPr w:rsidR="00ED5719" w:rsidRPr="000F67D7" w:rsidSect="002D489C">
          <w:headerReference w:type="even" r:id="rId12"/>
          <w:headerReference w:type="default" r:id="rId13"/>
          <w:footerReference w:type="even" r:id="rId14"/>
          <w:footerReference w:type="default" r:id="rId15"/>
          <w:headerReference w:type="first" r:id="rId16"/>
          <w:footerReference w:type="first" r:id="rId17"/>
          <w:pgSz w:w="12240" w:h="15840" w:code="1"/>
          <w:pgMar w:top="1152" w:right="1440" w:bottom="1152" w:left="1440" w:header="720" w:footer="576" w:gutter="0"/>
          <w:cols w:space="720"/>
          <w:docGrid w:linePitch="360"/>
        </w:sectPr>
      </w:pPr>
    </w:p>
    <w:p w14:paraId="3BCA4526" w14:textId="77777777" w:rsidR="00ED5719" w:rsidRPr="000F67D7" w:rsidRDefault="00ED5719" w:rsidP="000045BD">
      <w:pPr>
        <w:pStyle w:val="Sectionheading"/>
        <w:rPr>
          <w:rFonts w:ascii="Calibri" w:hAnsi="Calibri"/>
          <w:b/>
          <w:bCs w:val="0"/>
          <w:color w:val="003366"/>
          <w:lang w:val="fr-CA"/>
        </w:rPr>
      </w:pPr>
      <w:r w:rsidRPr="000F67D7">
        <w:rPr>
          <w:rFonts w:ascii="Calibri" w:hAnsi="Calibri"/>
          <w:b/>
          <w:color w:val="003366"/>
          <w:lang w:val="fr-CA"/>
        </w:rPr>
        <w:lastRenderedPageBreak/>
        <w:t>Tables des matières</w:t>
      </w:r>
    </w:p>
    <w:p w14:paraId="59CB8C75" w14:textId="77777777" w:rsidR="00ED5719" w:rsidRPr="000F67D7" w:rsidRDefault="00ED5719" w:rsidP="000045BD">
      <w:pPr>
        <w:pStyle w:val="Chapterbodytext"/>
        <w:rPr>
          <w:lang w:val="fr-CA"/>
        </w:rPr>
      </w:pPr>
    </w:p>
    <w:p w14:paraId="70D8538C" w14:textId="77777777" w:rsidR="00ED5719" w:rsidRPr="000F67D7" w:rsidRDefault="00ED5719" w:rsidP="000045BD">
      <w:pPr>
        <w:pStyle w:val="Chapterbodytext"/>
        <w:rPr>
          <w:lang w:val="fr-CA"/>
        </w:rPr>
      </w:pPr>
    </w:p>
    <w:p w14:paraId="360A030B" w14:textId="77777777" w:rsidR="00ED5719" w:rsidRPr="000F67D7" w:rsidRDefault="00ED5719">
      <w:pPr>
        <w:pStyle w:val="TOC3"/>
        <w:rPr>
          <w:rFonts w:ascii="Times New Roman" w:hAnsi="Times New Roman"/>
          <w:noProof/>
          <w:sz w:val="24"/>
          <w:szCs w:val="24"/>
          <w:lang w:val="fr-CA" w:eastAsia="en-US"/>
        </w:rPr>
      </w:pPr>
      <w:r w:rsidRPr="000F67D7">
        <w:rPr>
          <w:rFonts w:eastAsia="Times New Roman" w:cs="Arial"/>
          <w:lang w:val="fr-CA"/>
        </w:rPr>
        <w:fldChar w:fldCharType="begin"/>
      </w:r>
      <w:r w:rsidRPr="000F67D7">
        <w:rPr>
          <w:rFonts w:eastAsia="Times New Roman" w:cs="Arial"/>
          <w:lang w:val="fr-CA"/>
        </w:rPr>
        <w:instrText xml:space="preserve"> TOC \o "3-4" \h \z \u </w:instrText>
      </w:r>
      <w:r w:rsidRPr="000F67D7">
        <w:rPr>
          <w:rFonts w:eastAsia="Times New Roman" w:cs="Arial"/>
          <w:lang w:val="fr-CA"/>
        </w:rPr>
        <w:fldChar w:fldCharType="separate"/>
      </w:r>
      <w:hyperlink w:anchor="_Toc52347338" w:history="1">
        <w:r w:rsidRPr="000F67D7">
          <w:rPr>
            <w:rStyle w:val="Hyperlink"/>
            <w:b/>
            <w:lang w:val="fr-CA"/>
          </w:rPr>
          <w:t>Liste des tableaux</w:t>
        </w:r>
        <w:r w:rsidRPr="000F67D7">
          <w:rPr>
            <w:noProof/>
            <w:webHidden/>
            <w:lang w:val="fr-CA"/>
          </w:rPr>
          <w:tab/>
        </w:r>
        <w:r w:rsidRPr="000F67D7">
          <w:rPr>
            <w:noProof/>
            <w:webHidden/>
            <w:lang w:val="fr-CA"/>
          </w:rPr>
          <w:fldChar w:fldCharType="begin"/>
        </w:r>
        <w:r w:rsidRPr="000F67D7">
          <w:rPr>
            <w:noProof/>
            <w:webHidden/>
            <w:lang w:val="fr-CA"/>
          </w:rPr>
          <w:instrText xml:space="preserve"> PAGEREF _Toc52347338 \h </w:instrText>
        </w:r>
        <w:r w:rsidRPr="000F67D7">
          <w:rPr>
            <w:noProof/>
            <w:webHidden/>
            <w:lang w:val="fr-CA"/>
          </w:rPr>
        </w:r>
        <w:r w:rsidRPr="000F67D7">
          <w:rPr>
            <w:noProof/>
            <w:webHidden/>
            <w:lang w:val="fr-CA"/>
          </w:rPr>
          <w:fldChar w:fldCharType="separate"/>
        </w:r>
        <w:r w:rsidRPr="000F67D7">
          <w:rPr>
            <w:noProof/>
            <w:webHidden/>
            <w:lang w:val="fr-CA"/>
          </w:rPr>
          <w:t>4</w:t>
        </w:r>
        <w:r w:rsidRPr="000F67D7">
          <w:rPr>
            <w:noProof/>
            <w:webHidden/>
            <w:lang w:val="fr-CA"/>
          </w:rPr>
          <w:fldChar w:fldCharType="end"/>
        </w:r>
      </w:hyperlink>
    </w:p>
    <w:p w14:paraId="3923871A" w14:textId="77777777" w:rsidR="00ED5719" w:rsidRPr="000F67D7" w:rsidRDefault="003868C9">
      <w:pPr>
        <w:pStyle w:val="TOC3"/>
        <w:rPr>
          <w:rFonts w:ascii="Times New Roman" w:hAnsi="Times New Roman"/>
          <w:noProof/>
          <w:sz w:val="24"/>
          <w:szCs w:val="24"/>
          <w:lang w:val="fr-CA" w:eastAsia="en-US"/>
        </w:rPr>
      </w:pPr>
      <w:hyperlink w:anchor="_Toc52347339" w:history="1">
        <w:r w:rsidR="00ED5719" w:rsidRPr="000F67D7">
          <w:rPr>
            <w:rStyle w:val="Hyperlink"/>
            <w:b/>
            <w:lang w:val="fr-CA"/>
          </w:rPr>
          <w:t>Liste des graphiques</w:t>
        </w:r>
        <w:r w:rsidR="00ED5719" w:rsidRPr="000F67D7">
          <w:rPr>
            <w:noProof/>
            <w:webHidden/>
            <w:lang w:val="fr-CA"/>
          </w:rPr>
          <w:tab/>
        </w:r>
        <w:r w:rsidR="00ED5719" w:rsidRPr="000F67D7">
          <w:rPr>
            <w:noProof/>
            <w:webHidden/>
            <w:lang w:val="fr-CA"/>
          </w:rPr>
          <w:fldChar w:fldCharType="begin"/>
        </w:r>
        <w:r w:rsidR="00ED5719" w:rsidRPr="000F67D7">
          <w:rPr>
            <w:noProof/>
            <w:webHidden/>
            <w:lang w:val="fr-CA"/>
          </w:rPr>
          <w:instrText xml:space="preserve"> PAGEREF _Toc52347339 \h </w:instrText>
        </w:r>
        <w:r w:rsidR="00ED5719" w:rsidRPr="000F67D7">
          <w:rPr>
            <w:noProof/>
            <w:webHidden/>
            <w:lang w:val="fr-CA"/>
          </w:rPr>
        </w:r>
        <w:r w:rsidR="00ED5719" w:rsidRPr="000F67D7">
          <w:rPr>
            <w:noProof/>
            <w:webHidden/>
            <w:lang w:val="fr-CA"/>
          </w:rPr>
          <w:fldChar w:fldCharType="separate"/>
        </w:r>
        <w:r w:rsidR="00ED5719" w:rsidRPr="000F67D7">
          <w:rPr>
            <w:noProof/>
            <w:webHidden/>
            <w:lang w:val="fr-CA"/>
          </w:rPr>
          <w:t>4</w:t>
        </w:r>
        <w:r w:rsidR="00ED5719" w:rsidRPr="000F67D7">
          <w:rPr>
            <w:noProof/>
            <w:webHidden/>
            <w:lang w:val="fr-CA"/>
          </w:rPr>
          <w:fldChar w:fldCharType="end"/>
        </w:r>
      </w:hyperlink>
    </w:p>
    <w:p w14:paraId="2302BC93" w14:textId="77777777" w:rsidR="00ED5719" w:rsidRPr="000F67D7" w:rsidRDefault="003868C9">
      <w:pPr>
        <w:pStyle w:val="TOC3"/>
        <w:rPr>
          <w:rFonts w:ascii="Times New Roman" w:hAnsi="Times New Roman"/>
          <w:noProof/>
          <w:sz w:val="24"/>
          <w:szCs w:val="24"/>
          <w:lang w:val="fr-CA" w:eastAsia="en-US"/>
        </w:rPr>
      </w:pPr>
      <w:hyperlink w:anchor="_Toc52347340" w:history="1">
        <w:r w:rsidR="00ED5719" w:rsidRPr="000F67D7">
          <w:rPr>
            <w:rStyle w:val="Hyperlink"/>
            <w:b/>
            <w:lang w:val="fr-CA"/>
          </w:rPr>
          <w:t>Sommaire</w:t>
        </w:r>
        <w:r w:rsidR="00ED5719" w:rsidRPr="000F67D7">
          <w:rPr>
            <w:noProof/>
            <w:webHidden/>
            <w:lang w:val="fr-CA"/>
          </w:rPr>
          <w:tab/>
        </w:r>
        <w:r w:rsidR="00ED5719" w:rsidRPr="000F67D7">
          <w:rPr>
            <w:noProof/>
            <w:webHidden/>
            <w:lang w:val="fr-CA"/>
          </w:rPr>
          <w:fldChar w:fldCharType="begin"/>
        </w:r>
        <w:r w:rsidR="00ED5719" w:rsidRPr="000F67D7">
          <w:rPr>
            <w:noProof/>
            <w:webHidden/>
            <w:lang w:val="fr-CA"/>
          </w:rPr>
          <w:instrText xml:space="preserve"> PAGEREF _Toc52347340 \h </w:instrText>
        </w:r>
        <w:r w:rsidR="00ED5719" w:rsidRPr="000F67D7">
          <w:rPr>
            <w:noProof/>
            <w:webHidden/>
            <w:lang w:val="fr-CA"/>
          </w:rPr>
        </w:r>
        <w:r w:rsidR="00ED5719" w:rsidRPr="000F67D7">
          <w:rPr>
            <w:noProof/>
            <w:webHidden/>
            <w:lang w:val="fr-CA"/>
          </w:rPr>
          <w:fldChar w:fldCharType="separate"/>
        </w:r>
        <w:r w:rsidR="00ED5719" w:rsidRPr="000F67D7">
          <w:rPr>
            <w:noProof/>
            <w:webHidden/>
            <w:lang w:val="fr-CA"/>
          </w:rPr>
          <w:t>5</w:t>
        </w:r>
        <w:r w:rsidR="00ED5719" w:rsidRPr="000F67D7">
          <w:rPr>
            <w:noProof/>
            <w:webHidden/>
            <w:lang w:val="fr-CA"/>
          </w:rPr>
          <w:fldChar w:fldCharType="end"/>
        </w:r>
      </w:hyperlink>
    </w:p>
    <w:p w14:paraId="3B091BDC" w14:textId="77777777" w:rsidR="00ED5719" w:rsidRPr="000F67D7" w:rsidRDefault="003868C9">
      <w:pPr>
        <w:pStyle w:val="TOC4"/>
        <w:rPr>
          <w:rFonts w:ascii="Times New Roman" w:hAnsi="Times New Roman" w:cs="Times New Roman"/>
          <w:bCs w:val="0"/>
          <w:sz w:val="24"/>
          <w:szCs w:val="24"/>
          <w:lang w:val="fr-CA"/>
        </w:rPr>
      </w:pPr>
      <w:hyperlink w:anchor="_Toc52347341" w:history="1">
        <w:r w:rsidR="00ED5719" w:rsidRPr="000F67D7">
          <w:rPr>
            <w:rStyle w:val="Hyperlink"/>
            <w:rFonts w:cs="Arial"/>
            <w:iCs/>
            <w:lang w:val="fr-CA"/>
          </w:rPr>
          <w:t>A.</w:t>
        </w:r>
        <w:r w:rsidR="00ED5719" w:rsidRPr="000F67D7">
          <w:rPr>
            <w:rFonts w:ascii="Times New Roman" w:hAnsi="Times New Roman" w:cs="Times New Roman"/>
            <w:bCs w:val="0"/>
            <w:sz w:val="24"/>
            <w:szCs w:val="24"/>
            <w:lang w:val="fr-CA"/>
          </w:rPr>
          <w:tab/>
        </w:r>
        <w:r w:rsidR="00ED5719" w:rsidRPr="000F67D7">
          <w:rPr>
            <w:rStyle w:val="Hyperlink"/>
            <w:rFonts w:cs="Arial"/>
            <w:lang w:val="fr-CA"/>
          </w:rPr>
          <w:t>Contexte et objectifs</w:t>
        </w:r>
        <w:r w:rsidR="00ED5719" w:rsidRPr="000F67D7">
          <w:rPr>
            <w:webHidden/>
            <w:lang w:val="fr-CA"/>
          </w:rPr>
          <w:tab/>
        </w:r>
        <w:r w:rsidR="00ED5719" w:rsidRPr="000F67D7">
          <w:rPr>
            <w:webHidden/>
            <w:lang w:val="fr-CA"/>
          </w:rPr>
          <w:fldChar w:fldCharType="begin"/>
        </w:r>
        <w:r w:rsidR="00ED5719" w:rsidRPr="000F67D7">
          <w:rPr>
            <w:webHidden/>
            <w:lang w:val="fr-CA"/>
          </w:rPr>
          <w:instrText xml:space="preserve"> PAGEREF _Toc52347341 \h </w:instrText>
        </w:r>
        <w:r w:rsidR="00ED5719" w:rsidRPr="000F67D7">
          <w:rPr>
            <w:webHidden/>
            <w:lang w:val="fr-CA"/>
          </w:rPr>
        </w:r>
        <w:r w:rsidR="00ED5719" w:rsidRPr="000F67D7">
          <w:rPr>
            <w:webHidden/>
            <w:lang w:val="fr-CA"/>
          </w:rPr>
          <w:fldChar w:fldCharType="separate"/>
        </w:r>
        <w:r w:rsidR="00ED5719" w:rsidRPr="000F67D7">
          <w:rPr>
            <w:webHidden/>
            <w:lang w:val="fr-CA"/>
          </w:rPr>
          <w:t>5</w:t>
        </w:r>
        <w:r w:rsidR="00ED5719" w:rsidRPr="000F67D7">
          <w:rPr>
            <w:webHidden/>
            <w:lang w:val="fr-CA"/>
          </w:rPr>
          <w:fldChar w:fldCharType="end"/>
        </w:r>
      </w:hyperlink>
    </w:p>
    <w:p w14:paraId="677E9332" w14:textId="77777777" w:rsidR="00ED5719" w:rsidRPr="000F67D7" w:rsidRDefault="003868C9">
      <w:pPr>
        <w:pStyle w:val="TOC4"/>
        <w:rPr>
          <w:rFonts w:ascii="Times New Roman" w:hAnsi="Times New Roman" w:cs="Times New Roman"/>
          <w:bCs w:val="0"/>
          <w:sz w:val="24"/>
          <w:szCs w:val="24"/>
          <w:lang w:val="fr-CA"/>
        </w:rPr>
      </w:pPr>
      <w:hyperlink w:anchor="_Toc52347342" w:history="1">
        <w:r w:rsidR="00ED5719" w:rsidRPr="000F67D7">
          <w:rPr>
            <w:rStyle w:val="Hyperlink"/>
            <w:rFonts w:cs="Arial"/>
            <w:iCs/>
            <w:lang w:val="fr-CA"/>
          </w:rPr>
          <w:t>B.</w:t>
        </w:r>
        <w:r w:rsidR="00ED5719" w:rsidRPr="000F67D7">
          <w:rPr>
            <w:rFonts w:ascii="Times New Roman" w:hAnsi="Times New Roman" w:cs="Times New Roman"/>
            <w:bCs w:val="0"/>
            <w:sz w:val="24"/>
            <w:szCs w:val="24"/>
            <w:lang w:val="fr-CA"/>
          </w:rPr>
          <w:tab/>
        </w:r>
        <w:r w:rsidR="00ED5719" w:rsidRPr="000F67D7">
          <w:rPr>
            <w:rStyle w:val="Hyperlink"/>
            <w:rFonts w:cs="Arial"/>
            <w:lang w:val="fr-CA"/>
          </w:rPr>
          <w:t>Méthodologie</w:t>
        </w:r>
        <w:r w:rsidR="00ED5719" w:rsidRPr="000F67D7">
          <w:rPr>
            <w:webHidden/>
            <w:lang w:val="fr-CA"/>
          </w:rPr>
          <w:tab/>
        </w:r>
        <w:r w:rsidR="00ED5719" w:rsidRPr="000F67D7">
          <w:rPr>
            <w:webHidden/>
            <w:lang w:val="fr-CA"/>
          </w:rPr>
          <w:fldChar w:fldCharType="begin"/>
        </w:r>
        <w:r w:rsidR="00ED5719" w:rsidRPr="000F67D7">
          <w:rPr>
            <w:webHidden/>
            <w:lang w:val="fr-CA"/>
          </w:rPr>
          <w:instrText xml:space="preserve"> PAGEREF _Toc52347342 \h </w:instrText>
        </w:r>
        <w:r w:rsidR="00ED5719" w:rsidRPr="000F67D7">
          <w:rPr>
            <w:webHidden/>
            <w:lang w:val="fr-CA"/>
          </w:rPr>
        </w:r>
        <w:r w:rsidR="00ED5719" w:rsidRPr="000F67D7">
          <w:rPr>
            <w:webHidden/>
            <w:lang w:val="fr-CA"/>
          </w:rPr>
          <w:fldChar w:fldCharType="separate"/>
        </w:r>
        <w:r w:rsidR="00ED5719" w:rsidRPr="000F67D7">
          <w:rPr>
            <w:webHidden/>
            <w:lang w:val="fr-CA"/>
          </w:rPr>
          <w:t>6</w:t>
        </w:r>
        <w:r w:rsidR="00ED5719" w:rsidRPr="000F67D7">
          <w:rPr>
            <w:webHidden/>
            <w:lang w:val="fr-CA"/>
          </w:rPr>
          <w:fldChar w:fldCharType="end"/>
        </w:r>
      </w:hyperlink>
    </w:p>
    <w:p w14:paraId="7DE1E1EB" w14:textId="77777777" w:rsidR="00ED5719" w:rsidRPr="000F67D7" w:rsidRDefault="003868C9">
      <w:pPr>
        <w:pStyle w:val="TOC4"/>
        <w:rPr>
          <w:rFonts w:ascii="Times New Roman" w:hAnsi="Times New Roman" w:cs="Times New Roman"/>
          <w:bCs w:val="0"/>
          <w:sz w:val="24"/>
          <w:szCs w:val="24"/>
          <w:lang w:val="fr-CA"/>
        </w:rPr>
      </w:pPr>
      <w:hyperlink w:anchor="_Toc52347343" w:history="1">
        <w:r w:rsidR="00ED5719" w:rsidRPr="000F67D7">
          <w:rPr>
            <w:rStyle w:val="Hyperlink"/>
            <w:rFonts w:cs="Arial"/>
            <w:iCs/>
            <w:lang w:val="fr-CA"/>
          </w:rPr>
          <w:t>C.</w:t>
        </w:r>
        <w:r w:rsidR="00ED5719" w:rsidRPr="000F67D7">
          <w:rPr>
            <w:rFonts w:ascii="Times New Roman" w:hAnsi="Times New Roman" w:cs="Times New Roman"/>
            <w:bCs w:val="0"/>
            <w:sz w:val="24"/>
            <w:szCs w:val="24"/>
            <w:lang w:val="fr-CA"/>
          </w:rPr>
          <w:tab/>
        </w:r>
        <w:r w:rsidR="00ED5719" w:rsidRPr="000F67D7">
          <w:rPr>
            <w:rStyle w:val="Hyperlink"/>
            <w:rFonts w:cs="Arial"/>
            <w:lang w:val="fr-CA"/>
          </w:rPr>
          <w:t>Principales constatations</w:t>
        </w:r>
        <w:r w:rsidR="00ED5719" w:rsidRPr="000F67D7">
          <w:rPr>
            <w:webHidden/>
            <w:lang w:val="fr-CA"/>
          </w:rPr>
          <w:tab/>
        </w:r>
        <w:r w:rsidR="00ED5719" w:rsidRPr="000F67D7">
          <w:rPr>
            <w:webHidden/>
            <w:lang w:val="fr-CA"/>
          </w:rPr>
          <w:fldChar w:fldCharType="begin"/>
        </w:r>
        <w:r w:rsidR="00ED5719" w:rsidRPr="000F67D7">
          <w:rPr>
            <w:webHidden/>
            <w:lang w:val="fr-CA"/>
          </w:rPr>
          <w:instrText xml:space="preserve"> PAGEREF _Toc52347343 \h </w:instrText>
        </w:r>
        <w:r w:rsidR="00ED5719" w:rsidRPr="000F67D7">
          <w:rPr>
            <w:webHidden/>
            <w:lang w:val="fr-CA"/>
          </w:rPr>
        </w:r>
        <w:r w:rsidR="00ED5719" w:rsidRPr="000F67D7">
          <w:rPr>
            <w:webHidden/>
            <w:lang w:val="fr-CA"/>
          </w:rPr>
          <w:fldChar w:fldCharType="separate"/>
        </w:r>
        <w:r w:rsidR="00ED5719" w:rsidRPr="000F67D7">
          <w:rPr>
            <w:webHidden/>
            <w:lang w:val="fr-CA"/>
          </w:rPr>
          <w:t>8</w:t>
        </w:r>
        <w:r w:rsidR="00ED5719" w:rsidRPr="000F67D7">
          <w:rPr>
            <w:webHidden/>
            <w:lang w:val="fr-CA"/>
          </w:rPr>
          <w:fldChar w:fldCharType="end"/>
        </w:r>
      </w:hyperlink>
    </w:p>
    <w:p w14:paraId="5DA4DEC5" w14:textId="77777777" w:rsidR="00ED5719" w:rsidRPr="000F67D7" w:rsidRDefault="003868C9">
      <w:pPr>
        <w:pStyle w:val="TOC4"/>
        <w:rPr>
          <w:rFonts w:ascii="Times New Roman" w:hAnsi="Times New Roman" w:cs="Times New Roman"/>
          <w:bCs w:val="0"/>
          <w:sz w:val="24"/>
          <w:szCs w:val="24"/>
          <w:lang w:val="fr-CA"/>
        </w:rPr>
      </w:pPr>
      <w:hyperlink w:anchor="_Toc52347344" w:history="1">
        <w:r w:rsidR="00ED5719" w:rsidRPr="000F67D7">
          <w:rPr>
            <w:rStyle w:val="Hyperlink"/>
            <w:rFonts w:cs="Arial"/>
            <w:iCs/>
            <w:lang w:val="fr-CA"/>
          </w:rPr>
          <w:t>D.</w:t>
        </w:r>
        <w:r w:rsidR="00ED5719" w:rsidRPr="000F67D7">
          <w:rPr>
            <w:rFonts w:ascii="Times New Roman" w:hAnsi="Times New Roman" w:cs="Times New Roman"/>
            <w:bCs w:val="0"/>
            <w:sz w:val="24"/>
            <w:szCs w:val="24"/>
            <w:lang w:val="fr-CA"/>
          </w:rPr>
          <w:tab/>
        </w:r>
        <w:r w:rsidR="00ED5719" w:rsidRPr="000F67D7">
          <w:rPr>
            <w:rStyle w:val="Hyperlink"/>
            <w:rFonts w:cs="Arial"/>
            <w:lang w:val="fr-CA"/>
          </w:rPr>
          <w:t>Note aux lecteurs</w:t>
        </w:r>
        <w:r w:rsidR="00ED5719" w:rsidRPr="000F67D7">
          <w:rPr>
            <w:webHidden/>
            <w:lang w:val="fr-CA"/>
          </w:rPr>
          <w:tab/>
        </w:r>
        <w:r w:rsidR="00ED5719" w:rsidRPr="000F67D7">
          <w:rPr>
            <w:webHidden/>
            <w:lang w:val="fr-CA"/>
          </w:rPr>
          <w:fldChar w:fldCharType="begin"/>
        </w:r>
        <w:r w:rsidR="00ED5719" w:rsidRPr="000F67D7">
          <w:rPr>
            <w:webHidden/>
            <w:lang w:val="fr-CA"/>
          </w:rPr>
          <w:instrText xml:space="preserve"> PAGEREF _Toc52347344 \h </w:instrText>
        </w:r>
        <w:r w:rsidR="00ED5719" w:rsidRPr="000F67D7">
          <w:rPr>
            <w:webHidden/>
            <w:lang w:val="fr-CA"/>
          </w:rPr>
        </w:r>
        <w:r w:rsidR="00ED5719" w:rsidRPr="000F67D7">
          <w:rPr>
            <w:webHidden/>
            <w:lang w:val="fr-CA"/>
          </w:rPr>
          <w:fldChar w:fldCharType="separate"/>
        </w:r>
        <w:r w:rsidR="00ED5719" w:rsidRPr="000F67D7">
          <w:rPr>
            <w:webHidden/>
            <w:lang w:val="fr-CA"/>
          </w:rPr>
          <w:t>11</w:t>
        </w:r>
        <w:r w:rsidR="00ED5719" w:rsidRPr="000F67D7">
          <w:rPr>
            <w:webHidden/>
            <w:lang w:val="fr-CA"/>
          </w:rPr>
          <w:fldChar w:fldCharType="end"/>
        </w:r>
      </w:hyperlink>
    </w:p>
    <w:p w14:paraId="190302B6" w14:textId="77777777" w:rsidR="00ED5719" w:rsidRPr="000F67D7" w:rsidRDefault="003868C9">
      <w:pPr>
        <w:pStyle w:val="TOC4"/>
        <w:rPr>
          <w:rFonts w:ascii="Times New Roman" w:hAnsi="Times New Roman" w:cs="Times New Roman"/>
          <w:bCs w:val="0"/>
          <w:sz w:val="24"/>
          <w:szCs w:val="24"/>
          <w:lang w:val="fr-CA"/>
        </w:rPr>
      </w:pPr>
      <w:hyperlink w:anchor="_Toc52347345" w:history="1">
        <w:r w:rsidR="00ED5719" w:rsidRPr="000F67D7">
          <w:rPr>
            <w:rStyle w:val="Hyperlink"/>
            <w:rFonts w:cs="Arial"/>
            <w:iCs/>
            <w:lang w:val="fr-CA"/>
          </w:rPr>
          <w:t>E.</w:t>
        </w:r>
        <w:r w:rsidR="00ED5719" w:rsidRPr="000F67D7">
          <w:rPr>
            <w:rFonts w:ascii="Times New Roman" w:hAnsi="Times New Roman" w:cs="Times New Roman"/>
            <w:bCs w:val="0"/>
            <w:sz w:val="24"/>
            <w:szCs w:val="24"/>
            <w:lang w:val="fr-CA"/>
          </w:rPr>
          <w:tab/>
        </w:r>
        <w:r w:rsidR="00ED5719" w:rsidRPr="000F67D7">
          <w:rPr>
            <w:rStyle w:val="Hyperlink"/>
            <w:rFonts w:cs="Arial"/>
            <w:lang w:val="fr-CA"/>
          </w:rPr>
          <w:t>Valeur du contrat</w:t>
        </w:r>
        <w:r w:rsidR="00ED5719" w:rsidRPr="000F67D7">
          <w:rPr>
            <w:webHidden/>
            <w:lang w:val="fr-CA"/>
          </w:rPr>
          <w:tab/>
        </w:r>
        <w:r w:rsidR="00ED5719" w:rsidRPr="000F67D7">
          <w:rPr>
            <w:webHidden/>
            <w:lang w:val="fr-CA"/>
          </w:rPr>
          <w:fldChar w:fldCharType="begin"/>
        </w:r>
        <w:r w:rsidR="00ED5719" w:rsidRPr="000F67D7">
          <w:rPr>
            <w:webHidden/>
            <w:lang w:val="fr-CA"/>
          </w:rPr>
          <w:instrText xml:space="preserve"> PAGEREF _Toc52347345 \h </w:instrText>
        </w:r>
        <w:r w:rsidR="00ED5719" w:rsidRPr="000F67D7">
          <w:rPr>
            <w:webHidden/>
            <w:lang w:val="fr-CA"/>
          </w:rPr>
        </w:r>
        <w:r w:rsidR="00ED5719" w:rsidRPr="000F67D7">
          <w:rPr>
            <w:webHidden/>
            <w:lang w:val="fr-CA"/>
          </w:rPr>
          <w:fldChar w:fldCharType="separate"/>
        </w:r>
        <w:r w:rsidR="00ED5719" w:rsidRPr="000F67D7">
          <w:rPr>
            <w:webHidden/>
            <w:lang w:val="fr-CA"/>
          </w:rPr>
          <w:t>12</w:t>
        </w:r>
        <w:r w:rsidR="00ED5719" w:rsidRPr="000F67D7">
          <w:rPr>
            <w:webHidden/>
            <w:lang w:val="fr-CA"/>
          </w:rPr>
          <w:fldChar w:fldCharType="end"/>
        </w:r>
      </w:hyperlink>
    </w:p>
    <w:p w14:paraId="238BBD1C" w14:textId="77777777" w:rsidR="00ED5719" w:rsidRPr="000F67D7" w:rsidRDefault="003868C9">
      <w:pPr>
        <w:pStyle w:val="TOC4"/>
        <w:rPr>
          <w:rFonts w:ascii="Times New Roman" w:hAnsi="Times New Roman" w:cs="Times New Roman"/>
          <w:bCs w:val="0"/>
          <w:sz w:val="24"/>
          <w:szCs w:val="24"/>
          <w:lang w:val="fr-CA"/>
        </w:rPr>
      </w:pPr>
      <w:hyperlink w:anchor="_Toc52347346" w:history="1">
        <w:r w:rsidR="00ED5719" w:rsidRPr="000F67D7">
          <w:rPr>
            <w:rStyle w:val="Hyperlink"/>
            <w:rFonts w:cs="Arial"/>
            <w:iCs/>
            <w:lang w:val="fr-CA"/>
          </w:rPr>
          <w:t>F.</w:t>
        </w:r>
        <w:r w:rsidR="00ED5719" w:rsidRPr="000F67D7">
          <w:rPr>
            <w:rFonts w:ascii="Times New Roman" w:hAnsi="Times New Roman" w:cs="Times New Roman"/>
            <w:bCs w:val="0"/>
            <w:sz w:val="24"/>
            <w:szCs w:val="24"/>
            <w:lang w:val="fr-CA"/>
          </w:rPr>
          <w:tab/>
        </w:r>
        <w:r w:rsidR="00ED5719" w:rsidRPr="000F67D7">
          <w:rPr>
            <w:rStyle w:val="Hyperlink"/>
            <w:rFonts w:cs="Arial"/>
            <w:lang w:val="fr-CA"/>
          </w:rPr>
          <w:t>Certification de neutralité politique</w:t>
        </w:r>
        <w:r w:rsidR="00ED5719" w:rsidRPr="000F67D7">
          <w:rPr>
            <w:webHidden/>
            <w:lang w:val="fr-CA"/>
          </w:rPr>
          <w:tab/>
        </w:r>
        <w:r w:rsidR="00ED5719" w:rsidRPr="000F67D7">
          <w:rPr>
            <w:webHidden/>
            <w:lang w:val="fr-CA"/>
          </w:rPr>
          <w:fldChar w:fldCharType="begin"/>
        </w:r>
        <w:r w:rsidR="00ED5719" w:rsidRPr="000F67D7">
          <w:rPr>
            <w:webHidden/>
            <w:lang w:val="fr-CA"/>
          </w:rPr>
          <w:instrText xml:space="preserve"> PAGEREF _Toc52347346 \h </w:instrText>
        </w:r>
        <w:r w:rsidR="00ED5719" w:rsidRPr="000F67D7">
          <w:rPr>
            <w:webHidden/>
            <w:lang w:val="fr-CA"/>
          </w:rPr>
        </w:r>
        <w:r w:rsidR="00ED5719" w:rsidRPr="000F67D7">
          <w:rPr>
            <w:webHidden/>
            <w:lang w:val="fr-CA"/>
          </w:rPr>
          <w:fldChar w:fldCharType="separate"/>
        </w:r>
        <w:r w:rsidR="00ED5719" w:rsidRPr="000F67D7">
          <w:rPr>
            <w:webHidden/>
            <w:lang w:val="fr-CA"/>
          </w:rPr>
          <w:t>12</w:t>
        </w:r>
        <w:r w:rsidR="00ED5719" w:rsidRPr="000F67D7">
          <w:rPr>
            <w:webHidden/>
            <w:lang w:val="fr-CA"/>
          </w:rPr>
          <w:fldChar w:fldCharType="end"/>
        </w:r>
      </w:hyperlink>
    </w:p>
    <w:p w14:paraId="42E2AF77" w14:textId="77777777" w:rsidR="00ED5719" w:rsidRPr="000F67D7" w:rsidRDefault="003868C9">
      <w:pPr>
        <w:pStyle w:val="TOC3"/>
        <w:rPr>
          <w:rFonts w:ascii="Times New Roman" w:hAnsi="Times New Roman"/>
          <w:noProof/>
          <w:sz w:val="24"/>
          <w:szCs w:val="24"/>
          <w:lang w:val="fr-CA" w:eastAsia="en-US"/>
        </w:rPr>
      </w:pPr>
      <w:hyperlink w:anchor="_Toc52347347" w:history="1">
        <w:r w:rsidR="00ED5719" w:rsidRPr="000F67D7">
          <w:rPr>
            <w:rStyle w:val="Hyperlink"/>
            <w:b/>
            <w:lang w:val="fr-CA"/>
          </w:rPr>
          <w:t>Résultats détaillés</w:t>
        </w:r>
        <w:r w:rsidR="00ED5719" w:rsidRPr="000F67D7">
          <w:rPr>
            <w:noProof/>
            <w:webHidden/>
            <w:lang w:val="fr-CA"/>
          </w:rPr>
          <w:tab/>
        </w:r>
        <w:r w:rsidR="00ED5719" w:rsidRPr="000F67D7">
          <w:rPr>
            <w:noProof/>
            <w:webHidden/>
            <w:lang w:val="fr-CA"/>
          </w:rPr>
          <w:fldChar w:fldCharType="begin"/>
        </w:r>
        <w:r w:rsidR="00ED5719" w:rsidRPr="000F67D7">
          <w:rPr>
            <w:noProof/>
            <w:webHidden/>
            <w:lang w:val="fr-CA"/>
          </w:rPr>
          <w:instrText xml:space="preserve"> PAGEREF _Toc52347347 \h </w:instrText>
        </w:r>
        <w:r w:rsidR="00ED5719" w:rsidRPr="000F67D7">
          <w:rPr>
            <w:noProof/>
            <w:webHidden/>
            <w:lang w:val="fr-CA"/>
          </w:rPr>
        </w:r>
        <w:r w:rsidR="00ED5719" w:rsidRPr="000F67D7">
          <w:rPr>
            <w:noProof/>
            <w:webHidden/>
            <w:lang w:val="fr-CA"/>
          </w:rPr>
          <w:fldChar w:fldCharType="separate"/>
        </w:r>
        <w:r w:rsidR="00ED5719" w:rsidRPr="000F67D7">
          <w:rPr>
            <w:noProof/>
            <w:webHidden/>
            <w:lang w:val="fr-CA"/>
          </w:rPr>
          <w:t>13</w:t>
        </w:r>
        <w:r w:rsidR="00ED5719" w:rsidRPr="000F67D7">
          <w:rPr>
            <w:noProof/>
            <w:webHidden/>
            <w:lang w:val="fr-CA"/>
          </w:rPr>
          <w:fldChar w:fldCharType="end"/>
        </w:r>
      </w:hyperlink>
    </w:p>
    <w:p w14:paraId="0D724F56" w14:textId="77777777" w:rsidR="00ED5719" w:rsidRPr="000F67D7" w:rsidRDefault="003868C9">
      <w:pPr>
        <w:pStyle w:val="TOC4"/>
        <w:rPr>
          <w:rFonts w:ascii="Times New Roman" w:hAnsi="Times New Roman" w:cs="Times New Roman"/>
          <w:bCs w:val="0"/>
          <w:sz w:val="24"/>
          <w:szCs w:val="24"/>
          <w:lang w:val="fr-CA"/>
        </w:rPr>
      </w:pPr>
      <w:hyperlink w:anchor="_Toc52347348" w:history="1">
        <w:r w:rsidR="00ED5719" w:rsidRPr="000F67D7">
          <w:rPr>
            <w:rStyle w:val="Hyperlink"/>
            <w:rFonts w:cs="Arial"/>
            <w:iCs/>
            <w:lang w:val="fr-CA"/>
          </w:rPr>
          <w:t>A.</w:t>
        </w:r>
        <w:r w:rsidR="00ED5719" w:rsidRPr="000F67D7">
          <w:rPr>
            <w:rFonts w:ascii="Times New Roman" w:hAnsi="Times New Roman" w:cs="Times New Roman"/>
            <w:bCs w:val="0"/>
            <w:sz w:val="24"/>
            <w:szCs w:val="24"/>
            <w:lang w:val="fr-CA"/>
          </w:rPr>
          <w:tab/>
        </w:r>
        <w:r w:rsidR="00ED5719" w:rsidRPr="000F67D7">
          <w:rPr>
            <w:rStyle w:val="Hyperlink"/>
            <w:rFonts w:cs="Arial"/>
            <w:lang w:val="fr-CA"/>
          </w:rPr>
          <w:t>Paiements reçus du gouvernement du Canada</w:t>
        </w:r>
        <w:r w:rsidR="00ED5719" w:rsidRPr="000F67D7">
          <w:rPr>
            <w:webHidden/>
            <w:lang w:val="fr-CA"/>
          </w:rPr>
          <w:tab/>
        </w:r>
        <w:r w:rsidR="00ED5719" w:rsidRPr="000F67D7">
          <w:rPr>
            <w:webHidden/>
            <w:lang w:val="fr-CA"/>
          </w:rPr>
          <w:fldChar w:fldCharType="begin"/>
        </w:r>
        <w:r w:rsidR="00ED5719" w:rsidRPr="000F67D7">
          <w:rPr>
            <w:webHidden/>
            <w:lang w:val="fr-CA"/>
          </w:rPr>
          <w:instrText xml:space="preserve"> PAGEREF _Toc52347348 \h </w:instrText>
        </w:r>
        <w:r w:rsidR="00ED5719" w:rsidRPr="000F67D7">
          <w:rPr>
            <w:webHidden/>
            <w:lang w:val="fr-CA"/>
          </w:rPr>
        </w:r>
        <w:r w:rsidR="00ED5719" w:rsidRPr="000F67D7">
          <w:rPr>
            <w:webHidden/>
            <w:lang w:val="fr-CA"/>
          </w:rPr>
          <w:fldChar w:fldCharType="separate"/>
        </w:r>
        <w:r w:rsidR="00ED5719" w:rsidRPr="000F67D7">
          <w:rPr>
            <w:webHidden/>
            <w:lang w:val="fr-CA"/>
          </w:rPr>
          <w:t>13</w:t>
        </w:r>
        <w:r w:rsidR="00ED5719" w:rsidRPr="000F67D7">
          <w:rPr>
            <w:webHidden/>
            <w:lang w:val="fr-CA"/>
          </w:rPr>
          <w:fldChar w:fldCharType="end"/>
        </w:r>
      </w:hyperlink>
    </w:p>
    <w:p w14:paraId="755A4751" w14:textId="77777777" w:rsidR="00ED5719" w:rsidRPr="000F67D7" w:rsidRDefault="003868C9">
      <w:pPr>
        <w:pStyle w:val="TOC4"/>
        <w:rPr>
          <w:rFonts w:ascii="Times New Roman" w:hAnsi="Times New Roman" w:cs="Times New Roman"/>
          <w:bCs w:val="0"/>
          <w:sz w:val="24"/>
          <w:szCs w:val="24"/>
          <w:lang w:val="fr-CA"/>
        </w:rPr>
      </w:pPr>
      <w:hyperlink w:anchor="_Toc52347349" w:history="1">
        <w:r w:rsidR="00ED5719" w:rsidRPr="000F67D7">
          <w:rPr>
            <w:rStyle w:val="Hyperlink"/>
            <w:rFonts w:cs="Arial"/>
            <w:iCs/>
            <w:lang w:val="fr-CA"/>
          </w:rPr>
          <w:t>B.</w:t>
        </w:r>
        <w:r w:rsidR="00ED5719" w:rsidRPr="000F67D7">
          <w:rPr>
            <w:rFonts w:ascii="Times New Roman" w:hAnsi="Times New Roman" w:cs="Times New Roman"/>
            <w:bCs w:val="0"/>
            <w:sz w:val="24"/>
            <w:szCs w:val="24"/>
            <w:lang w:val="fr-CA"/>
          </w:rPr>
          <w:tab/>
        </w:r>
        <w:r w:rsidR="00ED5719" w:rsidRPr="000F67D7">
          <w:rPr>
            <w:rStyle w:val="Hyperlink"/>
            <w:rFonts w:cs="Arial"/>
            <w:lang w:val="fr-CA"/>
          </w:rPr>
          <w:t>Motivation pour recevoir des chèques</w:t>
        </w:r>
        <w:r w:rsidR="00ED5719" w:rsidRPr="000F67D7">
          <w:rPr>
            <w:webHidden/>
            <w:lang w:val="fr-CA"/>
          </w:rPr>
          <w:tab/>
        </w:r>
        <w:r w:rsidR="00ED5719" w:rsidRPr="000F67D7">
          <w:rPr>
            <w:webHidden/>
            <w:lang w:val="fr-CA"/>
          </w:rPr>
          <w:fldChar w:fldCharType="begin"/>
        </w:r>
        <w:r w:rsidR="00ED5719" w:rsidRPr="000F67D7">
          <w:rPr>
            <w:webHidden/>
            <w:lang w:val="fr-CA"/>
          </w:rPr>
          <w:instrText xml:space="preserve"> PAGEREF _Toc52347349 \h </w:instrText>
        </w:r>
        <w:r w:rsidR="00ED5719" w:rsidRPr="000F67D7">
          <w:rPr>
            <w:webHidden/>
            <w:lang w:val="fr-CA"/>
          </w:rPr>
        </w:r>
        <w:r w:rsidR="00ED5719" w:rsidRPr="000F67D7">
          <w:rPr>
            <w:webHidden/>
            <w:lang w:val="fr-CA"/>
          </w:rPr>
          <w:fldChar w:fldCharType="separate"/>
        </w:r>
        <w:r w:rsidR="00ED5719" w:rsidRPr="000F67D7">
          <w:rPr>
            <w:webHidden/>
            <w:lang w:val="fr-CA"/>
          </w:rPr>
          <w:t>17</w:t>
        </w:r>
        <w:r w:rsidR="00ED5719" w:rsidRPr="000F67D7">
          <w:rPr>
            <w:webHidden/>
            <w:lang w:val="fr-CA"/>
          </w:rPr>
          <w:fldChar w:fldCharType="end"/>
        </w:r>
      </w:hyperlink>
    </w:p>
    <w:p w14:paraId="236EEDA8" w14:textId="77777777" w:rsidR="00ED5719" w:rsidRPr="000F67D7" w:rsidRDefault="003868C9">
      <w:pPr>
        <w:pStyle w:val="TOC4"/>
        <w:rPr>
          <w:rFonts w:ascii="Times New Roman" w:hAnsi="Times New Roman" w:cs="Times New Roman"/>
          <w:bCs w:val="0"/>
          <w:sz w:val="24"/>
          <w:szCs w:val="24"/>
          <w:lang w:val="fr-CA"/>
        </w:rPr>
      </w:pPr>
      <w:hyperlink w:anchor="_Toc52347350" w:history="1">
        <w:r w:rsidR="00ED5719" w:rsidRPr="000F67D7">
          <w:rPr>
            <w:rStyle w:val="Hyperlink"/>
            <w:rFonts w:cs="Arial"/>
            <w:iCs/>
            <w:lang w:val="fr-CA"/>
          </w:rPr>
          <w:t>C.</w:t>
        </w:r>
        <w:r w:rsidR="00ED5719" w:rsidRPr="000F67D7">
          <w:rPr>
            <w:rFonts w:ascii="Times New Roman" w:hAnsi="Times New Roman" w:cs="Times New Roman"/>
            <w:bCs w:val="0"/>
            <w:sz w:val="24"/>
            <w:szCs w:val="24"/>
            <w:lang w:val="fr-CA"/>
          </w:rPr>
          <w:tab/>
        </w:r>
        <w:r w:rsidR="00ED5719" w:rsidRPr="000F67D7">
          <w:rPr>
            <w:rStyle w:val="Hyperlink"/>
            <w:rFonts w:cs="Arial"/>
            <w:lang w:val="fr-CA"/>
          </w:rPr>
          <w:t>Inscription au dépôt direct</w:t>
        </w:r>
        <w:r w:rsidR="00ED5719" w:rsidRPr="000F67D7">
          <w:rPr>
            <w:webHidden/>
            <w:lang w:val="fr-CA"/>
          </w:rPr>
          <w:tab/>
        </w:r>
        <w:r w:rsidR="00ED5719" w:rsidRPr="000F67D7">
          <w:rPr>
            <w:webHidden/>
            <w:lang w:val="fr-CA"/>
          </w:rPr>
          <w:fldChar w:fldCharType="begin"/>
        </w:r>
        <w:r w:rsidR="00ED5719" w:rsidRPr="000F67D7">
          <w:rPr>
            <w:webHidden/>
            <w:lang w:val="fr-CA"/>
          </w:rPr>
          <w:instrText xml:space="preserve"> PAGEREF _Toc52347350 \h </w:instrText>
        </w:r>
        <w:r w:rsidR="00ED5719" w:rsidRPr="000F67D7">
          <w:rPr>
            <w:webHidden/>
            <w:lang w:val="fr-CA"/>
          </w:rPr>
        </w:r>
        <w:r w:rsidR="00ED5719" w:rsidRPr="000F67D7">
          <w:rPr>
            <w:webHidden/>
            <w:lang w:val="fr-CA"/>
          </w:rPr>
          <w:fldChar w:fldCharType="separate"/>
        </w:r>
        <w:r w:rsidR="00ED5719" w:rsidRPr="000F67D7">
          <w:rPr>
            <w:webHidden/>
            <w:lang w:val="fr-CA"/>
          </w:rPr>
          <w:t>26</w:t>
        </w:r>
        <w:r w:rsidR="00ED5719" w:rsidRPr="000F67D7">
          <w:rPr>
            <w:webHidden/>
            <w:lang w:val="fr-CA"/>
          </w:rPr>
          <w:fldChar w:fldCharType="end"/>
        </w:r>
      </w:hyperlink>
    </w:p>
    <w:p w14:paraId="71A009FD" w14:textId="77777777" w:rsidR="00ED5719" w:rsidRPr="000F67D7" w:rsidRDefault="003868C9">
      <w:pPr>
        <w:pStyle w:val="TOC4"/>
        <w:rPr>
          <w:rFonts w:ascii="Times New Roman" w:hAnsi="Times New Roman" w:cs="Times New Roman"/>
          <w:bCs w:val="0"/>
          <w:sz w:val="24"/>
          <w:szCs w:val="24"/>
          <w:lang w:val="fr-CA"/>
        </w:rPr>
      </w:pPr>
      <w:hyperlink w:anchor="_Toc52347351" w:history="1">
        <w:r w:rsidR="00ED5719" w:rsidRPr="000F67D7">
          <w:rPr>
            <w:rStyle w:val="Hyperlink"/>
            <w:rFonts w:cs="Arial"/>
            <w:iCs/>
            <w:lang w:val="fr-CA"/>
          </w:rPr>
          <w:t>D.</w:t>
        </w:r>
        <w:r w:rsidR="00ED5719" w:rsidRPr="000F67D7">
          <w:rPr>
            <w:rFonts w:ascii="Times New Roman" w:hAnsi="Times New Roman" w:cs="Times New Roman"/>
            <w:bCs w:val="0"/>
            <w:sz w:val="24"/>
            <w:szCs w:val="24"/>
            <w:lang w:val="fr-CA"/>
          </w:rPr>
          <w:tab/>
        </w:r>
        <w:r w:rsidR="00ED5719" w:rsidRPr="000F67D7">
          <w:rPr>
            <w:rStyle w:val="Hyperlink"/>
            <w:rFonts w:cs="Arial"/>
            <w:lang w:val="fr-CA"/>
          </w:rPr>
          <w:t>Perceptions à l’égard du dépôt direct et du processus d’inscription</w:t>
        </w:r>
        <w:r w:rsidR="00ED5719" w:rsidRPr="000F67D7">
          <w:rPr>
            <w:webHidden/>
            <w:lang w:val="fr-CA"/>
          </w:rPr>
          <w:tab/>
        </w:r>
        <w:r w:rsidR="00ED5719" w:rsidRPr="000F67D7">
          <w:rPr>
            <w:webHidden/>
            <w:lang w:val="fr-CA"/>
          </w:rPr>
          <w:fldChar w:fldCharType="begin"/>
        </w:r>
        <w:r w:rsidR="00ED5719" w:rsidRPr="000F67D7">
          <w:rPr>
            <w:webHidden/>
            <w:lang w:val="fr-CA"/>
          </w:rPr>
          <w:instrText xml:space="preserve"> PAGEREF _Toc52347351 \h </w:instrText>
        </w:r>
        <w:r w:rsidR="00ED5719" w:rsidRPr="000F67D7">
          <w:rPr>
            <w:webHidden/>
            <w:lang w:val="fr-CA"/>
          </w:rPr>
        </w:r>
        <w:r w:rsidR="00ED5719" w:rsidRPr="000F67D7">
          <w:rPr>
            <w:webHidden/>
            <w:lang w:val="fr-CA"/>
          </w:rPr>
          <w:fldChar w:fldCharType="separate"/>
        </w:r>
        <w:r w:rsidR="00ED5719" w:rsidRPr="000F67D7">
          <w:rPr>
            <w:webHidden/>
            <w:lang w:val="fr-CA"/>
          </w:rPr>
          <w:t>33</w:t>
        </w:r>
        <w:r w:rsidR="00ED5719" w:rsidRPr="000F67D7">
          <w:rPr>
            <w:webHidden/>
            <w:lang w:val="fr-CA"/>
          </w:rPr>
          <w:fldChar w:fldCharType="end"/>
        </w:r>
      </w:hyperlink>
    </w:p>
    <w:p w14:paraId="23AC2573" w14:textId="77777777" w:rsidR="00ED5719" w:rsidRPr="000F67D7" w:rsidRDefault="003868C9">
      <w:pPr>
        <w:pStyle w:val="TOC4"/>
        <w:rPr>
          <w:rFonts w:ascii="Times New Roman" w:hAnsi="Times New Roman" w:cs="Times New Roman"/>
          <w:bCs w:val="0"/>
          <w:sz w:val="24"/>
          <w:szCs w:val="24"/>
          <w:lang w:val="fr-CA"/>
        </w:rPr>
      </w:pPr>
      <w:hyperlink w:anchor="_Toc52347352" w:history="1">
        <w:r w:rsidR="00ED5719" w:rsidRPr="000F67D7">
          <w:rPr>
            <w:rStyle w:val="Hyperlink"/>
            <w:rFonts w:cs="Arial"/>
            <w:iCs/>
            <w:lang w:val="fr-CA"/>
          </w:rPr>
          <w:t>E.</w:t>
        </w:r>
        <w:r w:rsidR="00ED5719" w:rsidRPr="000F67D7">
          <w:rPr>
            <w:rFonts w:ascii="Times New Roman" w:hAnsi="Times New Roman" w:cs="Times New Roman"/>
            <w:bCs w:val="0"/>
            <w:sz w:val="24"/>
            <w:szCs w:val="24"/>
            <w:lang w:val="fr-CA"/>
          </w:rPr>
          <w:tab/>
        </w:r>
        <w:r w:rsidR="00ED5719" w:rsidRPr="000F67D7">
          <w:rPr>
            <w:rStyle w:val="Hyperlink"/>
            <w:rFonts w:cs="Arial"/>
            <w:lang w:val="fr-CA"/>
          </w:rPr>
          <w:t>Services bancaires et gouvernement</w:t>
        </w:r>
        <w:r w:rsidR="00ED5719" w:rsidRPr="000F67D7">
          <w:rPr>
            <w:webHidden/>
            <w:lang w:val="fr-CA"/>
          </w:rPr>
          <w:tab/>
        </w:r>
        <w:r w:rsidR="00ED5719" w:rsidRPr="000F67D7">
          <w:rPr>
            <w:webHidden/>
            <w:lang w:val="fr-CA"/>
          </w:rPr>
          <w:fldChar w:fldCharType="begin"/>
        </w:r>
        <w:r w:rsidR="00ED5719" w:rsidRPr="000F67D7">
          <w:rPr>
            <w:webHidden/>
            <w:lang w:val="fr-CA"/>
          </w:rPr>
          <w:instrText xml:space="preserve"> PAGEREF _Toc52347352 \h </w:instrText>
        </w:r>
        <w:r w:rsidR="00ED5719" w:rsidRPr="000F67D7">
          <w:rPr>
            <w:webHidden/>
            <w:lang w:val="fr-CA"/>
          </w:rPr>
        </w:r>
        <w:r w:rsidR="00ED5719" w:rsidRPr="000F67D7">
          <w:rPr>
            <w:webHidden/>
            <w:lang w:val="fr-CA"/>
          </w:rPr>
          <w:fldChar w:fldCharType="separate"/>
        </w:r>
        <w:r w:rsidR="00ED5719" w:rsidRPr="000F67D7">
          <w:rPr>
            <w:webHidden/>
            <w:lang w:val="fr-CA"/>
          </w:rPr>
          <w:t>41</w:t>
        </w:r>
        <w:r w:rsidR="00ED5719" w:rsidRPr="000F67D7">
          <w:rPr>
            <w:webHidden/>
            <w:lang w:val="fr-CA"/>
          </w:rPr>
          <w:fldChar w:fldCharType="end"/>
        </w:r>
      </w:hyperlink>
    </w:p>
    <w:p w14:paraId="1E256E0B" w14:textId="77777777" w:rsidR="00ED5719" w:rsidRPr="000F67D7" w:rsidRDefault="003868C9">
      <w:pPr>
        <w:pStyle w:val="TOC4"/>
        <w:rPr>
          <w:rFonts w:ascii="Times New Roman" w:hAnsi="Times New Roman" w:cs="Times New Roman"/>
          <w:bCs w:val="0"/>
          <w:sz w:val="24"/>
          <w:szCs w:val="24"/>
          <w:lang w:val="fr-CA"/>
        </w:rPr>
      </w:pPr>
      <w:hyperlink w:anchor="_Toc52347353" w:history="1">
        <w:r w:rsidR="00ED5719" w:rsidRPr="000F67D7">
          <w:rPr>
            <w:rStyle w:val="Hyperlink"/>
            <w:rFonts w:cs="Arial"/>
            <w:iCs/>
            <w:lang w:val="fr-CA"/>
          </w:rPr>
          <w:t>F.</w:t>
        </w:r>
        <w:r w:rsidR="00ED5719" w:rsidRPr="000F67D7">
          <w:rPr>
            <w:rFonts w:ascii="Times New Roman" w:hAnsi="Times New Roman" w:cs="Times New Roman"/>
            <w:bCs w:val="0"/>
            <w:sz w:val="24"/>
            <w:szCs w:val="24"/>
            <w:lang w:val="fr-CA"/>
          </w:rPr>
          <w:tab/>
        </w:r>
        <w:r w:rsidR="00ED5719" w:rsidRPr="000F67D7">
          <w:rPr>
            <w:rStyle w:val="Hyperlink"/>
            <w:rFonts w:cs="Arial"/>
            <w:lang w:val="fr-CA"/>
          </w:rPr>
          <w:t>Ciblage des communications</w:t>
        </w:r>
        <w:r w:rsidR="00ED5719" w:rsidRPr="000F67D7">
          <w:rPr>
            <w:webHidden/>
            <w:lang w:val="fr-CA"/>
          </w:rPr>
          <w:tab/>
        </w:r>
        <w:r w:rsidR="00ED5719" w:rsidRPr="000F67D7">
          <w:rPr>
            <w:webHidden/>
            <w:lang w:val="fr-CA"/>
          </w:rPr>
          <w:fldChar w:fldCharType="begin"/>
        </w:r>
        <w:r w:rsidR="00ED5719" w:rsidRPr="000F67D7">
          <w:rPr>
            <w:webHidden/>
            <w:lang w:val="fr-CA"/>
          </w:rPr>
          <w:instrText xml:space="preserve"> PAGEREF _Toc52347353 \h </w:instrText>
        </w:r>
        <w:r w:rsidR="00ED5719" w:rsidRPr="000F67D7">
          <w:rPr>
            <w:webHidden/>
            <w:lang w:val="fr-CA"/>
          </w:rPr>
        </w:r>
        <w:r w:rsidR="00ED5719" w:rsidRPr="000F67D7">
          <w:rPr>
            <w:webHidden/>
            <w:lang w:val="fr-CA"/>
          </w:rPr>
          <w:fldChar w:fldCharType="separate"/>
        </w:r>
        <w:r w:rsidR="00ED5719" w:rsidRPr="000F67D7">
          <w:rPr>
            <w:webHidden/>
            <w:lang w:val="fr-CA"/>
          </w:rPr>
          <w:t>46</w:t>
        </w:r>
        <w:r w:rsidR="00ED5719" w:rsidRPr="000F67D7">
          <w:rPr>
            <w:webHidden/>
            <w:lang w:val="fr-CA"/>
          </w:rPr>
          <w:fldChar w:fldCharType="end"/>
        </w:r>
      </w:hyperlink>
    </w:p>
    <w:p w14:paraId="1CFB577E" w14:textId="77777777" w:rsidR="00ED5719" w:rsidRPr="000F67D7" w:rsidRDefault="003868C9">
      <w:pPr>
        <w:pStyle w:val="TOC3"/>
        <w:rPr>
          <w:rFonts w:ascii="Times New Roman" w:hAnsi="Times New Roman"/>
          <w:noProof/>
          <w:sz w:val="24"/>
          <w:szCs w:val="24"/>
          <w:lang w:val="fr-CA" w:eastAsia="en-US"/>
        </w:rPr>
      </w:pPr>
      <w:hyperlink w:anchor="_Toc52347354" w:history="1">
        <w:r w:rsidR="00ED5719" w:rsidRPr="000F67D7">
          <w:rPr>
            <w:rStyle w:val="Hyperlink"/>
            <w:b/>
            <w:lang w:val="fr-CA"/>
          </w:rPr>
          <w:t>Annexes</w:t>
        </w:r>
        <w:r w:rsidR="00ED5719" w:rsidRPr="000F67D7">
          <w:rPr>
            <w:noProof/>
            <w:webHidden/>
            <w:lang w:val="fr-CA"/>
          </w:rPr>
          <w:tab/>
        </w:r>
        <w:r w:rsidR="00ED5719" w:rsidRPr="000F67D7">
          <w:rPr>
            <w:noProof/>
            <w:webHidden/>
            <w:lang w:val="fr-CA"/>
          </w:rPr>
          <w:fldChar w:fldCharType="begin"/>
        </w:r>
        <w:r w:rsidR="00ED5719" w:rsidRPr="000F67D7">
          <w:rPr>
            <w:noProof/>
            <w:webHidden/>
            <w:lang w:val="fr-CA"/>
          </w:rPr>
          <w:instrText xml:space="preserve"> PAGEREF _Toc52347354 \h </w:instrText>
        </w:r>
        <w:r w:rsidR="00ED5719" w:rsidRPr="000F67D7">
          <w:rPr>
            <w:noProof/>
            <w:webHidden/>
            <w:lang w:val="fr-CA"/>
          </w:rPr>
        </w:r>
        <w:r w:rsidR="00ED5719" w:rsidRPr="000F67D7">
          <w:rPr>
            <w:noProof/>
            <w:webHidden/>
            <w:lang w:val="fr-CA"/>
          </w:rPr>
          <w:fldChar w:fldCharType="separate"/>
        </w:r>
        <w:r w:rsidR="00ED5719" w:rsidRPr="000F67D7">
          <w:rPr>
            <w:noProof/>
            <w:webHidden/>
            <w:lang w:val="fr-CA"/>
          </w:rPr>
          <w:t>57</w:t>
        </w:r>
        <w:r w:rsidR="00ED5719" w:rsidRPr="000F67D7">
          <w:rPr>
            <w:noProof/>
            <w:webHidden/>
            <w:lang w:val="fr-CA"/>
          </w:rPr>
          <w:fldChar w:fldCharType="end"/>
        </w:r>
      </w:hyperlink>
    </w:p>
    <w:p w14:paraId="715838CA" w14:textId="77777777" w:rsidR="00ED5719" w:rsidRPr="000F67D7" w:rsidRDefault="003868C9">
      <w:pPr>
        <w:pStyle w:val="TOC4"/>
        <w:rPr>
          <w:rFonts w:ascii="Times New Roman" w:hAnsi="Times New Roman" w:cs="Times New Roman"/>
          <w:bCs w:val="0"/>
          <w:sz w:val="24"/>
          <w:szCs w:val="24"/>
          <w:lang w:val="fr-CA"/>
        </w:rPr>
      </w:pPr>
      <w:hyperlink w:anchor="_Toc52347355" w:history="1">
        <w:r w:rsidR="00ED5719" w:rsidRPr="000F67D7">
          <w:rPr>
            <w:rStyle w:val="Hyperlink"/>
            <w:rFonts w:cs="Arial"/>
            <w:iCs/>
            <w:lang w:val="fr-CA"/>
          </w:rPr>
          <w:t>A.</w:t>
        </w:r>
        <w:r w:rsidR="00ED5719" w:rsidRPr="000F67D7">
          <w:rPr>
            <w:rFonts w:ascii="Times New Roman" w:hAnsi="Times New Roman" w:cs="Times New Roman"/>
            <w:bCs w:val="0"/>
            <w:sz w:val="24"/>
            <w:szCs w:val="24"/>
            <w:lang w:val="fr-CA"/>
          </w:rPr>
          <w:tab/>
        </w:r>
        <w:r w:rsidR="00ED5719" w:rsidRPr="000F67D7">
          <w:rPr>
            <w:rStyle w:val="Hyperlink"/>
            <w:rFonts w:cs="Arial"/>
            <w:lang w:val="fr-CA"/>
          </w:rPr>
          <w:t>Détails méthodologiques</w:t>
        </w:r>
        <w:r w:rsidR="00ED5719" w:rsidRPr="000F67D7">
          <w:rPr>
            <w:webHidden/>
            <w:lang w:val="fr-CA"/>
          </w:rPr>
          <w:tab/>
        </w:r>
        <w:r w:rsidR="00ED5719" w:rsidRPr="000F67D7">
          <w:rPr>
            <w:webHidden/>
            <w:lang w:val="fr-CA"/>
          </w:rPr>
          <w:fldChar w:fldCharType="begin"/>
        </w:r>
        <w:r w:rsidR="00ED5719" w:rsidRPr="000F67D7">
          <w:rPr>
            <w:webHidden/>
            <w:lang w:val="fr-CA"/>
          </w:rPr>
          <w:instrText xml:space="preserve"> PAGEREF _Toc52347355 \h </w:instrText>
        </w:r>
        <w:r w:rsidR="00ED5719" w:rsidRPr="000F67D7">
          <w:rPr>
            <w:webHidden/>
            <w:lang w:val="fr-CA"/>
          </w:rPr>
        </w:r>
        <w:r w:rsidR="00ED5719" w:rsidRPr="000F67D7">
          <w:rPr>
            <w:webHidden/>
            <w:lang w:val="fr-CA"/>
          </w:rPr>
          <w:fldChar w:fldCharType="separate"/>
        </w:r>
        <w:r w:rsidR="00ED5719" w:rsidRPr="000F67D7">
          <w:rPr>
            <w:webHidden/>
            <w:lang w:val="fr-CA"/>
          </w:rPr>
          <w:t>57</w:t>
        </w:r>
        <w:r w:rsidR="00ED5719" w:rsidRPr="000F67D7">
          <w:rPr>
            <w:webHidden/>
            <w:lang w:val="fr-CA"/>
          </w:rPr>
          <w:fldChar w:fldCharType="end"/>
        </w:r>
      </w:hyperlink>
    </w:p>
    <w:p w14:paraId="60878A2D" w14:textId="77777777" w:rsidR="00ED5719" w:rsidRPr="000F67D7" w:rsidRDefault="003868C9">
      <w:pPr>
        <w:pStyle w:val="TOC4"/>
        <w:rPr>
          <w:rFonts w:ascii="Times New Roman" w:hAnsi="Times New Roman" w:cs="Times New Roman"/>
          <w:bCs w:val="0"/>
          <w:sz w:val="24"/>
          <w:szCs w:val="24"/>
          <w:lang w:val="fr-CA"/>
        </w:rPr>
      </w:pPr>
      <w:hyperlink w:anchor="_Toc52347356" w:history="1">
        <w:r w:rsidR="00ED5719" w:rsidRPr="000F67D7">
          <w:rPr>
            <w:rStyle w:val="Hyperlink"/>
            <w:rFonts w:cs="Arial"/>
            <w:iCs/>
            <w:lang w:val="fr-CA"/>
          </w:rPr>
          <w:t>B.</w:t>
        </w:r>
        <w:r w:rsidR="00ED5719" w:rsidRPr="000F67D7">
          <w:rPr>
            <w:rFonts w:ascii="Times New Roman" w:hAnsi="Times New Roman" w:cs="Times New Roman"/>
            <w:bCs w:val="0"/>
            <w:sz w:val="24"/>
            <w:szCs w:val="24"/>
            <w:lang w:val="fr-CA"/>
          </w:rPr>
          <w:tab/>
        </w:r>
        <w:r w:rsidR="00ED5719" w:rsidRPr="000F67D7">
          <w:rPr>
            <w:rStyle w:val="Hyperlink"/>
            <w:rFonts w:cs="Arial"/>
            <w:lang w:val="fr-CA"/>
          </w:rPr>
          <w:t>Questionnaire</w:t>
        </w:r>
        <w:r w:rsidR="00ED5719" w:rsidRPr="000F67D7">
          <w:rPr>
            <w:webHidden/>
            <w:lang w:val="fr-CA"/>
          </w:rPr>
          <w:tab/>
        </w:r>
        <w:r w:rsidR="00ED5719" w:rsidRPr="000F67D7">
          <w:rPr>
            <w:webHidden/>
            <w:lang w:val="fr-CA"/>
          </w:rPr>
          <w:fldChar w:fldCharType="begin"/>
        </w:r>
        <w:r w:rsidR="00ED5719" w:rsidRPr="000F67D7">
          <w:rPr>
            <w:webHidden/>
            <w:lang w:val="fr-CA"/>
          </w:rPr>
          <w:instrText xml:space="preserve"> PAGEREF _Toc52347356 \h </w:instrText>
        </w:r>
        <w:r w:rsidR="00ED5719" w:rsidRPr="000F67D7">
          <w:rPr>
            <w:webHidden/>
            <w:lang w:val="fr-CA"/>
          </w:rPr>
        </w:r>
        <w:r w:rsidR="00ED5719" w:rsidRPr="000F67D7">
          <w:rPr>
            <w:webHidden/>
            <w:lang w:val="fr-CA"/>
          </w:rPr>
          <w:fldChar w:fldCharType="separate"/>
        </w:r>
        <w:r w:rsidR="00ED5719" w:rsidRPr="000F67D7">
          <w:rPr>
            <w:webHidden/>
            <w:lang w:val="fr-CA"/>
          </w:rPr>
          <w:t>61</w:t>
        </w:r>
        <w:r w:rsidR="00ED5719" w:rsidRPr="000F67D7">
          <w:rPr>
            <w:webHidden/>
            <w:lang w:val="fr-CA"/>
          </w:rPr>
          <w:fldChar w:fldCharType="end"/>
        </w:r>
      </w:hyperlink>
    </w:p>
    <w:p w14:paraId="4ACCD6A9" w14:textId="77777777" w:rsidR="00ED5719" w:rsidRPr="000F67D7" w:rsidRDefault="003868C9">
      <w:pPr>
        <w:pStyle w:val="TOC4"/>
        <w:rPr>
          <w:rFonts w:ascii="Times New Roman" w:hAnsi="Times New Roman" w:cs="Times New Roman"/>
          <w:bCs w:val="0"/>
          <w:sz w:val="24"/>
          <w:szCs w:val="24"/>
          <w:lang w:val="fr-CA"/>
        </w:rPr>
      </w:pPr>
      <w:hyperlink w:anchor="_Toc52347357" w:history="1">
        <w:r w:rsidR="00ED5719" w:rsidRPr="000F67D7">
          <w:rPr>
            <w:rStyle w:val="Hyperlink"/>
            <w:rFonts w:cs="Arial"/>
            <w:iCs/>
            <w:lang w:val="fr-CA"/>
          </w:rPr>
          <w:t>C.</w:t>
        </w:r>
        <w:r w:rsidR="00ED5719" w:rsidRPr="000F67D7">
          <w:rPr>
            <w:rFonts w:ascii="Times New Roman" w:hAnsi="Times New Roman" w:cs="Times New Roman"/>
            <w:bCs w:val="0"/>
            <w:sz w:val="24"/>
            <w:szCs w:val="24"/>
            <w:lang w:val="fr-CA"/>
          </w:rPr>
          <w:tab/>
        </w:r>
        <w:r w:rsidR="00ED5719" w:rsidRPr="000F67D7">
          <w:rPr>
            <w:rStyle w:val="Hyperlink"/>
            <w:rFonts w:cs="Arial"/>
            <w:lang w:val="fr-CA"/>
          </w:rPr>
          <w:t>Guide d’entrevue</w:t>
        </w:r>
        <w:r w:rsidR="00ED5719" w:rsidRPr="000F67D7">
          <w:rPr>
            <w:webHidden/>
            <w:lang w:val="fr-CA"/>
          </w:rPr>
          <w:tab/>
        </w:r>
        <w:r w:rsidR="00ED5719" w:rsidRPr="000F67D7">
          <w:rPr>
            <w:webHidden/>
            <w:lang w:val="fr-CA"/>
          </w:rPr>
          <w:fldChar w:fldCharType="begin"/>
        </w:r>
        <w:r w:rsidR="00ED5719" w:rsidRPr="000F67D7">
          <w:rPr>
            <w:webHidden/>
            <w:lang w:val="fr-CA"/>
          </w:rPr>
          <w:instrText xml:space="preserve"> PAGEREF _Toc52347357 \h </w:instrText>
        </w:r>
        <w:r w:rsidR="00ED5719" w:rsidRPr="000F67D7">
          <w:rPr>
            <w:webHidden/>
            <w:lang w:val="fr-CA"/>
          </w:rPr>
        </w:r>
        <w:r w:rsidR="00ED5719" w:rsidRPr="000F67D7">
          <w:rPr>
            <w:webHidden/>
            <w:lang w:val="fr-CA"/>
          </w:rPr>
          <w:fldChar w:fldCharType="separate"/>
        </w:r>
        <w:r w:rsidR="00ED5719" w:rsidRPr="000F67D7">
          <w:rPr>
            <w:webHidden/>
            <w:lang w:val="fr-CA"/>
          </w:rPr>
          <w:t>82</w:t>
        </w:r>
        <w:r w:rsidR="00ED5719" w:rsidRPr="000F67D7">
          <w:rPr>
            <w:webHidden/>
            <w:lang w:val="fr-CA"/>
          </w:rPr>
          <w:fldChar w:fldCharType="end"/>
        </w:r>
      </w:hyperlink>
    </w:p>
    <w:p w14:paraId="2F53E3F8" w14:textId="77777777" w:rsidR="00ED5719" w:rsidRPr="000F67D7" w:rsidRDefault="00ED5719" w:rsidP="000045BD">
      <w:pPr>
        <w:pStyle w:val="Chapterbodytext"/>
        <w:rPr>
          <w:lang w:val="fr-CA"/>
        </w:rPr>
      </w:pPr>
      <w:r w:rsidRPr="000F67D7">
        <w:rPr>
          <w:rFonts w:eastAsia="Times New Roman" w:cs="Arial"/>
          <w:lang w:val="fr-CA"/>
        </w:rPr>
        <w:fldChar w:fldCharType="end"/>
      </w:r>
    </w:p>
    <w:p w14:paraId="405D5B03" w14:textId="77777777" w:rsidR="00ED5719" w:rsidRPr="000F67D7" w:rsidRDefault="00ED5719" w:rsidP="000045BD">
      <w:pPr>
        <w:pStyle w:val="Heading3"/>
        <w:numPr>
          <w:ilvl w:val="0"/>
          <w:numId w:val="0"/>
        </w:numPr>
        <w:rPr>
          <w:b/>
          <w:bCs/>
          <w:lang w:val="fr-CA"/>
        </w:rPr>
      </w:pPr>
      <w:bookmarkStart w:id="2" w:name="_Toc510090035"/>
      <w:r w:rsidRPr="000F67D7">
        <w:rPr>
          <w:lang w:val="fr-CA"/>
        </w:rPr>
        <w:br w:type="page"/>
      </w:r>
      <w:bookmarkStart w:id="3" w:name="_Toc27662239"/>
      <w:bookmarkStart w:id="4" w:name="_Toc52347338"/>
      <w:bookmarkStart w:id="5" w:name="_Hlk51129697"/>
      <w:bookmarkEnd w:id="2"/>
      <w:r w:rsidRPr="000F67D7">
        <w:rPr>
          <w:b/>
          <w:lang w:val="fr-CA"/>
        </w:rPr>
        <w:lastRenderedPageBreak/>
        <w:t>Liste des tableaux</w:t>
      </w:r>
      <w:bookmarkEnd w:id="3"/>
      <w:bookmarkEnd w:id="4"/>
    </w:p>
    <w:p w14:paraId="58796B96" w14:textId="77777777" w:rsidR="00ED5719" w:rsidRPr="000F67D7" w:rsidRDefault="00ED5719" w:rsidP="000045BD">
      <w:pPr>
        <w:pStyle w:val="Chapterbodytext"/>
        <w:rPr>
          <w:lang w:val="fr-CA"/>
        </w:rPr>
      </w:pPr>
    </w:p>
    <w:bookmarkEnd w:id="5"/>
    <w:p w14:paraId="4521501B" w14:textId="77777777" w:rsidR="00ED5719" w:rsidRPr="000F67D7" w:rsidRDefault="00ED5719" w:rsidP="000045BD">
      <w:pPr>
        <w:pStyle w:val="Chapterbodytext"/>
        <w:tabs>
          <w:tab w:val="clear" w:pos="1080"/>
          <w:tab w:val="left" w:pos="1440"/>
        </w:tabs>
        <w:rPr>
          <w:lang w:val="fr-CA"/>
        </w:rPr>
      </w:pPr>
      <w:r w:rsidRPr="000F67D7">
        <w:rPr>
          <w:lang w:val="fr-CA"/>
        </w:rPr>
        <w:t>Tableau 1 :</w:t>
      </w:r>
      <w:r w:rsidRPr="000F67D7">
        <w:rPr>
          <w:lang w:val="fr-CA"/>
        </w:rPr>
        <w:tab/>
        <w:t>Méthode de réception des paiements</w:t>
      </w:r>
    </w:p>
    <w:p w14:paraId="2A0AE3E4" w14:textId="77777777" w:rsidR="00ED5719" w:rsidRPr="000F67D7" w:rsidRDefault="00ED5719" w:rsidP="000045BD">
      <w:pPr>
        <w:pStyle w:val="Chapterbodytext"/>
        <w:tabs>
          <w:tab w:val="clear" w:pos="1080"/>
          <w:tab w:val="left" w:pos="1440"/>
        </w:tabs>
        <w:rPr>
          <w:lang w:val="fr-CA"/>
        </w:rPr>
      </w:pPr>
      <w:r w:rsidRPr="000F67D7">
        <w:rPr>
          <w:lang w:val="fr-CA"/>
        </w:rPr>
        <w:t>Tableau 2 :</w:t>
      </w:r>
      <w:r w:rsidRPr="000F67D7">
        <w:rPr>
          <w:lang w:val="fr-CA"/>
        </w:rPr>
        <w:tab/>
        <w:t>Raisons de ne pas s’inscrire au dépôt direct</w:t>
      </w:r>
    </w:p>
    <w:p w14:paraId="7ED571A0" w14:textId="77777777" w:rsidR="00ED5719" w:rsidRPr="000F67D7" w:rsidRDefault="00ED5719" w:rsidP="000045BD">
      <w:pPr>
        <w:pStyle w:val="Chapterbodytext"/>
        <w:tabs>
          <w:tab w:val="clear" w:pos="1080"/>
          <w:tab w:val="left" w:pos="1440"/>
        </w:tabs>
        <w:rPr>
          <w:lang w:val="fr-CA"/>
        </w:rPr>
      </w:pPr>
      <w:r w:rsidRPr="000F67D7">
        <w:rPr>
          <w:lang w:val="fr-CA"/>
        </w:rPr>
        <w:t>Tableau 3 :</w:t>
      </w:r>
      <w:r w:rsidRPr="000F67D7">
        <w:rPr>
          <w:lang w:val="fr-CA"/>
        </w:rPr>
        <w:tab/>
        <w:t>Avantages des chèques</w:t>
      </w:r>
    </w:p>
    <w:p w14:paraId="5D74F21F" w14:textId="77777777" w:rsidR="00ED5719" w:rsidRPr="000F67D7" w:rsidRDefault="00ED5719" w:rsidP="000045BD">
      <w:pPr>
        <w:pStyle w:val="Chapterbodytext"/>
        <w:tabs>
          <w:tab w:val="clear" w:pos="1080"/>
          <w:tab w:val="left" w:pos="1440"/>
        </w:tabs>
        <w:rPr>
          <w:lang w:val="fr-CA"/>
        </w:rPr>
      </w:pPr>
      <w:r w:rsidRPr="000F67D7">
        <w:rPr>
          <w:lang w:val="fr-CA"/>
        </w:rPr>
        <w:t>Tableau 4 :</w:t>
      </w:r>
      <w:r w:rsidRPr="000F67D7">
        <w:rPr>
          <w:lang w:val="fr-CA"/>
        </w:rPr>
        <w:tab/>
        <w:t>Méthode d’inscriptions récentes</w:t>
      </w:r>
    </w:p>
    <w:p w14:paraId="6A7977C9" w14:textId="77777777" w:rsidR="00ED5719" w:rsidRPr="000F67D7" w:rsidRDefault="00ED5719" w:rsidP="006E29B0">
      <w:pPr>
        <w:pStyle w:val="Chapterbodytext"/>
        <w:tabs>
          <w:tab w:val="clear" w:pos="1080"/>
          <w:tab w:val="left" w:pos="1440"/>
        </w:tabs>
        <w:rPr>
          <w:lang w:val="fr-CA"/>
        </w:rPr>
      </w:pPr>
      <w:r w:rsidRPr="000F67D7">
        <w:rPr>
          <w:lang w:val="fr-CA"/>
        </w:rPr>
        <w:t>Tableau 5 :</w:t>
      </w:r>
      <w:r w:rsidRPr="000F67D7">
        <w:rPr>
          <w:lang w:val="fr-CA"/>
        </w:rPr>
        <w:tab/>
        <w:t>Perceptions de l’utilisation</w:t>
      </w:r>
    </w:p>
    <w:p w14:paraId="50F542C5" w14:textId="77777777" w:rsidR="00ED5719" w:rsidRPr="000F67D7" w:rsidRDefault="00ED5719" w:rsidP="006E29B0">
      <w:pPr>
        <w:pStyle w:val="Chapterbodytext"/>
        <w:tabs>
          <w:tab w:val="clear" w:pos="1080"/>
          <w:tab w:val="left" w:pos="1440"/>
        </w:tabs>
        <w:rPr>
          <w:lang w:val="fr-CA"/>
        </w:rPr>
      </w:pPr>
      <w:r w:rsidRPr="000F67D7">
        <w:rPr>
          <w:lang w:val="fr-CA"/>
        </w:rPr>
        <w:t>Tableau 6 :</w:t>
      </w:r>
      <w:r w:rsidRPr="000F67D7">
        <w:rPr>
          <w:lang w:val="fr-CA"/>
        </w:rPr>
        <w:tab/>
        <w:t>Modification des informations bancaires auprès du GC</w:t>
      </w:r>
    </w:p>
    <w:p w14:paraId="6C0F56DB" w14:textId="77777777" w:rsidR="00ED5719" w:rsidRPr="000F67D7" w:rsidRDefault="00ED5719" w:rsidP="006E29B0">
      <w:pPr>
        <w:pStyle w:val="Chapterbodytext"/>
        <w:tabs>
          <w:tab w:val="clear" w:pos="1080"/>
          <w:tab w:val="left" w:pos="1440"/>
        </w:tabs>
        <w:rPr>
          <w:lang w:val="fr-CA"/>
        </w:rPr>
      </w:pPr>
      <w:r w:rsidRPr="000F67D7">
        <w:rPr>
          <w:lang w:val="fr-CA"/>
        </w:rPr>
        <w:t>Tableau 7 :</w:t>
      </w:r>
      <w:r w:rsidRPr="000F67D7">
        <w:rPr>
          <w:lang w:val="fr-CA"/>
        </w:rPr>
        <w:tab/>
        <w:t>Exposition récente à des informations sur le dépôt direct</w:t>
      </w:r>
    </w:p>
    <w:p w14:paraId="238400DA" w14:textId="77777777" w:rsidR="00ED5719" w:rsidRPr="000F67D7" w:rsidRDefault="00ED5719" w:rsidP="006E29B0">
      <w:pPr>
        <w:pStyle w:val="Chapterbodytext"/>
        <w:tabs>
          <w:tab w:val="clear" w:pos="1080"/>
          <w:tab w:val="left" w:pos="1440"/>
        </w:tabs>
        <w:rPr>
          <w:lang w:val="fr-CA"/>
        </w:rPr>
      </w:pPr>
      <w:r w:rsidRPr="000F67D7">
        <w:rPr>
          <w:lang w:val="fr-CA"/>
        </w:rPr>
        <w:t>Tableau 8 :</w:t>
      </w:r>
      <w:r w:rsidRPr="000F67D7">
        <w:rPr>
          <w:lang w:val="fr-CA"/>
        </w:rPr>
        <w:tab/>
        <w:t>Priorités générales orientant la prise de décision</w:t>
      </w:r>
    </w:p>
    <w:p w14:paraId="1A217740" w14:textId="546AE273" w:rsidR="00ED5719" w:rsidRPr="000F67D7" w:rsidRDefault="00ED5719" w:rsidP="006E29B0">
      <w:pPr>
        <w:pStyle w:val="Table-title"/>
        <w:tabs>
          <w:tab w:val="left" w:pos="1440"/>
        </w:tabs>
        <w:spacing w:after="0" w:line="276" w:lineRule="auto"/>
        <w:jc w:val="left"/>
        <w:rPr>
          <w:b w:val="0"/>
          <w:lang w:val="fr-CA"/>
        </w:rPr>
      </w:pPr>
      <w:r w:rsidRPr="000F67D7">
        <w:rPr>
          <w:b w:val="0"/>
          <w:lang w:val="fr-CA"/>
        </w:rPr>
        <w:t>Tableau</w:t>
      </w:r>
      <w:r w:rsidRPr="000F67D7">
        <w:rPr>
          <w:lang w:val="fr-CA"/>
        </w:rPr>
        <w:t> </w:t>
      </w:r>
      <w:r w:rsidR="00286E50" w:rsidRPr="000F67D7">
        <w:rPr>
          <w:b w:val="0"/>
          <w:bCs/>
          <w:lang w:val="fr-CA"/>
        </w:rPr>
        <w:t>9</w:t>
      </w:r>
      <w:r w:rsidRPr="000F67D7">
        <w:rPr>
          <w:b w:val="0"/>
          <w:bCs/>
          <w:lang w:val="fr-CA"/>
        </w:rPr>
        <w:t> :</w:t>
      </w:r>
      <w:r w:rsidRPr="000F67D7">
        <w:rPr>
          <w:b w:val="0"/>
          <w:lang w:val="fr-CA"/>
        </w:rPr>
        <w:tab/>
        <w:t>Taux de réponse par source d’échantillon</w:t>
      </w:r>
    </w:p>
    <w:p w14:paraId="10E893BE" w14:textId="77777777" w:rsidR="00286E50" w:rsidRPr="000F67D7" w:rsidRDefault="00286E50" w:rsidP="006E29B0">
      <w:pPr>
        <w:pStyle w:val="Chapterbodytext"/>
        <w:tabs>
          <w:tab w:val="clear" w:pos="1080"/>
          <w:tab w:val="left" w:pos="1440"/>
        </w:tabs>
        <w:rPr>
          <w:lang w:val="fr-CA"/>
        </w:rPr>
      </w:pPr>
      <w:r w:rsidRPr="000F67D7">
        <w:rPr>
          <w:lang w:val="fr-CA"/>
        </w:rPr>
        <w:t>Tableau 10:</w:t>
      </w:r>
      <w:r w:rsidRPr="000F67D7">
        <w:rPr>
          <w:lang w:val="fr-CA"/>
        </w:rPr>
        <w:tab/>
        <w:t>Tableau démographique</w:t>
      </w:r>
    </w:p>
    <w:p w14:paraId="45788A0F" w14:textId="77777777" w:rsidR="00286E50" w:rsidRPr="000F67D7" w:rsidRDefault="00286E50" w:rsidP="000045BD">
      <w:pPr>
        <w:pStyle w:val="Table-title"/>
        <w:tabs>
          <w:tab w:val="left" w:pos="1440"/>
        </w:tabs>
        <w:jc w:val="left"/>
        <w:rPr>
          <w:b w:val="0"/>
          <w:lang w:val="fr-CA"/>
        </w:rPr>
      </w:pPr>
    </w:p>
    <w:p w14:paraId="3C553778" w14:textId="77777777" w:rsidR="00ED5719" w:rsidRPr="000F67D7" w:rsidRDefault="00ED5719" w:rsidP="000045BD">
      <w:pPr>
        <w:pStyle w:val="Table-title"/>
        <w:tabs>
          <w:tab w:val="left" w:pos="1440"/>
        </w:tabs>
        <w:jc w:val="left"/>
        <w:rPr>
          <w:b w:val="0"/>
          <w:lang w:val="fr-CA"/>
        </w:rPr>
      </w:pPr>
    </w:p>
    <w:p w14:paraId="2C3DBE27" w14:textId="77777777" w:rsidR="00ED5719" w:rsidRPr="000F67D7" w:rsidRDefault="00ED5719" w:rsidP="000045BD">
      <w:pPr>
        <w:pStyle w:val="Table-title"/>
        <w:tabs>
          <w:tab w:val="left" w:pos="1440"/>
        </w:tabs>
        <w:jc w:val="left"/>
        <w:rPr>
          <w:b w:val="0"/>
          <w:bCs/>
          <w:lang w:val="fr-CA"/>
        </w:rPr>
      </w:pPr>
    </w:p>
    <w:p w14:paraId="57B4A38D" w14:textId="77777777" w:rsidR="00ED5719" w:rsidRPr="000F67D7" w:rsidRDefault="00ED5719" w:rsidP="000045BD">
      <w:pPr>
        <w:pStyle w:val="Heading3"/>
        <w:numPr>
          <w:ilvl w:val="0"/>
          <w:numId w:val="0"/>
        </w:numPr>
        <w:rPr>
          <w:b/>
          <w:bCs/>
          <w:lang w:val="fr-CA"/>
        </w:rPr>
      </w:pPr>
      <w:bookmarkStart w:id="6" w:name="_Toc510090036"/>
      <w:bookmarkStart w:id="7" w:name="_Toc27662240"/>
      <w:bookmarkStart w:id="8" w:name="_Toc52347339"/>
      <w:r w:rsidRPr="000F67D7">
        <w:rPr>
          <w:b/>
          <w:lang w:val="fr-CA"/>
        </w:rPr>
        <w:t xml:space="preserve">Liste </w:t>
      </w:r>
      <w:bookmarkEnd w:id="6"/>
      <w:r w:rsidRPr="000F67D7">
        <w:rPr>
          <w:b/>
          <w:lang w:val="fr-CA"/>
        </w:rPr>
        <w:t>des graphiques</w:t>
      </w:r>
      <w:bookmarkEnd w:id="7"/>
      <w:bookmarkEnd w:id="8"/>
    </w:p>
    <w:p w14:paraId="47F339B4" w14:textId="77777777" w:rsidR="00ED5719" w:rsidRPr="000F67D7" w:rsidRDefault="00ED5719" w:rsidP="000045BD">
      <w:pPr>
        <w:pStyle w:val="Chapterbodytext"/>
        <w:rPr>
          <w:lang w:val="fr-CA"/>
        </w:rPr>
      </w:pPr>
    </w:p>
    <w:p w14:paraId="58F9944B" w14:textId="77777777" w:rsidR="00ED5719" w:rsidRPr="000F67D7" w:rsidRDefault="00ED5719" w:rsidP="000045BD">
      <w:pPr>
        <w:pStyle w:val="Chapterbodytext"/>
        <w:tabs>
          <w:tab w:val="clear" w:pos="1080"/>
          <w:tab w:val="left" w:pos="1440"/>
        </w:tabs>
        <w:rPr>
          <w:lang w:val="fr-CA"/>
        </w:rPr>
      </w:pPr>
      <w:r w:rsidRPr="000F67D7">
        <w:rPr>
          <w:lang w:val="fr-CA"/>
        </w:rPr>
        <w:t>Graphique 1 :</w:t>
      </w:r>
      <w:r w:rsidRPr="000F67D7">
        <w:rPr>
          <w:lang w:val="fr-CA"/>
        </w:rPr>
        <w:tab/>
        <w:t>Types de paiements reçus</w:t>
      </w:r>
    </w:p>
    <w:p w14:paraId="79BADC48" w14:textId="77777777" w:rsidR="00ED5719" w:rsidRPr="000F67D7" w:rsidRDefault="00ED5719" w:rsidP="000045BD">
      <w:pPr>
        <w:pStyle w:val="Chapterbodytext"/>
        <w:tabs>
          <w:tab w:val="clear" w:pos="1080"/>
          <w:tab w:val="left" w:pos="1440"/>
        </w:tabs>
        <w:rPr>
          <w:lang w:val="fr-CA"/>
        </w:rPr>
      </w:pPr>
      <w:r w:rsidRPr="000F67D7">
        <w:rPr>
          <w:lang w:val="fr-CA"/>
        </w:rPr>
        <w:t>Graphique 2 :</w:t>
      </w:r>
      <w:r w:rsidRPr="000F67D7">
        <w:rPr>
          <w:lang w:val="fr-CA"/>
        </w:rPr>
        <w:tab/>
        <w:t>Motivation à l’égard des méthodes mixtes</w:t>
      </w:r>
    </w:p>
    <w:p w14:paraId="10A1AA99" w14:textId="77777777" w:rsidR="00ED5719" w:rsidRPr="000F67D7" w:rsidRDefault="00ED5719" w:rsidP="000045BD">
      <w:pPr>
        <w:pStyle w:val="Chapterbodytext"/>
        <w:tabs>
          <w:tab w:val="clear" w:pos="1080"/>
          <w:tab w:val="left" w:pos="1440"/>
        </w:tabs>
        <w:rPr>
          <w:lang w:val="fr-CA"/>
        </w:rPr>
      </w:pPr>
      <w:r w:rsidRPr="000F67D7">
        <w:rPr>
          <w:lang w:val="fr-CA"/>
        </w:rPr>
        <w:t>Graphique 3 :</w:t>
      </w:r>
      <w:r w:rsidRPr="000F67D7">
        <w:rPr>
          <w:lang w:val="fr-CA"/>
        </w:rPr>
        <w:tab/>
        <w:t>Moment de l’inscription</w:t>
      </w:r>
    </w:p>
    <w:p w14:paraId="251A6D8D" w14:textId="77777777" w:rsidR="00ED5719" w:rsidRPr="000F67D7" w:rsidRDefault="00ED5719" w:rsidP="000045BD">
      <w:pPr>
        <w:pStyle w:val="Chapterbodytext"/>
        <w:tabs>
          <w:tab w:val="clear" w:pos="1080"/>
          <w:tab w:val="left" w:pos="1440"/>
        </w:tabs>
        <w:rPr>
          <w:lang w:val="fr-CA"/>
        </w:rPr>
      </w:pPr>
      <w:r w:rsidRPr="000F67D7">
        <w:rPr>
          <w:lang w:val="fr-CA"/>
        </w:rPr>
        <w:t>Graphique 4 :</w:t>
      </w:r>
      <w:r w:rsidRPr="000F67D7">
        <w:rPr>
          <w:lang w:val="fr-CA"/>
        </w:rPr>
        <w:tab/>
        <w:t>Satisfaction envers l’inscription</w:t>
      </w:r>
    </w:p>
    <w:p w14:paraId="01E97605" w14:textId="77777777" w:rsidR="00ED5719" w:rsidRPr="000F67D7" w:rsidRDefault="00ED5719" w:rsidP="000045BD">
      <w:pPr>
        <w:pStyle w:val="Chapterbodytext"/>
        <w:tabs>
          <w:tab w:val="clear" w:pos="1080"/>
          <w:tab w:val="left" w:pos="1440"/>
        </w:tabs>
        <w:rPr>
          <w:lang w:val="fr-CA"/>
        </w:rPr>
      </w:pPr>
      <w:r w:rsidRPr="000F67D7">
        <w:rPr>
          <w:lang w:val="fr-CA"/>
        </w:rPr>
        <w:t>Graphique 5 :</w:t>
      </w:r>
      <w:r w:rsidRPr="000F67D7">
        <w:rPr>
          <w:lang w:val="fr-CA"/>
        </w:rPr>
        <w:tab/>
        <w:t>Volonté d’utiliser le dépôt direct</w:t>
      </w:r>
    </w:p>
    <w:p w14:paraId="74614F57" w14:textId="77777777" w:rsidR="00ED5719" w:rsidRPr="000F67D7" w:rsidRDefault="00ED5719" w:rsidP="000045BD">
      <w:pPr>
        <w:pStyle w:val="Chapterbodytext"/>
        <w:tabs>
          <w:tab w:val="clear" w:pos="1080"/>
          <w:tab w:val="left" w:pos="1440"/>
        </w:tabs>
        <w:rPr>
          <w:lang w:val="fr-CA"/>
        </w:rPr>
      </w:pPr>
      <w:r w:rsidRPr="000F67D7">
        <w:rPr>
          <w:lang w:val="fr-CA"/>
        </w:rPr>
        <w:t>Graphique 6 :</w:t>
      </w:r>
      <w:r w:rsidRPr="000F67D7">
        <w:rPr>
          <w:lang w:val="fr-CA"/>
        </w:rPr>
        <w:tab/>
        <w:t>Temps requis pour l’inscription</w:t>
      </w:r>
    </w:p>
    <w:p w14:paraId="542DBF48" w14:textId="77777777" w:rsidR="00ED5719" w:rsidRPr="000F67D7" w:rsidRDefault="00ED5719" w:rsidP="000045BD">
      <w:pPr>
        <w:pStyle w:val="Chapterbodytext"/>
        <w:tabs>
          <w:tab w:val="clear" w:pos="1080"/>
          <w:tab w:val="left" w:pos="1440"/>
        </w:tabs>
        <w:rPr>
          <w:lang w:val="fr-CA"/>
        </w:rPr>
      </w:pPr>
      <w:r w:rsidRPr="000F67D7">
        <w:rPr>
          <w:lang w:val="fr-CA"/>
        </w:rPr>
        <w:t>Graphique 7 :</w:t>
      </w:r>
      <w:r w:rsidRPr="000F67D7">
        <w:rPr>
          <w:lang w:val="fr-CA"/>
        </w:rPr>
        <w:tab/>
        <w:t>Niveau de difficulté de l’inscription</w:t>
      </w:r>
    </w:p>
    <w:p w14:paraId="7A1015AE" w14:textId="77777777" w:rsidR="00ED5719" w:rsidRPr="000F67D7" w:rsidRDefault="00ED5719" w:rsidP="000045BD">
      <w:pPr>
        <w:pStyle w:val="Chapterbodytext"/>
        <w:tabs>
          <w:tab w:val="clear" w:pos="1080"/>
          <w:tab w:val="left" w:pos="1440"/>
        </w:tabs>
        <w:rPr>
          <w:lang w:val="fr-CA"/>
        </w:rPr>
      </w:pPr>
      <w:r w:rsidRPr="000F67D7">
        <w:rPr>
          <w:lang w:val="fr-CA"/>
        </w:rPr>
        <w:t>Graphique 8 :</w:t>
      </w:r>
      <w:r w:rsidRPr="000F67D7">
        <w:rPr>
          <w:lang w:val="fr-CA"/>
        </w:rPr>
        <w:tab/>
        <w:t>Meilleures méthodes d’inscription</w:t>
      </w:r>
    </w:p>
    <w:p w14:paraId="561C9CF6" w14:textId="77777777" w:rsidR="00ED5719" w:rsidRPr="000F67D7" w:rsidRDefault="00ED5719" w:rsidP="000045BD">
      <w:pPr>
        <w:pStyle w:val="Chapterbodytext"/>
        <w:tabs>
          <w:tab w:val="clear" w:pos="1080"/>
          <w:tab w:val="left" w:pos="1440"/>
        </w:tabs>
        <w:rPr>
          <w:lang w:val="fr-CA"/>
        </w:rPr>
      </w:pPr>
      <w:r w:rsidRPr="000F67D7">
        <w:rPr>
          <w:lang w:val="fr-CA"/>
        </w:rPr>
        <w:t>Graphique 9 :</w:t>
      </w:r>
      <w:r w:rsidRPr="000F67D7">
        <w:rPr>
          <w:lang w:val="fr-CA"/>
        </w:rPr>
        <w:tab/>
        <w:t>Méthodes de services bancaires</w:t>
      </w:r>
    </w:p>
    <w:p w14:paraId="22BE60D0" w14:textId="77777777" w:rsidR="00ED5719" w:rsidRPr="000F67D7" w:rsidRDefault="00ED5719" w:rsidP="000045BD">
      <w:pPr>
        <w:pStyle w:val="Chapterbodytext"/>
        <w:tabs>
          <w:tab w:val="clear" w:pos="1080"/>
          <w:tab w:val="left" w:pos="1440"/>
        </w:tabs>
        <w:rPr>
          <w:lang w:val="fr-CA"/>
        </w:rPr>
      </w:pPr>
      <w:r w:rsidRPr="000F67D7">
        <w:rPr>
          <w:lang w:val="fr-CA"/>
        </w:rPr>
        <w:t>Graphique 10 : Confiance dans la protection des renseignements personnels par le GC</w:t>
      </w:r>
    </w:p>
    <w:p w14:paraId="7C94BE10" w14:textId="77777777" w:rsidR="00ED5719" w:rsidRPr="000F67D7" w:rsidRDefault="00ED5719" w:rsidP="000045BD">
      <w:pPr>
        <w:pStyle w:val="Chapterbodytext"/>
        <w:tabs>
          <w:tab w:val="clear" w:pos="1080"/>
          <w:tab w:val="left" w:pos="1440"/>
        </w:tabs>
        <w:rPr>
          <w:lang w:val="fr-CA"/>
        </w:rPr>
      </w:pPr>
      <w:r w:rsidRPr="000F67D7">
        <w:rPr>
          <w:lang w:val="fr-CA"/>
        </w:rPr>
        <w:t>Graphique 11 : Message à retenir</w:t>
      </w:r>
    </w:p>
    <w:p w14:paraId="714C55FC" w14:textId="77777777" w:rsidR="00ED5719" w:rsidRPr="000F67D7" w:rsidRDefault="00ED5719" w:rsidP="000045BD">
      <w:pPr>
        <w:pStyle w:val="Chapterbodytext"/>
        <w:tabs>
          <w:tab w:val="clear" w:pos="1080"/>
          <w:tab w:val="left" w:pos="1440"/>
        </w:tabs>
        <w:rPr>
          <w:lang w:val="fr-CA"/>
        </w:rPr>
      </w:pPr>
      <w:r w:rsidRPr="000F67D7">
        <w:rPr>
          <w:lang w:val="fr-CA"/>
        </w:rPr>
        <w:t>Graphique 12 : Meilleures sources pour entendre parler du dépôt direct</w:t>
      </w:r>
    </w:p>
    <w:p w14:paraId="188B8D39" w14:textId="77777777" w:rsidR="00ED5719" w:rsidRPr="000F67D7" w:rsidRDefault="00ED5719" w:rsidP="000045BD">
      <w:pPr>
        <w:pStyle w:val="Chapterbodytext"/>
        <w:tabs>
          <w:tab w:val="clear" w:pos="1080"/>
          <w:tab w:val="left" w:pos="1440"/>
        </w:tabs>
        <w:rPr>
          <w:lang w:val="fr-CA"/>
        </w:rPr>
      </w:pPr>
      <w:r w:rsidRPr="000F67D7">
        <w:rPr>
          <w:lang w:val="fr-CA"/>
        </w:rPr>
        <w:t>Graphique 13 : Influence potentielle des employés de banque et des conseillers financiers</w:t>
      </w:r>
    </w:p>
    <w:p w14:paraId="3CB5941B" w14:textId="77777777" w:rsidR="00ED5719" w:rsidRPr="000F67D7" w:rsidRDefault="00ED5719" w:rsidP="000045BD">
      <w:pPr>
        <w:pStyle w:val="Chapterbodytext"/>
        <w:tabs>
          <w:tab w:val="clear" w:pos="1080"/>
          <w:tab w:val="left" w:pos="1440"/>
        </w:tabs>
        <w:rPr>
          <w:lang w:val="fr-CA"/>
        </w:rPr>
      </w:pPr>
      <w:r w:rsidRPr="000F67D7">
        <w:rPr>
          <w:lang w:val="fr-CA"/>
        </w:rPr>
        <w:t>Graphique 14 : Messages convaincants sur l’inscription</w:t>
      </w:r>
    </w:p>
    <w:p w14:paraId="1CFFA5D4" w14:textId="77777777" w:rsidR="00ED5719" w:rsidRPr="000F67D7" w:rsidRDefault="00ED5719" w:rsidP="000045BD">
      <w:pPr>
        <w:pStyle w:val="Chapterbodytext"/>
        <w:rPr>
          <w:lang w:val="fr-CA"/>
        </w:rPr>
      </w:pPr>
    </w:p>
    <w:p w14:paraId="16897D93" w14:textId="77777777" w:rsidR="00ED5719" w:rsidRPr="000F67D7" w:rsidRDefault="00ED5719" w:rsidP="000045BD">
      <w:pPr>
        <w:pStyle w:val="Heading3"/>
        <w:rPr>
          <w:lang w:val="fr-CA"/>
        </w:rPr>
        <w:sectPr w:rsidR="00ED5719" w:rsidRPr="000F67D7" w:rsidSect="002D489C">
          <w:footerReference w:type="even" r:id="rId18"/>
          <w:footerReference w:type="default" r:id="rId19"/>
          <w:footerReference w:type="first" r:id="rId20"/>
          <w:pgSz w:w="12240" w:h="15840" w:code="1"/>
          <w:pgMar w:top="1440" w:right="1440" w:bottom="1440" w:left="1440" w:header="720" w:footer="576" w:gutter="0"/>
          <w:cols w:space="720"/>
          <w:titlePg/>
          <w:docGrid w:linePitch="360"/>
        </w:sectPr>
      </w:pPr>
    </w:p>
    <w:p w14:paraId="33A335C9" w14:textId="77777777" w:rsidR="00ED5719" w:rsidRPr="000F67D7" w:rsidRDefault="00ED5719" w:rsidP="000045BD">
      <w:pPr>
        <w:pStyle w:val="Heading3"/>
        <w:numPr>
          <w:ilvl w:val="0"/>
          <w:numId w:val="0"/>
        </w:numPr>
        <w:rPr>
          <w:b/>
          <w:bCs/>
          <w:lang w:val="fr-CA"/>
        </w:rPr>
      </w:pPr>
      <w:bookmarkStart w:id="9" w:name="_Toc27662241"/>
      <w:bookmarkStart w:id="10" w:name="_Toc52347340"/>
      <w:r w:rsidRPr="000F67D7">
        <w:rPr>
          <w:b/>
          <w:lang w:val="fr-CA"/>
        </w:rPr>
        <w:lastRenderedPageBreak/>
        <w:t>Sommaire</w:t>
      </w:r>
      <w:bookmarkEnd w:id="9"/>
      <w:bookmarkEnd w:id="10"/>
    </w:p>
    <w:p w14:paraId="17534181" w14:textId="77777777" w:rsidR="00ED5719" w:rsidRPr="000F67D7" w:rsidRDefault="00ED5719" w:rsidP="000045BD">
      <w:pPr>
        <w:pStyle w:val="Chapterbodytext"/>
        <w:rPr>
          <w:lang w:val="fr-CA"/>
        </w:rPr>
      </w:pPr>
    </w:p>
    <w:p w14:paraId="7004B166" w14:textId="77777777" w:rsidR="00ED5719" w:rsidRPr="000F67D7" w:rsidRDefault="00ED5719" w:rsidP="000045BD">
      <w:pPr>
        <w:pStyle w:val="Heading4"/>
        <w:rPr>
          <w:lang w:val="fr-CA"/>
        </w:rPr>
      </w:pPr>
      <w:bookmarkStart w:id="11" w:name="_Toc27662242"/>
      <w:bookmarkStart w:id="12" w:name="_Toc52347341"/>
      <w:r w:rsidRPr="000F67D7">
        <w:rPr>
          <w:lang w:val="fr-CA"/>
        </w:rPr>
        <w:t>Contexte et objectifs</w:t>
      </w:r>
      <w:bookmarkEnd w:id="11"/>
      <w:bookmarkEnd w:id="12"/>
    </w:p>
    <w:p w14:paraId="7F169774" w14:textId="77777777" w:rsidR="00ED5719" w:rsidRPr="000F67D7" w:rsidRDefault="00ED5719" w:rsidP="000045BD">
      <w:pPr>
        <w:pStyle w:val="Chapterbodytext"/>
        <w:rPr>
          <w:lang w:val="fr-CA"/>
        </w:rPr>
      </w:pPr>
    </w:p>
    <w:p w14:paraId="20BD31A8" w14:textId="77777777" w:rsidR="00ED5719" w:rsidRPr="000F67D7" w:rsidRDefault="00ED5719" w:rsidP="000045BD">
      <w:pPr>
        <w:pStyle w:val="Chapterbodytext"/>
        <w:rPr>
          <w:lang w:val="fr-CA"/>
        </w:rPr>
      </w:pPr>
      <w:r w:rsidRPr="000F67D7">
        <w:rPr>
          <w:lang w:val="fr-CA"/>
        </w:rPr>
        <w:t>Par le biais de l’initiative de dépôt direct, Services publics et Approvisionnement Canada (SPAC) s’efforce de réduire l’utilisation des chèques imprimés en faveur du dépôt direct, ce qui permet de réaliser des économies de plus de 17 millions de dollars par année. Entre 2011-2012 et 2019-2020, la proportion d’utilisateurs du dépôt direct est passée de 74 % à 91 %. Néanmoins, 30 millions de chèques sont toujours imprimés, postés et encaissés par des particuliers, des entreprises, des employés fédéraux et des retraités du gouvernement fédéral. Les paiements d’urgence versés à des Canadiens vulnérables pendant la pandémie de COVID-19 ont entraîné une augmentation importante des paiements au cours de l’exercice 2020-2021. Selon les estimations initiales, jusqu’à 100 millions de paiements supplémentaires pourraient être émis au cours de l’exercice en cours, dont environ le tiers pourrait être envoyés par chèque.</w:t>
      </w:r>
    </w:p>
    <w:p w14:paraId="1526BEE5" w14:textId="77777777" w:rsidR="00ED5719" w:rsidRPr="000F67D7" w:rsidRDefault="00ED5719" w:rsidP="000045BD">
      <w:pPr>
        <w:pStyle w:val="Chapterbodytext"/>
        <w:rPr>
          <w:lang w:val="fr-CA"/>
        </w:rPr>
      </w:pPr>
    </w:p>
    <w:p w14:paraId="0A7607E6" w14:textId="77777777" w:rsidR="00ED5719" w:rsidRPr="000F67D7" w:rsidRDefault="00ED5719" w:rsidP="000045BD">
      <w:pPr>
        <w:pStyle w:val="Chapterbodytext"/>
        <w:rPr>
          <w:lang w:val="fr-CA"/>
        </w:rPr>
      </w:pPr>
      <w:r w:rsidRPr="000F67D7">
        <w:rPr>
          <w:lang w:val="fr-CA"/>
        </w:rPr>
        <w:t>Des sondages à l’intention -des Canadiens recevant des paiements du gouvernement fédéral ont déjà été menés en 2013 et en 2016 afin de mieux comprendre ce que les Canadiens comprenaient de l’important changement de passer des chèques au dépôt direct pour - les paiements du gouvernement du Canada, les - raisons pour ne pas s’y inscrire et les obstacles à l’inscription. À mesure que la proportion de gens recourant au dépôt direct augmente, il est de plus en plus difficile de convaincre les personnes qui continuent de recevoir des chèques. Par conséquent, le gouvernement doit mieux comprendre les raisons pour lesquelles les gens décident de ne pas s’inscrire au dépôt direct. La ronde actuelle de recherche sur l’opinion publique est essentielle pour obtenir de l’information permettant d’évaluer l’efficacité de l’approche du receveur général afin d’accroître le nombre de personnes qui passent des chèques au dépôt direct, surtout en ce qui concerne les bénéficiaires de la Prestation canadienne d’urgence (PCU) et de la Prestation canadienne d’urgence pour les étudiants (PCUE), ainsi que d’autres prestations et paiements émis tout au long de la pandémie de COVID-19. Cette recherche servira également à :</w:t>
      </w:r>
    </w:p>
    <w:p w14:paraId="6D19B893" w14:textId="77777777" w:rsidR="00ED5719" w:rsidRPr="000F67D7" w:rsidRDefault="00ED5719" w:rsidP="000045BD">
      <w:pPr>
        <w:pStyle w:val="Highl-1"/>
        <w:rPr>
          <w:lang w:val="fr-CA"/>
        </w:rPr>
      </w:pPr>
      <w:r w:rsidRPr="000F67D7">
        <w:rPr>
          <w:lang w:val="fr-CA"/>
        </w:rPr>
        <w:t>aider le gouvernement du Canada à élaborer et à distribuer des messages ciblés aux Canadiens de plusieurs groupes démographiques particuliers qui continuent de recevoir un grand nombre de chèques en comprenant</w:t>
      </w:r>
    </w:p>
    <w:p w14:paraId="0ECADE2F" w14:textId="77777777" w:rsidR="00ED5719" w:rsidRPr="000F67D7" w:rsidRDefault="00ED5719" w:rsidP="000B0BC3">
      <w:pPr>
        <w:pStyle w:val="Highl-2"/>
        <w:rPr>
          <w:lang w:val="fr-CA"/>
        </w:rPr>
      </w:pPr>
      <w:r w:rsidRPr="000F67D7">
        <w:rPr>
          <w:lang w:val="fr-CA"/>
        </w:rPr>
        <w:t>les obstacles et les motivations liés à l’inscription;</w:t>
      </w:r>
    </w:p>
    <w:p w14:paraId="17BA7171" w14:textId="77777777" w:rsidR="00ED5719" w:rsidRPr="000F67D7" w:rsidRDefault="00ED5719" w:rsidP="000B0BC3">
      <w:pPr>
        <w:pStyle w:val="Highl-2"/>
        <w:rPr>
          <w:lang w:val="fr-CA"/>
        </w:rPr>
      </w:pPr>
      <w:r w:rsidRPr="000F67D7">
        <w:rPr>
          <w:lang w:val="fr-CA"/>
        </w:rPr>
        <w:t>permettre le développement de tactiques et de canaux de communication, de promotion et de sensibilisation les plus efficaces;</w:t>
      </w:r>
    </w:p>
    <w:p w14:paraId="669EB0A6" w14:textId="77777777" w:rsidR="00ED5719" w:rsidRPr="000F67D7" w:rsidRDefault="00ED5719" w:rsidP="000045BD">
      <w:pPr>
        <w:pStyle w:val="Highl-1"/>
        <w:rPr>
          <w:lang w:val="fr-CA"/>
        </w:rPr>
      </w:pPr>
      <w:r w:rsidRPr="000F67D7">
        <w:rPr>
          <w:lang w:val="fr-CA"/>
        </w:rPr>
        <w:t>fournir un aperçu des meilleures méthodes de distribution pour promouvoir le dépôt direct auprès des publics prioritaires (p. ex., sites web, documents imprimés et numériques, radio ou télévision, organismes partenaires, comme des institutions financières et des ministères);</w:t>
      </w:r>
    </w:p>
    <w:p w14:paraId="70EBBDC6" w14:textId="77777777" w:rsidR="00ED5719" w:rsidRPr="000F67D7" w:rsidRDefault="00ED5719" w:rsidP="000045BD">
      <w:pPr>
        <w:pStyle w:val="Highl-1"/>
        <w:rPr>
          <w:lang w:val="fr-CA"/>
        </w:rPr>
      </w:pPr>
      <w:r w:rsidRPr="000F67D7">
        <w:rPr>
          <w:lang w:val="fr-CA"/>
        </w:rPr>
        <w:lastRenderedPageBreak/>
        <w:t>être partagée avec des partenaires et des intervenants de SPAC, tels que les autres</w:t>
      </w:r>
      <w:r w:rsidRPr="000F67D7">
        <w:rPr>
          <w:sz w:val="24"/>
          <w:lang w:val="fr-CA"/>
        </w:rPr>
        <w:t xml:space="preserve"> </w:t>
      </w:r>
      <w:r w:rsidRPr="000F67D7">
        <w:rPr>
          <w:lang w:val="fr-CA"/>
        </w:rPr>
        <w:t>-ministères, -les institutions financières, -les associations nationales et -les fournisseurs de services de première ligne qui peuvent avoir une influence directe sur les Canadiens qui ne sont pas encore inscrits au dépôt direct afin de les convaincre de s’inscrire et de profiter de la commodité, de la fiabilité et de la sécurité du processus.</w:t>
      </w:r>
    </w:p>
    <w:p w14:paraId="1EDC3D3B" w14:textId="77777777" w:rsidR="00ED5719" w:rsidRPr="000F67D7" w:rsidRDefault="00ED5719" w:rsidP="00254467">
      <w:pPr>
        <w:pStyle w:val="Chapterbodytext"/>
        <w:rPr>
          <w:lang w:val="fr-CA"/>
        </w:rPr>
      </w:pPr>
      <w:bookmarkStart w:id="13" w:name="_Toc27662243"/>
    </w:p>
    <w:p w14:paraId="0225D448" w14:textId="77777777" w:rsidR="00ED5719" w:rsidRPr="000F67D7" w:rsidRDefault="00ED5719" w:rsidP="004F1F0A">
      <w:pPr>
        <w:pStyle w:val="Heading4"/>
        <w:rPr>
          <w:lang w:val="fr-CA"/>
        </w:rPr>
      </w:pPr>
      <w:bookmarkStart w:id="14" w:name="_Toc52347342"/>
      <w:r w:rsidRPr="000F67D7">
        <w:rPr>
          <w:lang w:val="fr-CA"/>
        </w:rPr>
        <w:t>Méthodologie</w:t>
      </w:r>
      <w:bookmarkEnd w:id="13"/>
      <w:bookmarkEnd w:id="14"/>
    </w:p>
    <w:p w14:paraId="004D8B74" w14:textId="77777777" w:rsidR="00ED5719" w:rsidRPr="000F67D7" w:rsidRDefault="00ED5719" w:rsidP="000045BD">
      <w:pPr>
        <w:pStyle w:val="Chapterbodytext"/>
        <w:rPr>
          <w:lang w:val="fr-CA"/>
        </w:rPr>
      </w:pPr>
    </w:p>
    <w:p w14:paraId="39EB8496" w14:textId="77777777" w:rsidR="00ED5719" w:rsidRPr="000F67D7" w:rsidRDefault="00ED5719" w:rsidP="000045BD">
      <w:pPr>
        <w:pStyle w:val="Heading5"/>
        <w:rPr>
          <w:lang w:val="fr-CA"/>
        </w:rPr>
      </w:pPr>
      <w:r w:rsidRPr="000F67D7">
        <w:rPr>
          <w:lang w:val="fr-CA"/>
        </w:rPr>
        <w:t>Sondage</w:t>
      </w:r>
    </w:p>
    <w:p w14:paraId="1B4A35BF" w14:textId="77777777" w:rsidR="00ED5719" w:rsidRPr="000F67D7" w:rsidRDefault="00ED5719" w:rsidP="000045BD">
      <w:pPr>
        <w:pStyle w:val="Chapterbodytext"/>
        <w:rPr>
          <w:lang w:val="fr-CA"/>
        </w:rPr>
      </w:pPr>
    </w:p>
    <w:p w14:paraId="08FCA001" w14:textId="77777777" w:rsidR="00ED5719" w:rsidRPr="000F67D7" w:rsidRDefault="00ED5719" w:rsidP="000045BD">
      <w:pPr>
        <w:pStyle w:val="Chapterbodytext"/>
        <w:rPr>
          <w:lang w:val="fr-CA"/>
        </w:rPr>
      </w:pPr>
      <w:r w:rsidRPr="000F67D7">
        <w:rPr>
          <w:lang w:val="fr-CA"/>
        </w:rPr>
        <w:t>Le sondage a mené à l’achèvement de 3 080 questionnaires par des Canadiens et Canadiennes âgés de 18 ans et plus qui ont reçu au moins un paiement du gouvernement du Canada depuis mars 2020, ce qui comprend 883 personnes qui ont reçu au moins un paiement par chèque (soit 427 qui ne reçoivent que des paiements par chèque et 456 qui reçoivent des paiements par chèque et par dépôt direct), le principal groupe cible du sondage. Il comprend également 486 personnes qui se sont récemment inscrites au dépôt direct (294 depuis mars 2020 et 192 au cours des douze mois précédents), le groupe cible secondaire du sondage.</w:t>
      </w:r>
    </w:p>
    <w:p w14:paraId="5E930201" w14:textId="77777777" w:rsidR="00ED5719" w:rsidRPr="000F67D7" w:rsidRDefault="00ED5719" w:rsidP="000045BD">
      <w:pPr>
        <w:pStyle w:val="Chapterbodytext"/>
        <w:rPr>
          <w:lang w:val="fr-CA"/>
        </w:rPr>
      </w:pPr>
    </w:p>
    <w:p w14:paraId="48C0D0AE" w14:textId="77777777" w:rsidR="00ED5719" w:rsidRPr="000F67D7" w:rsidRDefault="00ED5719" w:rsidP="000045BD">
      <w:pPr>
        <w:pStyle w:val="Chapterbodytext"/>
        <w:rPr>
          <w:lang w:val="fr-CA"/>
        </w:rPr>
      </w:pPr>
      <w:r w:rsidRPr="000F67D7">
        <w:rPr>
          <w:lang w:val="fr-CA"/>
        </w:rPr>
        <w:t xml:space="preserve">L’échantillon du sondage est issu du panel </w:t>
      </w:r>
      <w:proofErr w:type="spellStart"/>
      <w:r w:rsidRPr="000F67D7">
        <w:rPr>
          <w:lang w:val="fr-CA"/>
        </w:rPr>
        <w:t>Prob</w:t>
      </w:r>
      <w:r w:rsidRPr="000F67D7">
        <w:rPr>
          <w:i/>
          <w:iCs/>
          <w:lang w:val="fr-CA"/>
        </w:rPr>
        <w:t>it</w:t>
      </w:r>
      <w:proofErr w:type="spellEnd"/>
      <w:r w:rsidRPr="000F67D7">
        <w:rPr>
          <w:lang w:val="fr-CA"/>
        </w:rPr>
        <w:t xml:space="preserve"> des Associés de recherche EKOS, assemblé au moyen de la composition aléatoire à partir d’une base composée de personnes dotées d’un téléphone cellulaire ou filaire, ce qui offre un recoupement de l’ensemble des Canadiens munis d’un accès téléphonique. Le processus de recrutement est réparti de manière à refléter la population du Canada (selon la définition de Statistique Canada). Ainsi, avec plus de 80 000 membres actifs, le panel </w:t>
      </w:r>
      <w:proofErr w:type="spellStart"/>
      <w:r w:rsidRPr="000F67D7">
        <w:rPr>
          <w:lang w:val="fr-CA"/>
        </w:rPr>
        <w:t>Prob</w:t>
      </w:r>
      <w:r w:rsidRPr="000F67D7">
        <w:rPr>
          <w:i/>
          <w:iCs/>
          <w:lang w:val="fr-CA"/>
        </w:rPr>
        <w:t>it</w:t>
      </w:r>
      <w:proofErr w:type="spellEnd"/>
      <w:r w:rsidRPr="000F67D7">
        <w:rPr>
          <w:lang w:val="fr-CA"/>
        </w:rPr>
        <w:t xml:space="preserve"> peut être tenu comme représentatif de la population canadienne (c’est-à-dire qu’une population cible donnée de notre panel correspond de près à l’ensemble de la population), et il est donc possible de lui attribuer une marge d’erreur. Dix pour cent des réponses de l’échantillon ont été recueillis avec des téléphones cellulaires seulement. Environ 40 % des réponses de l’échantillon ont été recueillis par des enquêteurs bilingues formés, alors que la majorité l’a été par le biais d’un questionnaire en ligne auto-administré.</w:t>
      </w:r>
    </w:p>
    <w:p w14:paraId="281287C4" w14:textId="77777777" w:rsidR="00ED5719" w:rsidRPr="000F67D7" w:rsidRDefault="00ED5719" w:rsidP="000045BD">
      <w:pPr>
        <w:pStyle w:val="Chapterbodytext"/>
        <w:rPr>
          <w:lang w:val="fr-CA"/>
        </w:rPr>
      </w:pPr>
    </w:p>
    <w:p w14:paraId="69EF3AE6" w14:textId="77777777" w:rsidR="00ED5719" w:rsidRPr="000F67D7" w:rsidRDefault="00ED5719" w:rsidP="000045BD">
      <w:pPr>
        <w:pStyle w:val="Chapterbodytext"/>
        <w:rPr>
          <w:lang w:val="fr-CA"/>
        </w:rPr>
      </w:pPr>
      <w:r w:rsidRPr="000F67D7">
        <w:rPr>
          <w:lang w:val="fr-CA"/>
        </w:rPr>
        <w:t>La durée moyenne de l’entretien était de 12 minutes en ligne et de 16 minutes au téléphone, et les résultats ont été recueillis entre le 22 juin et le 20 juillet 2020 à la suite de tests approfondis dans les deux langues officielles en ligne et au téléphone. Le taux de participation a été de 12 % (28 % en ligne et 7 % au téléphone; 21 % par le biais du panel et 6 % avec le système de composition aléatoire). Des détails sur le taux de participation et sur les caractéristiques de l’échantillon sont disponibles à l’annexe A. Le questionnaire est fourni à l’annexe B.</w:t>
      </w:r>
    </w:p>
    <w:p w14:paraId="19B37B73" w14:textId="77777777" w:rsidR="00ED5719" w:rsidRPr="000F67D7" w:rsidRDefault="00ED5719" w:rsidP="000045BD">
      <w:pPr>
        <w:pStyle w:val="Chapterbodytext"/>
        <w:rPr>
          <w:lang w:val="fr-CA"/>
        </w:rPr>
      </w:pPr>
    </w:p>
    <w:p w14:paraId="1593A1DA" w14:textId="2064B7FD" w:rsidR="00ED5719" w:rsidRPr="000F67D7" w:rsidRDefault="00ED5719" w:rsidP="000045BD">
      <w:pPr>
        <w:pStyle w:val="Chapterbodytext"/>
        <w:rPr>
          <w:lang w:val="fr-CA"/>
        </w:rPr>
      </w:pPr>
      <w:r w:rsidRPr="000F67D7">
        <w:rPr>
          <w:lang w:val="fr-CA"/>
        </w:rPr>
        <w:lastRenderedPageBreak/>
        <w:t xml:space="preserve">Cet échantillon probabiliste recruté de façon aléatoire présente une marge d’erreur de +/-1,8 %. La marge d’erreur de chacun des groupes cibles oscille entre 3,3 et 4,5 %. Les résultats sont pondérés en fonction des proportions de la population selon la région, l’âge, </w:t>
      </w:r>
      <w:r w:rsidR="000B591E">
        <w:rPr>
          <w:lang w:val="fr-CA"/>
        </w:rPr>
        <w:t xml:space="preserve">et </w:t>
      </w:r>
      <w:r w:rsidRPr="000F67D7">
        <w:rPr>
          <w:lang w:val="fr-CA"/>
        </w:rPr>
        <w:t>le sexe</w:t>
      </w:r>
      <w:r w:rsidR="000B591E">
        <w:rPr>
          <w:lang w:val="fr-CA"/>
        </w:rPr>
        <w:t>.</w:t>
      </w:r>
      <w:r w:rsidRPr="000F67D7">
        <w:rPr>
          <w:lang w:val="fr-CA"/>
        </w:rPr>
        <w:t xml:space="preserve"> Puisque des efforts ont été déployés pour inclure un nombre minimal de cas des deux groupes cibles, la pondération inclut également la proportion de cas recueillis dans les deux groupes cibles (c.-à-d. les personnes qui reçoivent des paiements par chèque ou celles qui se sont récemment inscrites au dépôt direct), avant l’application de tout sur-échantillonnage afin de rétablir la représentation naturelle pour ces cas dans l’échantillon global.</w:t>
      </w:r>
    </w:p>
    <w:p w14:paraId="5BB4EF13" w14:textId="77777777" w:rsidR="00ED5719" w:rsidRPr="000F67D7" w:rsidRDefault="00ED5719" w:rsidP="000045BD">
      <w:pPr>
        <w:pStyle w:val="Chapterbodytext"/>
        <w:rPr>
          <w:lang w:val="fr-CA"/>
        </w:rPr>
      </w:pPr>
    </w:p>
    <w:p w14:paraId="4744A5A9" w14:textId="77777777" w:rsidR="00ED5719" w:rsidRPr="000F67D7" w:rsidRDefault="00ED5719" w:rsidP="000045BD">
      <w:pPr>
        <w:pStyle w:val="Heading5"/>
        <w:rPr>
          <w:lang w:val="fr-CA"/>
        </w:rPr>
      </w:pPr>
      <w:r w:rsidRPr="000F67D7">
        <w:rPr>
          <w:lang w:val="fr-CA"/>
        </w:rPr>
        <w:t>Entretiens</w:t>
      </w:r>
    </w:p>
    <w:p w14:paraId="2F94249B" w14:textId="77777777" w:rsidR="00ED5719" w:rsidRPr="000F67D7" w:rsidRDefault="00ED5719" w:rsidP="000045BD">
      <w:pPr>
        <w:pStyle w:val="Chapterbodytext"/>
        <w:rPr>
          <w:lang w:val="fr-CA"/>
        </w:rPr>
      </w:pPr>
    </w:p>
    <w:p w14:paraId="614D0A79" w14:textId="77777777" w:rsidR="00ED5719" w:rsidRPr="000F67D7" w:rsidRDefault="00ED5719" w:rsidP="000045BD">
      <w:pPr>
        <w:pStyle w:val="Chapterbodytext"/>
        <w:rPr>
          <w:lang w:val="fr-CA"/>
        </w:rPr>
      </w:pPr>
      <w:r w:rsidRPr="000F67D7">
        <w:rPr>
          <w:lang w:val="fr-CA"/>
        </w:rPr>
        <w:t>Les répondants du sondage qui indiquaient recevoir des paiements que par chèque ou qui s’étaient inscrits au dépôt direct depuis mars 2020 (après le début de la pandémie au Canada) ont été invités à participer à une entrevue téléphonique de suivi pour discuter plus en profondeur de leurs expériences et des motifs de leur décision. En tout, 21 entrevues ont été menées, dont la durée était d’environ 15 à 20 minutes. Douze ont été effectués avec des gens qui reçoivent des chèques seulement (dont quatre ont moins de 25 ans). Les neuf autres, des personnes récemment inscrites au programme, ont été interrogées sur les raisons qui les ont poussés à s’inscrire, ainsi que sur leur expérience avec le processus. Les participants des entrevues ont reçu un incitatif de 40 dollars en contrepartie de leur temps.</w:t>
      </w:r>
    </w:p>
    <w:p w14:paraId="6397BEB0" w14:textId="77777777" w:rsidR="00ED5719" w:rsidRPr="000F67D7" w:rsidRDefault="00ED5719" w:rsidP="000045BD">
      <w:pPr>
        <w:pStyle w:val="Chapterbodytext"/>
        <w:rPr>
          <w:lang w:val="fr-CA"/>
        </w:rPr>
      </w:pPr>
    </w:p>
    <w:p w14:paraId="4F7B5402" w14:textId="77777777" w:rsidR="00ED5719" w:rsidRPr="000F67D7" w:rsidRDefault="00ED5719" w:rsidP="000045BD">
      <w:pPr>
        <w:pStyle w:val="Chapterbodytext"/>
        <w:rPr>
          <w:lang w:val="fr-CA"/>
        </w:rPr>
      </w:pPr>
      <w:r w:rsidRPr="000F67D7">
        <w:rPr>
          <w:lang w:val="fr-CA"/>
        </w:rPr>
        <w:t>Les résultats des entrevues sont décrits dans les textes ombragés, ainsi que dans des citations représentatives anonymes. Il convient de noter que les résultats des entrevues sont de nature qualitative et directionnelle. Ces résultats ne sont pas conçus pour servir à estimer une proportion numérique ou le nombre de personnes de la population qui a une opinion précise, car, statistiquement parlant, ils ne sont pas prévisibles. Autrement dit, les résultats ne doivent pas être considérés comme représentatifs de ce que pensent les personnes qui reçoivent des paiements par chèque ou qui se sont récemment inscrites au dépôt direct. L’objectif est simplement de tenir compte de divers expériences et points de vue à titre indicatif. Pour cette raison, des termes comme «</w:t>
      </w:r>
      <w:r w:rsidRPr="000F67D7">
        <w:rPr>
          <w:rFonts w:ascii="MS Gothic" w:eastAsia="MS Gothic" w:hAnsi="MS Gothic" w:cs="MS Gothic"/>
          <w:lang w:val="fr-CA"/>
        </w:rPr>
        <w:t> </w:t>
      </w:r>
      <w:r w:rsidRPr="000F67D7">
        <w:rPr>
          <w:lang w:val="fr-CA"/>
        </w:rPr>
        <w:t>quelques-uns</w:t>
      </w:r>
      <w:r w:rsidRPr="000F67D7">
        <w:rPr>
          <w:rFonts w:ascii="MS Gothic" w:eastAsia="MS Gothic" w:hAnsi="MS Gothic" w:cs="MS Gothic"/>
          <w:lang w:val="fr-CA"/>
        </w:rPr>
        <w:t> </w:t>
      </w:r>
      <w:r w:rsidRPr="000F67D7">
        <w:rPr>
          <w:lang w:val="fr-CA"/>
        </w:rPr>
        <w:t>», «</w:t>
      </w:r>
      <w:r w:rsidRPr="000F67D7">
        <w:rPr>
          <w:rFonts w:ascii="MS Gothic" w:eastAsia="MS Gothic" w:hAnsi="MS Gothic" w:cs="MS Gothic"/>
          <w:lang w:val="fr-CA"/>
        </w:rPr>
        <w:t> </w:t>
      </w:r>
      <w:r w:rsidRPr="000F67D7">
        <w:rPr>
          <w:lang w:val="fr-CA"/>
        </w:rPr>
        <w:t>certains</w:t>
      </w:r>
      <w:r w:rsidRPr="000F67D7">
        <w:rPr>
          <w:rFonts w:ascii="MS Gothic" w:eastAsia="MS Gothic" w:hAnsi="MS Gothic" w:cs="MS Gothic"/>
          <w:lang w:val="fr-CA"/>
        </w:rPr>
        <w:t> </w:t>
      </w:r>
      <w:r w:rsidRPr="000F67D7">
        <w:rPr>
          <w:lang w:val="fr-CA"/>
        </w:rPr>
        <w:t>» et «</w:t>
      </w:r>
      <w:r w:rsidRPr="000F67D7">
        <w:rPr>
          <w:rFonts w:ascii="MS Gothic" w:eastAsia="MS Gothic" w:hAnsi="MS Gothic" w:cs="MS Gothic"/>
          <w:lang w:val="fr-CA"/>
        </w:rPr>
        <w:t> </w:t>
      </w:r>
      <w:r w:rsidRPr="000F67D7">
        <w:rPr>
          <w:lang w:val="fr-CA"/>
        </w:rPr>
        <w:t>la plupart</w:t>
      </w:r>
      <w:r w:rsidRPr="000F67D7">
        <w:rPr>
          <w:rFonts w:ascii="MS Gothic" w:eastAsia="MS Gothic" w:hAnsi="MS Gothic" w:cs="MS Gothic"/>
          <w:lang w:val="fr-CA"/>
        </w:rPr>
        <w:t> </w:t>
      </w:r>
      <w:r w:rsidRPr="000F67D7">
        <w:rPr>
          <w:lang w:val="fr-CA"/>
        </w:rPr>
        <w:t>» sont utilisés pour indiquer de manière générale des points de vue, plutôt que des pourcentages précis.</w:t>
      </w:r>
    </w:p>
    <w:p w14:paraId="4952A40C" w14:textId="77777777" w:rsidR="00ED5719" w:rsidRPr="000F67D7" w:rsidRDefault="00ED5719" w:rsidP="000045BD">
      <w:pPr>
        <w:pStyle w:val="Chapterbodytext"/>
        <w:rPr>
          <w:lang w:val="fr-CA"/>
        </w:rPr>
      </w:pPr>
    </w:p>
    <w:p w14:paraId="026C399A" w14:textId="77777777" w:rsidR="00ED5719" w:rsidRPr="000F67D7" w:rsidRDefault="00ED5719" w:rsidP="000045BD">
      <w:pPr>
        <w:pStyle w:val="Heading4"/>
        <w:rPr>
          <w:lang w:val="fr-CA"/>
        </w:rPr>
      </w:pPr>
      <w:bookmarkStart w:id="15" w:name="_Toc27662244"/>
      <w:r w:rsidRPr="000F67D7">
        <w:rPr>
          <w:lang w:val="fr-CA"/>
        </w:rPr>
        <w:br w:type="page"/>
      </w:r>
      <w:bookmarkStart w:id="16" w:name="_Toc52347343"/>
      <w:r w:rsidRPr="000F67D7">
        <w:rPr>
          <w:lang w:val="fr-CA"/>
        </w:rPr>
        <w:lastRenderedPageBreak/>
        <w:t>Principales constatations</w:t>
      </w:r>
      <w:bookmarkEnd w:id="15"/>
      <w:bookmarkEnd w:id="16"/>
    </w:p>
    <w:p w14:paraId="0CEA893D" w14:textId="77777777" w:rsidR="00ED5719" w:rsidRPr="000F67D7" w:rsidRDefault="00ED5719" w:rsidP="000045BD">
      <w:pPr>
        <w:pStyle w:val="Chapterbodytext"/>
        <w:rPr>
          <w:lang w:val="fr-CA"/>
        </w:rPr>
      </w:pPr>
    </w:p>
    <w:p w14:paraId="1C9F96CC" w14:textId="77777777" w:rsidR="00ED5719" w:rsidRPr="000F67D7" w:rsidRDefault="00ED5719" w:rsidP="000045BD">
      <w:pPr>
        <w:pStyle w:val="Heading5"/>
        <w:rPr>
          <w:lang w:val="fr-CA"/>
        </w:rPr>
      </w:pPr>
      <w:r w:rsidRPr="000F67D7">
        <w:rPr>
          <w:lang w:val="fr-CA"/>
        </w:rPr>
        <w:t>Paiements reçus du gouvernement du Canada</w:t>
      </w:r>
    </w:p>
    <w:p w14:paraId="3168CBF8" w14:textId="77777777" w:rsidR="00ED5719" w:rsidRPr="000F67D7" w:rsidRDefault="00ED5719" w:rsidP="000045BD">
      <w:pPr>
        <w:pStyle w:val="Chapterbodytext"/>
        <w:rPr>
          <w:lang w:val="fr-CA"/>
        </w:rPr>
      </w:pPr>
    </w:p>
    <w:p w14:paraId="1C65B8B5" w14:textId="77777777" w:rsidR="00ED5719" w:rsidRPr="000F67D7" w:rsidRDefault="00ED5719" w:rsidP="000045BD">
      <w:pPr>
        <w:pStyle w:val="Chapterbodytext"/>
        <w:rPr>
          <w:lang w:val="fr-CA"/>
        </w:rPr>
      </w:pPr>
      <w:r w:rsidRPr="000F67D7">
        <w:rPr>
          <w:lang w:val="fr-CA"/>
        </w:rPr>
        <w:t>Un répondant de l’échantillon sur trois reçoit des suppléments réguliers ou liés à la pandémie sous la forme de crédits de TPS/TVH, alors que la même proportion reçoit des prestations du RPC ou de la SV. Environ une personne sur cinq reçoit la Prestation canadienne d’urgence (23 %) ou encore l’ACE ou une autre prestation pour enfant (20 %). Naturellement, il y a un certain chevauchement entre ces groupes, en particulier chez les gens qui reçoivent la PCU et des crédits de TPS/TVH, ainsi que, dans une moindre mesure, l’ACE. Environ quatre répondants sur dix n’ont reçu qu’un remboursement d’impôt depuis le début de la pandémie, en mars 2020.</w:t>
      </w:r>
    </w:p>
    <w:p w14:paraId="056BBE27" w14:textId="77777777" w:rsidR="00ED5719" w:rsidRPr="000F67D7" w:rsidRDefault="00ED5719" w:rsidP="000045BD">
      <w:pPr>
        <w:pStyle w:val="Chapterbodytext"/>
        <w:rPr>
          <w:lang w:val="fr-CA"/>
        </w:rPr>
      </w:pPr>
    </w:p>
    <w:p w14:paraId="116A9774" w14:textId="77777777" w:rsidR="00ED5719" w:rsidRPr="000F67D7" w:rsidRDefault="00ED5719" w:rsidP="000045BD">
      <w:pPr>
        <w:pStyle w:val="Chapterbodytext"/>
        <w:rPr>
          <w:lang w:val="fr-CA"/>
        </w:rPr>
      </w:pPr>
      <w:r w:rsidRPr="000F67D7">
        <w:rPr>
          <w:lang w:val="fr-CA"/>
        </w:rPr>
        <w:t>Bien que 88 % des répondants reçoivent des paiements du gouvernement du Canada par dépôt direct, 7 % ne reçoivent que des paiements par chèque et 5 % en reçoivent une combinaison de paiements par chèques et par dépôt direct. L’utilisation de chèques seulement est plus fréquente chez les personnes qui ne reçoivent qu’un ou deux paiements par année (p. ex., remboursement d’impôt). Presque tous les participants des entretiens savent qu’ils pourraient recevoir des paiements du gouvernement du Canada par dépôt direct.</w:t>
      </w:r>
    </w:p>
    <w:p w14:paraId="4140FE97" w14:textId="77777777" w:rsidR="00ED5719" w:rsidRPr="000F67D7" w:rsidRDefault="00ED5719" w:rsidP="000045BD">
      <w:pPr>
        <w:pStyle w:val="Chapterbodytext"/>
        <w:rPr>
          <w:lang w:val="fr-CA"/>
        </w:rPr>
      </w:pPr>
    </w:p>
    <w:p w14:paraId="7573C6F3" w14:textId="77777777" w:rsidR="00ED5719" w:rsidRPr="000F67D7" w:rsidRDefault="00ED5719" w:rsidP="000045BD">
      <w:pPr>
        <w:pStyle w:val="Heading5"/>
        <w:rPr>
          <w:lang w:val="fr-CA"/>
        </w:rPr>
      </w:pPr>
      <w:r w:rsidRPr="000F67D7">
        <w:rPr>
          <w:lang w:val="fr-CA"/>
        </w:rPr>
        <w:t>Raisons de recevoir des chèques</w:t>
      </w:r>
    </w:p>
    <w:p w14:paraId="75A44392" w14:textId="77777777" w:rsidR="00ED5719" w:rsidRPr="000F67D7" w:rsidRDefault="00ED5719" w:rsidP="000045BD">
      <w:pPr>
        <w:pStyle w:val="Chapterbodytext"/>
        <w:rPr>
          <w:lang w:val="fr-CA"/>
        </w:rPr>
      </w:pPr>
    </w:p>
    <w:p w14:paraId="39C13C70" w14:textId="77777777" w:rsidR="00ED5719" w:rsidRPr="000F67D7" w:rsidRDefault="00ED5719" w:rsidP="000045BD">
      <w:pPr>
        <w:pStyle w:val="Chapterbodytext"/>
        <w:rPr>
          <w:lang w:val="fr-CA"/>
        </w:rPr>
      </w:pPr>
      <w:r w:rsidRPr="000F67D7">
        <w:rPr>
          <w:lang w:val="fr-CA"/>
        </w:rPr>
        <w:t>Plus d’une personne sur quatre qui reçoit des paiements par chèque a recours à cette méthode simplement parce qu’elle n’a pas eu le temps de s’inscrire au dépôt direct ou parce qu’elle préfère recevoir -un chèque- au moins pour certains paiements (c’est-à-dire de certains ministères). Un répondant sur cinq préfère ne pas fournir de renseignements bancaires au gouvernement, ou s’inquiète de la protection de sa vie privée ou de la mauvaise utilisation de ses renseignements personnels. De même, une personne sur cinq ne croit pas qu’il vaille la peine de recourir au dépôt direct pour un ou deux paiements par année. Quelques participants affirment également n’avoir tout simplement pas pris le temps de s’inscrire au dépôt direct. Certains d’entre eux déclarent toutefois préférer recevoir des chèques pour garder le contrôle, aussi bien pour décider du moment où ils font le dépôt que pour continuer d’utiliser les opérations bancaires qu’ils privilégient.</w:t>
      </w:r>
    </w:p>
    <w:p w14:paraId="45386D07" w14:textId="77777777" w:rsidR="00ED5719" w:rsidRPr="000F67D7" w:rsidRDefault="00ED5719" w:rsidP="000045BD">
      <w:pPr>
        <w:pStyle w:val="Chapterbodytext"/>
        <w:rPr>
          <w:lang w:val="fr-CA"/>
        </w:rPr>
      </w:pPr>
    </w:p>
    <w:p w14:paraId="20BB854E" w14:textId="77777777" w:rsidR="00ED5719" w:rsidRPr="000F67D7" w:rsidRDefault="00ED5719" w:rsidP="000045BD">
      <w:pPr>
        <w:pStyle w:val="Chapterbodytext"/>
        <w:rPr>
          <w:lang w:val="fr-CA"/>
        </w:rPr>
      </w:pPr>
      <w:r w:rsidRPr="000F67D7">
        <w:rPr>
          <w:lang w:val="fr-CA"/>
        </w:rPr>
        <w:t xml:space="preserve">Trente pour cent des répondants qui reçoivent des chèques et des paiements par dépôt direct ne se sont tout simplement pas inscrits au dépôt direct à tous les ministères qui émettent des paiements. Une personne sur dix s’est inscrite au dépôt direct après avoir reçu des paiements par chèque. La commodité ou l’habitude est un facteur clé pour un répondant sur quatre qui </w:t>
      </w:r>
      <w:r w:rsidRPr="000F67D7">
        <w:rPr>
          <w:lang w:val="fr-CA"/>
        </w:rPr>
        <w:lastRenderedPageBreak/>
        <w:t>reçoit des chèques. Une personne sur cinq veut pouvoir examiner son chèque avant de le déposer ou préfère avoir le contrôle sur le moment et l’emplacement où le dépôt se fait.</w:t>
      </w:r>
    </w:p>
    <w:p w14:paraId="54F5BA0E" w14:textId="77777777" w:rsidR="00ED5719" w:rsidRPr="000F67D7" w:rsidRDefault="00ED5719" w:rsidP="000045BD">
      <w:pPr>
        <w:pStyle w:val="Chapterbodytext"/>
        <w:rPr>
          <w:lang w:val="fr-CA"/>
        </w:rPr>
      </w:pPr>
    </w:p>
    <w:p w14:paraId="71EF982E" w14:textId="77777777" w:rsidR="00ED5719" w:rsidRPr="000F67D7" w:rsidRDefault="00ED5719" w:rsidP="000045BD">
      <w:pPr>
        <w:pStyle w:val="Heading5"/>
        <w:rPr>
          <w:lang w:val="fr-CA"/>
        </w:rPr>
      </w:pPr>
      <w:r w:rsidRPr="000F67D7">
        <w:rPr>
          <w:lang w:val="fr-CA"/>
        </w:rPr>
        <w:t xml:space="preserve">Inscription au dépôt direct </w:t>
      </w:r>
    </w:p>
    <w:p w14:paraId="0FAE0889" w14:textId="77777777" w:rsidR="00ED5719" w:rsidRPr="000F67D7" w:rsidRDefault="00ED5719" w:rsidP="000045BD">
      <w:pPr>
        <w:pStyle w:val="Chapterbodytext"/>
        <w:rPr>
          <w:lang w:val="fr-CA"/>
        </w:rPr>
      </w:pPr>
    </w:p>
    <w:p w14:paraId="228A31EF" w14:textId="77777777" w:rsidR="00ED5719" w:rsidRPr="000F67D7" w:rsidRDefault="00ED5719" w:rsidP="000045BD">
      <w:pPr>
        <w:pStyle w:val="Chapterbodytext"/>
        <w:rPr>
          <w:lang w:val="fr-CA"/>
        </w:rPr>
      </w:pPr>
      <w:r w:rsidRPr="000F67D7">
        <w:rPr>
          <w:lang w:val="fr-CA"/>
        </w:rPr>
        <w:t>Sept pour cent des personnes interrogées qui sont actuellement inscrites en dépôt direct ont procédé à leur inscription entre le moment présent et début de la pandémie, en mars 2020. Les participants des entretiens se sont inscrits au dépôt direct pour éviter les retards de Postes Canada dans le contexte de la pandémie, parce qu’ils ont envoyé une demande de PCU en ligne ou parce qu’ils jugent «</w:t>
      </w:r>
      <w:r w:rsidRPr="000F67D7">
        <w:rPr>
          <w:rFonts w:ascii="MS Gothic" w:eastAsia="MS Gothic" w:hAnsi="MS Gothic" w:cs="MS Gothic"/>
          <w:lang w:val="fr-CA"/>
        </w:rPr>
        <w:t> </w:t>
      </w:r>
      <w:r w:rsidRPr="000F67D7">
        <w:rPr>
          <w:lang w:val="fr-CA"/>
        </w:rPr>
        <w:t>plus sûre</w:t>
      </w:r>
      <w:r w:rsidRPr="000F67D7">
        <w:rPr>
          <w:rFonts w:ascii="MS Gothic" w:eastAsia="MS Gothic" w:hAnsi="MS Gothic" w:cs="MS Gothic"/>
          <w:lang w:val="fr-CA"/>
        </w:rPr>
        <w:t> </w:t>
      </w:r>
      <w:r w:rsidRPr="000F67D7">
        <w:rPr>
          <w:lang w:val="fr-CA"/>
        </w:rPr>
        <w:t>» l’utilisation du dépôt direct que les déplacements à leur institution financière.</w:t>
      </w:r>
    </w:p>
    <w:p w14:paraId="2AAA6036" w14:textId="77777777" w:rsidR="00ED5719" w:rsidRPr="000F67D7" w:rsidRDefault="00ED5719" w:rsidP="000045BD">
      <w:pPr>
        <w:pStyle w:val="Chapterbodytext"/>
        <w:rPr>
          <w:lang w:val="fr-CA"/>
        </w:rPr>
      </w:pPr>
    </w:p>
    <w:p w14:paraId="6539CEE8" w14:textId="77777777" w:rsidR="00ED5719" w:rsidRPr="000F67D7" w:rsidRDefault="00ED5719" w:rsidP="000045BD">
      <w:pPr>
        <w:pStyle w:val="Chapterbodytext"/>
        <w:rPr>
          <w:lang w:val="fr-CA"/>
        </w:rPr>
      </w:pPr>
      <w:r w:rsidRPr="000F67D7">
        <w:rPr>
          <w:lang w:val="fr-CA"/>
        </w:rPr>
        <w:t>Parmi les personnes qui se sont inscrites au dépôt direct avant la pandémie (de 2019 à février 2020), les deux tiers l’ont fait directement auprès du gouvernement du Canada, tandis que plus d’un répondant sur cinq l’a fait à son institution financière. -Un 7% utilisent les deux approches pour recevoir des paiements de différents ministères. Le taux de satisfaction à l’égard du processus d’inscription est élevé (92 %), ce qui constitue une nette hausse par rapport aux 84 % de 2016. Cette satisfaction se reflète aussi chez ceux qui ont récemment participé à des entretiens de suivi, bien que quelques participants aient parlé de problèmes techniques au cours de l’inscription.</w:t>
      </w:r>
    </w:p>
    <w:p w14:paraId="75C38B92" w14:textId="77777777" w:rsidR="00ED5719" w:rsidRPr="000F67D7" w:rsidRDefault="00ED5719" w:rsidP="000045BD">
      <w:pPr>
        <w:pStyle w:val="Chapterbodytext"/>
        <w:rPr>
          <w:lang w:val="fr-CA"/>
        </w:rPr>
      </w:pPr>
    </w:p>
    <w:p w14:paraId="69CE5274" w14:textId="77777777" w:rsidR="00ED5719" w:rsidRPr="000F67D7" w:rsidRDefault="00ED5719" w:rsidP="000045BD">
      <w:pPr>
        <w:pStyle w:val="Heading5"/>
        <w:rPr>
          <w:lang w:val="fr-CA"/>
        </w:rPr>
      </w:pPr>
      <w:r w:rsidRPr="000F67D7">
        <w:rPr>
          <w:lang w:val="fr-CA"/>
        </w:rPr>
        <w:t>Perceptions à l’égard du dépôt direct et du processus d’inscription</w:t>
      </w:r>
    </w:p>
    <w:p w14:paraId="2B3E1411" w14:textId="77777777" w:rsidR="00ED5719" w:rsidRPr="000F67D7" w:rsidRDefault="00ED5719" w:rsidP="000045BD">
      <w:pPr>
        <w:pStyle w:val="Chapterbodytext"/>
        <w:rPr>
          <w:lang w:val="fr-CA"/>
        </w:rPr>
      </w:pPr>
    </w:p>
    <w:p w14:paraId="0794A78C" w14:textId="77777777" w:rsidR="00ED5719" w:rsidRPr="000F67D7" w:rsidRDefault="00ED5719" w:rsidP="000045BD">
      <w:pPr>
        <w:pStyle w:val="Chapterbodytext"/>
        <w:rPr>
          <w:lang w:val="fr-CA"/>
        </w:rPr>
      </w:pPr>
      <w:r w:rsidRPr="000F67D7">
        <w:rPr>
          <w:lang w:val="fr-CA"/>
        </w:rPr>
        <w:t>Le processus d’inscription n’est pas considéré comme particulièrement long ou éprouvant, même pour les gens qui reçoivent actuellement des chèques. Parmi les gens qui reçoivent des paiements par chèque seulement, la moitié indique être ouverte à utiliser le dépôt direct, alors que le cinquième est -quelque peu disposé à s’inscrire. Néanmoins, près d’un répondant sur trois de ceux qui ne reçoivent que des chèques n’est pas disposé à avoir recours au dépôt direct (et les cartes prépayées ne constituent pas non plus une solution de rechange souhaitable). Plusieurs d’entre eux évoquent à nouveau la protection de la vie privée, la sécurité et le contrôle comme les principaux obstacles, ainsi qu’une préférence générale pour la commodité et l’habitude de longue date qu’ils ont d’utiliser des chèques et des services bancaires en personne. De même, quelques participants des entretiens sont catégoriques quant à leur intention de ne pas s’inscrire au dépôt direct, indépendamment des garanties du gouvernement du Canada ou des options d’aide lors du processus d’inscription.</w:t>
      </w:r>
    </w:p>
    <w:p w14:paraId="6CEC5164" w14:textId="77777777" w:rsidR="00ED5719" w:rsidRPr="000F67D7" w:rsidRDefault="00ED5719" w:rsidP="000045BD">
      <w:pPr>
        <w:pStyle w:val="Chapterbodytext"/>
        <w:rPr>
          <w:lang w:val="fr-CA"/>
        </w:rPr>
      </w:pPr>
    </w:p>
    <w:p w14:paraId="40FB579F" w14:textId="77777777" w:rsidR="00ED5719" w:rsidRPr="000F67D7" w:rsidRDefault="00ED5719" w:rsidP="000045BD">
      <w:pPr>
        <w:pStyle w:val="Chapterbodytext"/>
        <w:rPr>
          <w:lang w:val="fr-CA"/>
        </w:rPr>
      </w:pPr>
      <w:r w:rsidRPr="000F67D7">
        <w:rPr>
          <w:lang w:val="fr-CA"/>
        </w:rPr>
        <w:t xml:space="preserve">L’ouverture au dépôt direct est naturellement beaucoup plus grande parmi ceux qui reçoivent actuellement des paiements à l’aide des deux méthodes. Pour six personnes sur dix qui sont </w:t>
      </w:r>
      <w:r w:rsidRPr="000F67D7">
        <w:rPr>
          <w:lang w:val="fr-CA"/>
        </w:rPr>
        <w:lastRenderedPageBreak/>
        <w:t>disposées à s’inscrire, l’inscription en ligne, par le biais du gouvernement du Canada ou d’une institution financière, est la méthode la plus populaire, même chez ceux qui ne reçoivent actuellement que des chèques, et particulièrement chez les jeunes Canadiens. De nombreux participants des entretiens, en particulier des jeunes, remarquent que les paiements se font beaucoup plus vite lors de l’utilisation du dépôt direct. Quelques-uns croient également qu’il est plus fiable et plus respectueux de l’environnement que les paiements par la poste.</w:t>
      </w:r>
    </w:p>
    <w:p w14:paraId="055D56FE" w14:textId="77777777" w:rsidR="00ED5719" w:rsidRPr="000F67D7" w:rsidRDefault="00ED5719" w:rsidP="000045BD">
      <w:pPr>
        <w:pStyle w:val="Chapterbodytext"/>
        <w:rPr>
          <w:lang w:val="fr-CA"/>
        </w:rPr>
      </w:pPr>
    </w:p>
    <w:p w14:paraId="68DEF4C9" w14:textId="77777777" w:rsidR="00ED5719" w:rsidRPr="000F67D7" w:rsidRDefault="00ED5719" w:rsidP="000045BD">
      <w:pPr>
        <w:pStyle w:val="Heading5"/>
        <w:rPr>
          <w:lang w:val="fr-CA"/>
        </w:rPr>
      </w:pPr>
      <w:r w:rsidRPr="000F67D7">
        <w:rPr>
          <w:lang w:val="fr-CA"/>
        </w:rPr>
        <w:t>Services bancaires et gouvernement</w:t>
      </w:r>
    </w:p>
    <w:p w14:paraId="4C61AACB" w14:textId="77777777" w:rsidR="00ED5719" w:rsidRPr="000F67D7" w:rsidRDefault="00ED5719" w:rsidP="000045BD">
      <w:pPr>
        <w:pStyle w:val="Chapterbodytext"/>
        <w:rPr>
          <w:lang w:val="fr-CA"/>
        </w:rPr>
      </w:pPr>
    </w:p>
    <w:p w14:paraId="59E21D8A" w14:textId="77777777" w:rsidR="00ED5719" w:rsidRPr="000F67D7" w:rsidRDefault="00ED5719" w:rsidP="000045BD">
      <w:pPr>
        <w:pStyle w:val="Chapterbodytext"/>
        <w:rPr>
          <w:lang w:val="fr-CA"/>
        </w:rPr>
      </w:pPr>
      <w:r w:rsidRPr="000F67D7">
        <w:rPr>
          <w:lang w:val="fr-CA"/>
        </w:rPr>
        <w:t>Au même niveau qu’en 2016, sept Canadiens sur dix effectuent normalement leurs opérations bancaires à l’aide du site Web d’une institution financière. Même parmi ceux qui reçoivent des paiements seulement par chèque, six personnes sur dix effectuent généralement leurs opérations bancaires en ligne. Près de la moitié utilisent une application bancaire pour téléphone mobile, ce qui est en hausse depuis 2016. Deux répondants sur cinq effectuent des transactions bancaires par le biais d’un guichet automatique. En baisse par rapport à 2016, une personne sur quatre effectue généralement ses opérations bancaires auprès d’un caissier. Ceux qui reçoivent des paiements par chèque sont plus susceptibles d’utiliser un guichet automatique ou de s’adresser à un caissier.</w:t>
      </w:r>
    </w:p>
    <w:p w14:paraId="52941145" w14:textId="77777777" w:rsidR="00ED5719" w:rsidRPr="000F67D7" w:rsidRDefault="00ED5719" w:rsidP="000045BD">
      <w:pPr>
        <w:pStyle w:val="Chapterbodytext"/>
        <w:rPr>
          <w:lang w:val="fr-CA"/>
        </w:rPr>
      </w:pPr>
    </w:p>
    <w:p w14:paraId="1567719D" w14:textId="77777777" w:rsidR="00ED5719" w:rsidRPr="000F67D7" w:rsidRDefault="00ED5719" w:rsidP="000045BD">
      <w:pPr>
        <w:pStyle w:val="Chapterbodytext"/>
        <w:rPr>
          <w:lang w:val="fr-CA"/>
        </w:rPr>
      </w:pPr>
      <w:r w:rsidRPr="000F67D7">
        <w:rPr>
          <w:lang w:val="fr-CA"/>
        </w:rPr>
        <w:t>La confiance dans la capacité du gouvernement du Canada de protéger les renseignements personnels est plus élevée chez ceux qui reçoivent des paiements par dépôt direct que chez ceux qui reçoivent des chèques, où une personne sur trois indique avoir moyennement confiance, ce qui représente une augmentation par rapport aux 25 % de 2016.</w:t>
      </w:r>
    </w:p>
    <w:p w14:paraId="3C7E5CF1" w14:textId="77777777" w:rsidR="00ED5719" w:rsidRPr="000F67D7" w:rsidRDefault="00ED5719" w:rsidP="000045BD">
      <w:pPr>
        <w:pStyle w:val="Chapterbodytext"/>
        <w:rPr>
          <w:lang w:val="fr-CA"/>
        </w:rPr>
      </w:pPr>
    </w:p>
    <w:p w14:paraId="56C05946" w14:textId="77777777" w:rsidR="00ED5719" w:rsidRPr="000F67D7" w:rsidRDefault="00ED5719" w:rsidP="000045BD">
      <w:pPr>
        <w:pStyle w:val="Chapterbodytext"/>
        <w:rPr>
          <w:lang w:val="fr-CA"/>
        </w:rPr>
      </w:pPr>
      <w:r w:rsidRPr="000F67D7">
        <w:rPr>
          <w:lang w:val="fr-CA"/>
        </w:rPr>
        <w:t>Moins d’un Canadien sur cinq recevant des paiements du gouvernement a modifié les renseignements bancaires que le gouvernement du Canada a dans ses dossiers. Parmi ceux qui les ont modifiés, près de deux personnes sur trois l’ont fait en ligne, notamment en ayant recours à Mon dossier de l’ARC ou de Mon dossier Service Canada.</w:t>
      </w:r>
    </w:p>
    <w:p w14:paraId="2C2DB676" w14:textId="77777777" w:rsidR="00ED5719" w:rsidRPr="000F67D7" w:rsidRDefault="00ED5719" w:rsidP="00254467">
      <w:pPr>
        <w:pStyle w:val="Chapterbodytext"/>
        <w:rPr>
          <w:lang w:val="fr-CA"/>
        </w:rPr>
      </w:pPr>
    </w:p>
    <w:p w14:paraId="70BD9326" w14:textId="77777777" w:rsidR="00ED5719" w:rsidRPr="000F67D7" w:rsidRDefault="00ED5719" w:rsidP="000045BD">
      <w:pPr>
        <w:pStyle w:val="Heading5"/>
        <w:rPr>
          <w:lang w:val="fr-CA"/>
        </w:rPr>
      </w:pPr>
      <w:r w:rsidRPr="000F67D7">
        <w:rPr>
          <w:lang w:val="fr-CA"/>
        </w:rPr>
        <w:t>Ciblage des communications</w:t>
      </w:r>
    </w:p>
    <w:p w14:paraId="33C3012E" w14:textId="77777777" w:rsidR="00ED5719" w:rsidRPr="000F67D7" w:rsidRDefault="00ED5719" w:rsidP="000045BD">
      <w:pPr>
        <w:pStyle w:val="Chapterbodytext"/>
        <w:rPr>
          <w:lang w:val="fr-CA"/>
        </w:rPr>
      </w:pPr>
    </w:p>
    <w:p w14:paraId="5B111C99" w14:textId="77777777" w:rsidR="00ED5719" w:rsidRPr="000F67D7" w:rsidRDefault="00ED5719" w:rsidP="000045BD">
      <w:pPr>
        <w:pStyle w:val="Chapterbodytext"/>
        <w:rPr>
          <w:lang w:val="fr-CA"/>
        </w:rPr>
      </w:pPr>
      <w:r w:rsidRPr="000F67D7">
        <w:rPr>
          <w:lang w:val="fr-CA"/>
        </w:rPr>
        <w:t xml:space="preserve">Près de la moitié des Canadiens qui reçoivent des paiements par chèque ont vu, lu ou entendu quelque chose sur une inscription au dépôt direct pour la réception de paiements. Plus de la moitié d’entre eux mentionnent un encart faisant la promotion du dépôt direct avec leur paiement par chèque. Un peu plus d’un répondant sur quatre évoque de l’information vue sur un site Web du gouvernement du Canada, bien que cette proportion soit beaucoup plus élevée chez les gens qui reçoivent des paiements par dépôt direct. Il n’est donc pas surprenant que la plus grande proportion des personnes qui reçoivent actuellement des paiements par chèque (la </w:t>
      </w:r>
      <w:r w:rsidRPr="000F67D7">
        <w:rPr>
          <w:lang w:val="fr-CA"/>
        </w:rPr>
        <w:lastRenderedPageBreak/>
        <w:t>moitié) croient encore que l’encart est la meilleure source de publicité et d’information sur le programme. Mettant en relief la valeur des partenaires financiers, près de la moitié des personnes recevant des chèques estiment qu’il serait préférable d’entendre parler de dépôt direct par l’intermédiaire d’un partenaire financier (une banque ou un conseiller financier). Aussi, environ un Canadien sur trois qui ne reçoit que des paiements par chèque croit avoir entendu parler des avantages d’une inscription au dépôt direct d’un employé d’une banque, d’un conseiller financier ou d’une autre personne offrant des conseils ou des renseignements financiers, et il serait susceptible d’envisager de s’y inscrire. D’autre part, quatre répondants sur dix déclarent que cela n’influencerait pas leur décision.</w:t>
      </w:r>
    </w:p>
    <w:p w14:paraId="3A830016" w14:textId="77777777" w:rsidR="00ED5719" w:rsidRPr="000F67D7" w:rsidRDefault="00ED5719" w:rsidP="000045BD">
      <w:pPr>
        <w:pStyle w:val="Chapterbodytext"/>
        <w:rPr>
          <w:lang w:val="fr-CA"/>
        </w:rPr>
      </w:pPr>
    </w:p>
    <w:p w14:paraId="4EA7120D" w14:textId="77777777" w:rsidR="00ED5719" w:rsidRPr="000F67D7" w:rsidRDefault="00ED5719" w:rsidP="000045BD">
      <w:pPr>
        <w:pStyle w:val="Chapterbodytext"/>
        <w:rPr>
          <w:lang w:val="fr-CA"/>
        </w:rPr>
      </w:pPr>
      <w:r w:rsidRPr="000F67D7">
        <w:rPr>
          <w:lang w:val="fr-CA"/>
        </w:rPr>
        <w:t>Le quart des répondants du sondage sont d’avis que le message le plus convaincant pour les persuader de s’inscrire au dépôt direct consisterait à leur dire que leurs paiements arriveraient plus rapidement, suivis par la commodité du processus et le fait de ne pas avoir à aller à la banque. Le troisième message le plus important est celui voulant que le dépôt direct soit «</w:t>
      </w:r>
      <w:r w:rsidRPr="000F67D7">
        <w:rPr>
          <w:rFonts w:ascii="MS Gothic" w:eastAsia="MS Gothic" w:hAnsi="MS Gothic" w:cs="MS Gothic"/>
          <w:lang w:val="fr-CA"/>
        </w:rPr>
        <w:t> </w:t>
      </w:r>
      <w:r w:rsidRPr="000F67D7">
        <w:rPr>
          <w:lang w:val="fr-CA"/>
        </w:rPr>
        <w:t>plus vert</w:t>
      </w:r>
      <w:r w:rsidRPr="000F67D7">
        <w:rPr>
          <w:rFonts w:ascii="MS Gothic" w:eastAsia="MS Gothic" w:hAnsi="MS Gothic" w:cs="MS Gothic"/>
          <w:lang w:val="fr-CA"/>
        </w:rPr>
        <w:t> </w:t>
      </w:r>
      <w:r w:rsidRPr="000F67D7">
        <w:rPr>
          <w:lang w:val="fr-CA"/>
        </w:rPr>
        <w:t>» et réduise les conséquences sur l’environnement. De façon plus générale, et sans lien au concept de dépôt direct, six répondants sur dix considèrent la sécurité et l’évitement de risques inutiles comme des facteurs clés dans la prise de décision. Près de la moitié d’entre eux parle également d’efficacité, de gain de temps ou de l’absence de perte de temps, bien que cela soit un facteur que mentionnent plus souvent les personnes qui sont déjà inscrites au dépôt direct que celles qui reçoivent des chèques. Le maintien du contrôle est un facteur décisionnel beaucoup plus important chez les gens qui reçoivent actuellement des paiements par chèque. La commodité est un facteur pour environ une personne sur trois, bien que généralement moins importante que les autres facteurs. Néanmoins, l’efficacité et la commodité sont aussi une combinaison importante pour une grande proportion de Canadiens.</w:t>
      </w:r>
    </w:p>
    <w:p w14:paraId="7A6C5031" w14:textId="77777777" w:rsidR="00ED5719" w:rsidRPr="000F67D7" w:rsidRDefault="00ED5719" w:rsidP="000045BD">
      <w:pPr>
        <w:pStyle w:val="Chapterbodytext"/>
        <w:rPr>
          <w:lang w:val="fr-CA"/>
        </w:rPr>
      </w:pPr>
    </w:p>
    <w:p w14:paraId="284D4EFB" w14:textId="77777777" w:rsidR="00ED5719" w:rsidRPr="000F67D7" w:rsidRDefault="00ED5719" w:rsidP="000045BD">
      <w:pPr>
        <w:pStyle w:val="Heading4"/>
        <w:rPr>
          <w:lang w:val="fr-CA"/>
        </w:rPr>
      </w:pPr>
      <w:bookmarkStart w:id="17" w:name="_Toc27662245"/>
      <w:bookmarkStart w:id="18" w:name="_Toc52347344"/>
      <w:r w:rsidRPr="000F67D7">
        <w:rPr>
          <w:lang w:val="fr-CA"/>
        </w:rPr>
        <w:t>Note aux lecteurs</w:t>
      </w:r>
      <w:bookmarkEnd w:id="17"/>
      <w:bookmarkEnd w:id="18"/>
    </w:p>
    <w:p w14:paraId="38DBAB4E" w14:textId="77777777" w:rsidR="00ED5719" w:rsidRPr="000F67D7" w:rsidRDefault="00ED5719" w:rsidP="000045BD">
      <w:pPr>
        <w:pStyle w:val="Chapterbodytext"/>
        <w:rPr>
          <w:lang w:val="fr-CA"/>
        </w:rPr>
      </w:pPr>
    </w:p>
    <w:p w14:paraId="5E47AB0C" w14:textId="77777777" w:rsidR="00ED5719" w:rsidRPr="000F67D7" w:rsidRDefault="00ED5719" w:rsidP="000045BD">
      <w:pPr>
        <w:pStyle w:val="Chapterbodytext"/>
        <w:rPr>
          <w:lang w:val="fr-CA"/>
        </w:rPr>
      </w:pPr>
      <w:r w:rsidRPr="000F67D7">
        <w:rPr>
          <w:lang w:val="fr-CA"/>
        </w:rPr>
        <w:t>Les résultats détaillés de l’étude sont présentés dans les sections ci-dessous. Les résultats globaux sont présentés dans la section principale du rapport et sont normalement appuyés par un graphique ou une présentation tabulaire. Des textes à puces sont également utilisés pour mettre en évidence des différences statistiques importantes entre des sous-groupes de répondants. Si aucune différence n’est soulignée dans le rapport, cela signifie que la différence n’est statistiquement pas considérable</w:t>
      </w:r>
      <w:r w:rsidRPr="000F67D7">
        <w:rPr>
          <w:rStyle w:val="FootnoteReference"/>
          <w:lang w:val="fr-CA"/>
        </w:rPr>
        <w:footnoteReference w:id="1"/>
      </w:r>
      <w:r w:rsidRPr="000F67D7">
        <w:rPr>
          <w:lang w:val="fr-CA"/>
        </w:rPr>
        <w:t xml:space="preserve"> par rapport aux résultats globaux ou que cette différence est considérée comme beaucoup trop faible pour être digne de mention. Les détails de la </w:t>
      </w:r>
      <w:r w:rsidRPr="000F67D7">
        <w:rPr>
          <w:lang w:val="fr-CA"/>
        </w:rPr>
        <w:lastRenderedPageBreak/>
        <w:t>méthodologie et des caractéristiques de l’échantillon se trouvent à l’annexe A. Le questionnaire du sondage se trouve à l’annexe B.</w:t>
      </w:r>
    </w:p>
    <w:p w14:paraId="7E79D1C8" w14:textId="77777777" w:rsidR="00ED5719" w:rsidRPr="000F67D7" w:rsidRDefault="00ED5719" w:rsidP="000045BD">
      <w:pPr>
        <w:pStyle w:val="Chapterbodytext"/>
        <w:rPr>
          <w:lang w:val="fr-CA"/>
        </w:rPr>
      </w:pPr>
    </w:p>
    <w:p w14:paraId="2271F179" w14:textId="77777777" w:rsidR="00ED5719" w:rsidRPr="000F67D7" w:rsidRDefault="00ED5719" w:rsidP="000045BD">
      <w:pPr>
        <w:pStyle w:val="Chapterbodytext"/>
        <w:rPr>
          <w:lang w:val="fr-CA"/>
        </w:rPr>
      </w:pPr>
      <w:r w:rsidRPr="000F67D7">
        <w:rPr>
          <w:lang w:val="fr-CA"/>
        </w:rPr>
        <w:t>Les résultats des répondants de l’échantillon qui ont répondu «</w:t>
      </w:r>
      <w:r w:rsidRPr="000F67D7">
        <w:rPr>
          <w:rFonts w:ascii="MS Gothic" w:eastAsia="MS Gothic" w:hAnsi="MS Gothic" w:cs="MS Gothic"/>
          <w:lang w:val="fr-CA"/>
        </w:rPr>
        <w:t> </w:t>
      </w:r>
      <w:r w:rsidRPr="000F67D7">
        <w:rPr>
          <w:lang w:val="fr-CA"/>
        </w:rPr>
        <w:t>Je ne sais pas</w:t>
      </w:r>
      <w:r w:rsidRPr="000F67D7">
        <w:rPr>
          <w:rFonts w:ascii="MS Gothic" w:eastAsia="MS Gothic" w:hAnsi="MS Gothic" w:cs="MS Gothic"/>
          <w:lang w:val="fr-CA"/>
        </w:rPr>
        <w:t> </w:t>
      </w:r>
      <w:r w:rsidRPr="000F67D7">
        <w:rPr>
          <w:lang w:val="fr-CA"/>
        </w:rPr>
        <w:t>» ou qui n’ont pas fourni une réponse peuvent ne pas être indiqués dans la représentation graphique des résultats, particulièrement lorsqu’ils ne sont pas appréciables (p. ex., 10 % ou moins). Aussi, il est possible que les résultats ne donnent pas 100 pour cent en raison des arrondissements.</w:t>
      </w:r>
    </w:p>
    <w:p w14:paraId="084986B4" w14:textId="77777777" w:rsidR="00ED5719" w:rsidRPr="000F67D7" w:rsidRDefault="00ED5719" w:rsidP="000045BD">
      <w:pPr>
        <w:pStyle w:val="Chapterbodytext"/>
        <w:rPr>
          <w:lang w:val="fr-CA"/>
        </w:rPr>
      </w:pPr>
    </w:p>
    <w:p w14:paraId="07C14F68" w14:textId="77777777" w:rsidR="00ED5719" w:rsidRPr="000F67D7" w:rsidRDefault="00ED5719" w:rsidP="000045BD">
      <w:pPr>
        <w:pStyle w:val="Heading4"/>
        <w:rPr>
          <w:lang w:val="fr-CA"/>
        </w:rPr>
      </w:pPr>
      <w:bookmarkStart w:id="19" w:name="_Toc27662246"/>
      <w:bookmarkStart w:id="20" w:name="_Toc52347345"/>
      <w:r w:rsidRPr="000F67D7">
        <w:rPr>
          <w:lang w:val="fr-CA"/>
        </w:rPr>
        <w:t>Valeur du contrat</w:t>
      </w:r>
      <w:bookmarkEnd w:id="19"/>
      <w:bookmarkEnd w:id="20"/>
    </w:p>
    <w:p w14:paraId="1E0FFC1C" w14:textId="77777777" w:rsidR="00ED5719" w:rsidRPr="000F67D7" w:rsidRDefault="00ED5719" w:rsidP="000045BD">
      <w:pPr>
        <w:pStyle w:val="Chapterbodytext"/>
        <w:rPr>
          <w:lang w:val="fr-CA"/>
        </w:rPr>
      </w:pPr>
    </w:p>
    <w:p w14:paraId="664781E8" w14:textId="77777777" w:rsidR="00ED5719" w:rsidRPr="000F67D7" w:rsidRDefault="00ED5719" w:rsidP="000045BD">
      <w:pPr>
        <w:pStyle w:val="Chapterbodytext"/>
        <w:rPr>
          <w:lang w:val="fr-CA"/>
        </w:rPr>
      </w:pPr>
      <w:r w:rsidRPr="000F67D7">
        <w:rPr>
          <w:color w:val="000000"/>
          <w:lang w:val="fr-CA"/>
        </w:rPr>
        <w:t>La valeur du contrat du projet de sondage d’opinion publique est de 146</w:t>
      </w:r>
      <w:r w:rsidRPr="000F67D7">
        <w:rPr>
          <w:rFonts w:ascii="MS Gothic" w:eastAsia="MS Gothic" w:hAnsi="MS Gothic" w:cs="MS Gothic"/>
          <w:color w:val="000000"/>
          <w:lang w:val="fr-CA"/>
        </w:rPr>
        <w:t> </w:t>
      </w:r>
      <w:r w:rsidRPr="000F67D7">
        <w:rPr>
          <w:color w:val="000000"/>
          <w:lang w:val="fr-CA"/>
        </w:rPr>
        <w:t>376,70 dollars (TVH incluse).</w:t>
      </w:r>
    </w:p>
    <w:p w14:paraId="604F82E9" w14:textId="77777777" w:rsidR="00ED5719" w:rsidRPr="000F67D7" w:rsidRDefault="00ED5719" w:rsidP="000045BD">
      <w:pPr>
        <w:pStyle w:val="Chapterbodytext"/>
        <w:rPr>
          <w:lang w:val="fr-CA"/>
        </w:rPr>
      </w:pPr>
    </w:p>
    <w:p w14:paraId="655E187B" w14:textId="77777777" w:rsidR="00ED5719" w:rsidRPr="000F67D7" w:rsidRDefault="00ED5719" w:rsidP="000045BD">
      <w:pPr>
        <w:pStyle w:val="Chapterbodytext"/>
        <w:rPr>
          <w:lang w:val="fr-CA"/>
        </w:rPr>
      </w:pPr>
      <w:r w:rsidRPr="000F67D7">
        <w:rPr>
          <w:lang w:val="fr-CA"/>
        </w:rPr>
        <w:t>Nom du fournisseur : Les Associés de recherche EKOS</w:t>
      </w:r>
    </w:p>
    <w:p w14:paraId="65DE1FD7" w14:textId="77777777" w:rsidR="00ED5719" w:rsidRPr="000F67D7" w:rsidRDefault="00ED5719" w:rsidP="000045BD">
      <w:pPr>
        <w:pStyle w:val="Chapterbodytext"/>
        <w:rPr>
          <w:lang w:val="fr-CA"/>
        </w:rPr>
      </w:pPr>
      <w:r w:rsidRPr="000F67D7">
        <w:rPr>
          <w:lang w:val="fr-CA"/>
        </w:rPr>
        <w:t>No de contrat avec TPSGC : EN890-210349/001/CY</w:t>
      </w:r>
    </w:p>
    <w:p w14:paraId="1578704C" w14:textId="77777777" w:rsidR="00ED5719" w:rsidRPr="000F67D7" w:rsidRDefault="00ED5719" w:rsidP="000045BD">
      <w:pPr>
        <w:pStyle w:val="Chapterbodytext"/>
        <w:rPr>
          <w:lang w:val="fr-CA"/>
        </w:rPr>
      </w:pPr>
      <w:r w:rsidRPr="000F67D7">
        <w:rPr>
          <w:lang w:val="fr-CA"/>
        </w:rPr>
        <w:t>Date du contrat : 4 juin 2020</w:t>
      </w:r>
    </w:p>
    <w:p w14:paraId="4FB74026" w14:textId="77777777" w:rsidR="00827877" w:rsidRPr="007576F8" w:rsidRDefault="00ED5719" w:rsidP="00827877">
      <w:r w:rsidRPr="007576F8">
        <w:rPr>
          <w:lang w:val="fr-CA"/>
        </w:rPr>
        <w:t xml:space="preserve">Pour obtenir de plus amples renseignements sur cette étude, veuillez envoyer un courriel à </w:t>
      </w:r>
    </w:p>
    <w:p w14:paraId="7487D801" w14:textId="77777777" w:rsidR="00827877" w:rsidRPr="007576F8" w:rsidRDefault="003868C9" w:rsidP="00827877">
      <w:pPr>
        <w:rPr>
          <w:rFonts w:ascii="Calibri" w:eastAsia="Times New Roman" w:hAnsi="Calibri"/>
          <w:sz w:val="22"/>
          <w:szCs w:val="22"/>
          <w:lang w:val="en-CA" w:eastAsia="en-CA"/>
        </w:rPr>
      </w:pPr>
      <w:hyperlink r:id="rId21" w:history="1">
        <w:r w:rsidR="00827877" w:rsidRPr="007576F8">
          <w:rPr>
            <w:rFonts w:ascii="Calibri" w:eastAsia="Times New Roman" w:hAnsi="Calibri"/>
            <w:color w:val="0563C1"/>
            <w:sz w:val="22"/>
            <w:szCs w:val="22"/>
            <w:u w:val="single"/>
            <w:lang w:val="en-CA" w:eastAsia="en-CA"/>
          </w:rPr>
          <w:t>DepotDirect.DirectDeposit@tpsgc-pwgsc.gc.ca</w:t>
        </w:r>
      </w:hyperlink>
    </w:p>
    <w:p w14:paraId="4878CA62" w14:textId="6EC6E713" w:rsidR="00ED5719" w:rsidRPr="000F67D7" w:rsidRDefault="00ED5719" w:rsidP="000045BD">
      <w:pPr>
        <w:pStyle w:val="Chapterbodytext"/>
        <w:rPr>
          <w:lang w:val="fr-CA"/>
        </w:rPr>
      </w:pPr>
      <w:r w:rsidRPr="007576F8">
        <w:rPr>
          <w:lang w:val="fr-CA"/>
        </w:rPr>
        <w:t>.</w:t>
      </w:r>
      <w:bookmarkStart w:id="21" w:name="_GoBack"/>
      <w:bookmarkEnd w:id="21"/>
    </w:p>
    <w:p w14:paraId="5CF8E2F9" w14:textId="77777777" w:rsidR="00ED5719" w:rsidRPr="000F67D7" w:rsidRDefault="00ED5719" w:rsidP="000045BD">
      <w:pPr>
        <w:pStyle w:val="Chapterbodytext"/>
        <w:rPr>
          <w:lang w:val="fr-CA"/>
        </w:rPr>
      </w:pPr>
    </w:p>
    <w:p w14:paraId="53284E56" w14:textId="77777777" w:rsidR="00ED5719" w:rsidRPr="000F67D7" w:rsidRDefault="00ED5719" w:rsidP="000045BD">
      <w:pPr>
        <w:pStyle w:val="Heading4"/>
        <w:rPr>
          <w:lang w:val="fr-CA"/>
        </w:rPr>
      </w:pPr>
      <w:bookmarkStart w:id="22" w:name="_Toc27662247"/>
      <w:bookmarkStart w:id="23" w:name="_Toc52347346"/>
      <w:r w:rsidRPr="000F67D7">
        <w:rPr>
          <w:lang w:val="fr-CA"/>
        </w:rPr>
        <w:t>Certification de neutralité politique</w:t>
      </w:r>
      <w:bookmarkEnd w:id="22"/>
      <w:bookmarkEnd w:id="23"/>
    </w:p>
    <w:p w14:paraId="4C5217F3" w14:textId="77777777" w:rsidR="00ED5719" w:rsidRPr="000F67D7" w:rsidRDefault="00ED5719" w:rsidP="000045BD">
      <w:pPr>
        <w:pStyle w:val="Chapterbodytext"/>
        <w:rPr>
          <w:lang w:val="fr-CA"/>
        </w:rPr>
      </w:pPr>
    </w:p>
    <w:p w14:paraId="046DB5E6" w14:textId="77777777" w:rsidR="00ED5719" w:rsidRPr="000F67D7" w:rsidRDefault="00ED5719" w:rsidP="000045BD">
      <w:pPr>
        <w:pStyle w:val="Chapterbodytext"/>
        <w:rPr>
          <w:lang w:val="fr-CA"/>
        </w:rPr>
      </w:pPr>
      <w:r w:rsidRPr="000F67D7">
        <w:rPr>
          <w:lang w:val="fr-CA"/>
        </w:rPr>
        <w:t>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 En particulier, les documents remis ne contiennent pas de renseignements sur les intentions de vote électoral, les préférences quant aux partis politiques, les positions des partis ou l’évaluation de la performance d’un parti politique ou de ses dirigeants.</w:t>
      </w:r>
    </w:p>
    <w:p w14:paraId="7FE7EC40" w14:textId="77777777" w:rsidR="00ED5719" w:rsidRPr="000F67D7" w:rsidRDefault="00ED5719" w:rsidP="000045BD">
      <w:pPr>
        <w:pStyle w:val="Chapterbodytext"/>
        <w:rPr>
          <w:lang w:val="fr-CA"/>
        </w:rPr>
      </w:pPr>
    </w:p>
    <w:p w14:paraId="7F5F6030" w14:textId="77777777" w:rsidR="00ED5719" w:rsidRPr="000F67D7" w:rsidRDefault="00ED5719" w:rsidP="000045BD">
      <w:pPr>
        <w:pStyle w:val="Chapterbodytext"/>
        <w:rPr>
          <w:lang w:val="fr-CA"/>
        </w:rPr>
      </w:pPr>
    </w:p>
    <w:p w14:paraId="08FA04E8" w14:textId="4555C3F7" w:rsidR="00ED5719" w:rsidRPr="000F67D7" w:rsidRDefault="00ED5719" w:rsidP="000045BD">
      <w:pPr>
        <w:pStyle w:val="Chapterbodytext"/>
        <w:rPr>
          <w:lang w:val="fr-CA"/>
        </w:rPr>
      </w:pPr>
      <w:r w:rsidRPr="000F67D7">
        <w:rPr>
          <w:b/>
          <w:lang w:val="fr-CA"/>
        </w:rPr>
        <w:t>Signé par :</w:t>
      </w:r>
      <w:r w:rsidR="00A555DD">
        <w:rPr>
          <w:b/>
          <w:lang w:val="fr-CA"/>
        </w:rPr>
        <w:t xml:space="preserve">      </w:t>
      </w:r>
      <w:r w:rsidR="00A555DD" w:rsidRPr="00A555DD">
        <w:rPr>
          <w:u w:val="single"/>
          <w:lang w:eastAsia="en-US"/>
        </w:rPr>
        <w:t xml:space="preserve"> </w:t>
      </w:r>
      <w:r w:rsidR="00A555DD">
        <w:rPr>
          <w:u w:val="single"/>
          <w:lang w:eastAsia="en-US"/>
        </w:rPr>
        <w:tab/>
      </w:r>
      <w:r w:rsidR="00A555DD">
        <w:rPr>
          <w:noProof/>
          <w:u w:val="single"/>
          <w:lang w:eastAsia="en-US"/>
        </w:rPr>
        <w:drawing>
          <wp:inline distT="0" distB="0" distL="0" distR="0" wp14:anchorId="2103EB62" wp14:editId="45817783">
            <wp:extent cx="18288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247650"/>
                    </a:xfrm>
                    <a:prstGeom prst="rect">
                      <a:avLst/>
                    </a:prstGeom>
                    <a:noFill/>
                    <a:ln>
                      <a:noFill/>
                    </a:ln>
                  </pic:spPr>
                </pic:pic>
              </a:graphicData>
            </a:graphic>
          </wp:inline>
        </w:drawing>
      </w:r>
    </w:p>
    <w:p w14:paraId="7A9AE84F" w14:textId="77777777" w:rsidR="00ED5719" w:rsidRPr="000F67D7" w:rsidRDefault="00ED5719" w:rsidP="000045BD">
      <w:pPr>
        <w:pStyle w:val="Chapterbodytext"/>
        <w:rPr>
          <w:lang w:val="fr-CA"/>
        </w:rPr>
      </w:pPr>
      <w:r w:rsidRPr="000F67D7">
        <w:rPr>
          <w:lang w:val="fr-CA"/>
        </w:rPr>
        <w:tab/>
      </w:r>
      <w:r w:rsidRPr="000F67D7">
        <w:rPr>
          <w:lang w:val="fr-CA"/>
        </w:rPr>
        <w:tab/>
        <w:t>Susan Galley</w:t>
      </w:r>
      <w:r w:rsidRPr="000F67D7">
        <w:rPr>
          <w:b/>
          <w:lang w:val="fr-CA"/>
        </w:rPr>
        <w:t xml:space="preserve"> </w:t>
      </w:r>
      <w:r w:rsidRPr="000F67D7">
        <w:rPr>
          <w:lang w:val="fr-CA"/>
        </w:rPr>
        <w:t>(Vice-présidente)</w:t>
      </w:r>
    </w:p>
    <w:p w14:paraId="23CF0919" w14:textId="77777777" w:rsidR="00ED5719" w:rsidRPr="000F67D7" w:rsidRDefault="00ED5719" w:rsidP="000045BD">
      <w:pPr>
        <w:pStyle w:val="Chapterbodytext"/>
        <w:rPr>
          <w:lang w:val="fr-CA"/>
        </w:rPr>
      </w:pPr>
    </w:p>
    <w:p w14:paraId="589CDB39" w14:textId="77777777" w:rsidR="00ED5719" w:rsidRPr="000F67D7" w:rsidRDefault="00ED5719" w:rsidP="000045BD">
      <w:pPr>
        <w:pStyle w:val="Heading3"/>
        <w:rPr>
          <w:lang w:val="fr-CA"/>
        </w:rPr>
        <w:sectPr w:rsidR="00ED5719" w:rsidRPr="000F67D7" w:rsidSect="002D489C">
          <w:pgSz w:w="12240" w:h="15840" w:code="1"/>
          <w:pgMar w:top="1440" w:right="1440" w:bottom="1440" w:left="1440" w:header="720" w:footer="576" w:gutter="0"/>
          <w:cols w:space="720"/>
          <w:titlePg/>
          <w:docGrid w:linePitch="360"/>
        </w:sectPr>
      </w:pPr>
    </w:p>
    <w:p w14:paraId="1492FD11" w14:textId="77777777" w:rsidR="00ED5719" w:rsidRPr="000F67D7" w:rsidRDefault="00ED5719" w:rsidP="000045BD">
      <w:pPr>
        <w:pStyle w:val="Heading3"/>
        <w:tabs>
          <w:tab w:val="clear" w:pos="1800"/>
        </w:tabs>
        <w:ind w:left="-720"/>
        <w:rPr>
          <w:b/>
          <w:bCs/>
          <w:lang w:val="fr-CA"/>
        </w:rPr>
      </w:pPr>
      <w:bookmarkStart w:id="24" w:name="_Toc27662248"/>
      <w:bookmarkStart w:id="25" w:name="_Toc52347347"/>
      <w:r w:rsidRPr="000F67D7">
        <w:rPr>
          <w:b/>
          <w:lang w:val="fr-CA"/>
        </w:rPr>
        <w:lastRenderedPageBreak/>
        <w:t>Résultats détaillés</w:t>
      </w:r>
      <w:bookmarkEnd w:id="24"/>
      <w:bookmarkEnd w:id="25"/>
    </w:p>
    <w:p w14:paraId="6603231B" w14:textId="77777777" w:rsidR="00ED5719" w:rsidRPr="000F67D7" w:rsidRDefault="00ED5719" w:rsidP="000045BD">
      <w:pPr>
        <w:pStyle w:val="Chapterbodytext"/>
        <w:rPr>
          <w:lang w:val="fr-CA"/>
        </w:rPr>
      </w:pPr>
    </w:p>
    <w:p w14:paraId="2166A9EA" w14:textId="77777777" w:rsidR="00ED5719" w:rsidRPr="000F67D7" w:rsidRDefault="00ED5719" w:rsidP="000045BD">
      <w:pPr>
        <w:pStyle w:val="Heading4"/>
        <w:rPr>
          <w:lang w:val="fr-CA"/>
        </w:rPr>
      </w:pPr>
      <w:bookmarkStart w:id="26" w:name="_Toc48737293"/>
      <w:bookmarkStart w:id="27" w:name="_Toc52347348"/>
      <w:r w:rsidRPr="000F67D7">
        <w:rPr>
          <w:lang w:val="fr-CA"/>
        </w:rPr>
        <w:t>Paiements reçus du gouvernement du Canada</w:t>
      </w:r>
      <w:bookmarkEnd w:id="26"/>
      <w:bookmarkEnd w:id="27"/>
    </w:p>
    <w:p w14:paraId="7A912715" w14:textId="77777777" w:rsidR="00ED5719" w:rsidRPr="000F67D7" w:rsidRDefault="00ED5719" w:rsidP="000045BD">
      <w:pPr>
        <w:pStyle w:val="Chapterbodytext"/>
        <w:rPr>
          <w:lang w:val="fr-CA"/>
        </w:rPr>
      </w:pPr>
    </w:p>
    <w:p w14:paraId="2D954FDC" w14:textId="77777777" w:rsidR="00ED5719" w:rsidRPr="000F67D7" w:rsidRDefault="00ED5719" w:rsidP="000045BD">
      <w:pPr>
        <w:pStyle w:val="Heading5"/>
        <w:rPr>
          <w:lang w:val="fr-CA"/>
        </w:rPr>
      </w:pPr>
      <w:r w:rsidRPr="000F67D7">
        <w:rPr>
          <w:lang w:val="fr-CA"/>
        </w:rPr>
        <w:t>Types de paiements</w:t>
      </w:r>
    </w:p>
    <w:p w14:paraId="54256EE2" w14:textId="77777777" w:rsidR="00ED5719" w:rsidRPr="000F67D7" w:rsidRDefault="00ED5719" w:rsidP="000045BD">
      <w:pPr>
        <w:pStyle w:val="Chapterbodytext"/>
        <w:rPr>
          <w:lang w:val="fr-CA"/>
        </w:rPr>
      </w:pPr>
    </w:p>
    <w:p w14:paraId="3B1BA447" w14:textId="77777777" w:rsidR="00ED5719" w:rsidRPr="000F67D7" w:rsidRDefault="00ED5719" w:rsidP="000045BD">
      <w:pPr>
        <w:pStyle w:val="Chapterbodytext"/>
        <w:rPr>
          <w:lang w:val="fr-CA"/>
        </w:rPr>
      </w:pPr>
      <w:r w:rsidRPr="000F67D7">
        <w:rPr>
          <w:lang w:val="fr-CA"/>
        </w:rPr>
        <w:t>Chacun des 3080 répondants du sondage a reçu au moins un paiement du gouvernement du Canada depuis mars 2020. De ces répondants, la moitié (49 %) a reçu un remboursement d’impôt, bien que certains aient reçu un remboursement ainsi qu’un autre type de paiement (41 % de l’échantillon global n’ont reçu qu’un remboursement d’impôt et aucun autre paiement). Une personne sur quatre (26 %) a reçu un paiement pour un crédit d’impôt pour la TPS/TVH ou une aide liée à la pandémie. Un répondant sur quatre reçoit des paiements de la Prestation canadienne d’urgence (PCU), de la Prestation canadienne d’urgence pour étudiants (PCUE), du Régime de pensions du Canada (RPC) ou de la Sécurité de la vieillesse (26 % dans chaque cas). Seize pour cent reçoivent une prestation régulière ou une bonification de l’Allocation canadienne pour enfants (ACE) ou d’autres prestations pour enfants. Cinq pour cent reçoivent des prestations d’assurance-emploi (AE).</w:t>
      </w:r>
    </w:p>
    <w:p w14:paraId="2E79F8E8" w14:textId="77777777" w:rsidR="00ED5719" w:rsidRPr="000F67D7" w:rsidRDefault="00ED5719" w:rsidP="000045BD">
      <w:pPr>
        <w:pStyle w:val="Chapterbodytext"/>
        <w:rPr>
          <w:lang w:val="fr-CA"/>
        </w:rPr>
      </w:pPr>
    </w:p>
    <w:p w14:paraId="184EB034" w14:textId="77777777" w:rsidR="00ED5719" w:rsidRPr="000F67D7" w:rsidRDefault="00ED5719" w:rsidP="000045BD">
      <w:pPr>
        <w:pStyle w:val="Chapterbodytext"/>
        <w:rPr>
          <w:lang w:val="fr-CA"/>
        </w:rPr>
      </w:pPr>
      <w:r w:rsidRPr="000F67D7">
        <w:rPr>
          <w:lang w:val="fr-CA"/>
        </w:rPr>
        <w:t>Il existe un chevauchement important entre les différents types de paiements. En réduisant les chevauchements dans les secteurs les plus importants, 49 % reçoivent des remboursements d’impôt, 34 % des crédits pour la TPS/TVH courants ou liés à la pandémie, 31 % des prestations du RPC ou de la SV, 23 % la Prestation canadienne d’urgence (PCU) et 20 % l’ACE ou d’autres prestations pour enfants.</w:t>
      </w:r>
    </w:p>
    <w:p w14:paraId="1DCA7F27" w14:textId="77777777" w:rsidR="00ED5719" w:rsidRPr="000F67D7" w:rsidRDefault="00ED5719" w:rsidP="000045BD">
      <w:pPr>
        <w:pStyle w:val="Chapterbodytext"/>
        <w:rPr>
          <w:lang w:val="fr-CA"/>
        </w:rPr>
      </w:pPr>
    </w:p>
    <w:p w14:paraId="7C7CC0D9" w14:textId="77777777" w:rsidR="00ED5719" w:rsidRPr="000F67D7" w:rsidRDefault="00ED5719" w:rsidP="000045BD">
      <w:pPr>
        <w:pStyle w:val="Chapterbodytext"/>
        <w:rPr>
          <w:lang w:val="fr-CA"/>
        </w:rPr>
      </w:pPr>
      <w:r w:rsidRPr="000F67D7">
        <w:rPr>
          <w:lang w:val="fr-CA"/>
        </w:rPr>
        <w:t>En ce qui concerne le transfert de divers types de paiements, les bénéficiaires de la Prestation canadienne d’urgence (PCU) sont plus susceptibles de recevoir également des paiements de crédits pour la TPS/TVH. Il y a aussi un chevauchement assez important entre ceux qui reçoivent des crédits pour la TPS/TVH et des paiements de l’ACE.</w:t>
      </w:r>
    </w:p>
    <w:p w14:paraId="58FF4230" w14:textId="77777777" w:rsidR="00ED5719" w:rsidRPr="000F67D7" w:rsidRDefault="00ED5719" w:rsidP="000045BD">
      <w:pPr>
        <w:pStyle w:val="Chapterbodytext"/>
        <w:rPr>
          <w:lang w:val="fr-CA"/>
        </w:rPr>
      </w:pPr>
    </w:p>
    <w:p w14:paraId="539B00EE" w14:textId="77777777" w:rsidR="00ED5719" w:rsidRPr="000F67D7" w:rsidRDefault="00ED5719" w:rsidP="00254467">
      <w:pPr>
        <w:pStyle w:val="Highl-3"/>
      </w:pPr>
      <w:r w:rsidRPr="000F67D7">
        <w:br w:type="page"/>
      </w:r>
      <w:r w:rsidRPr="000F67D7">
        <w:lastRenderedPageBreak/>
        <w:t>Graphique 1 : Type de paiements reçus</w:t>
      </w:r>
    </w:p>
    <w:p w14:paraId="7C7F8DF6" w14:textId="77777777" w:rsidR="00ED5719" w:rsidRPr="000F67D7" w:rsidRDefault="00ED5719" w:rsidP="000045BD">
      <w:pPr>
        <w:pStyle w:val="Chapterbodytext"/>
        <w:jc w:val="center"/>
        <w:rPr>
          <w:lang w:val="fr-CA"/>
        </w:rPr>
      </w:pPr>
      <w:r w:rsidRPr="000F67D7">
        <w:rPr>
          <w:lang w:val="fr-CA"/>
        </w:rPr>
        <w:object w:dxaOrig="7204" w:dyaOrig="5393" w14:anchorId="1A9E4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70pt" o:ole="">
            <v:imagedata r:id="rId23" o:title=""/>
          </v:shape>
          <o:OLEObject Type="Embed" ProgID="PowerPoint.Slide.8" ShapeID="_x0000_i1025" DrawAspect="Content" ObjectID="_1663403220" r:id="rId24"/>
        </w:object>
      </w:r>
    </w:p>
    <w:p w14:paraId="44761EF6" w14:textId="77777777" w:rsidR="00ED5719" w:rsidRPr="000F67D7" w:rsidRDefault="00ED5719" w:rsidP="000045BD">
      <w:pPr>
        <w:pStyle w:val="BodyText"/>
        <w:rPr>
          <w:lang w:val="fr-CA"/>
        </w:rPr>
      </w:pPr>
      <w:r w:rsidRPr="000F67D7">
        <w:rPr>
          <w:b/>
          <w:lang w:val="fr-CA"/>
        </w:rPr>
        <w:t>Q1.</w:t>
      </w:r>
      <w:r w:rsidRPr="000F67D7">
        <w:rPr>
          <w:lang w:val="fr-CA"/>
        </w:rPr>
        <w:t xml:space="preserve"> Quel type de paiements avez-vous reçus du gouvernement du Canada depuis le mois de mars de cette année, moment où les commerces et les écoles ont été fermés et que les restrictions de santé publique liées à la pandémie COVID-19 ont commencé?</w:t>
      </w:r>
      <w:r w:rsidRPr="000F67D7">
        <w:rPr>
          <w:lang w:val="fr-CA"/>
        </w:rPr>
        <w:br/>
      </w:r>
      <w:r w:rsidRPr="000F67D7">
        <w:rPr>
          <w:b/>
          <w:lang w:val="fr-CA"/>
        </w:rPr>
        <w:t>Base :</w:t>
      </w:r>
      <w:r w:rsidRPr="000F67D7">
        <w:rPr>
          <w:lang w:val="fr-CA"/>
        </w:rPr>
        <w:t xml:space="preserve"> n=3080</w:t>
      </w:r>
    </w:p>
    <w:p w14:paraId="028EA24E" w14:textId="77777777" w:rsidR="00ED5719" w:rsidRPr="000F67D7" w:rsidRDefault="00ED5719" w:rsidP="000045BD">
      <w:pPr>
        <w:pStyle w:val="Chapterbodytext"/>
        <w:rPr>
          <w:lang w:val="fr-CA"/>
        </w:rPr>
      </w:pPr>
    </w:p>
    <w:p w14:paraId="34F54322" w14:textId="77777777" w:rsidR="00ED5719" w:rsidRPr="000F67D7" w:rsidRDefault="00ED5719" w:rsidP="000045BD">
      <w:pPr>
        <w:pStyle w:val="Highl-1"/>
        <w:jc w:val="both"/>
        <w:rPr>
          <w:lang w:val="fr-CA"/>
        </w:rPr>
      </w:pPr>
      <w:r w:rsidRPr="000F67D7">
        <w:rPr>
          <w:lang w:val="fr-CA"/>
        </w:rPr>
        <w:t>La tendance démographique la plus importante liée aux paiements est, bien sûr, l’âge. Les moins de 35 ans sont plus susceptibles de recevoir des paiements de la PCU (35 %) ou des crédits pour la TPS/TVH (45 %).</w:t>
      </w:r>
    </w:p>
    <w:p w14:paraId="401D3D0E" w14:textId="77777777" w:rsidR="00ED5719" w:rsidRPr="000F67D7" w:rsidRDefault="00ED5719" w:rsidP="000045BD">
      <w:pPr>
        <w:pStyle w:val="Highl-1"/>
        <w:numPr>
          <w:ilvl w:val="0"/>
          <w:numId w:val="0"/>
        </w:numPr>
        <w:ind w:left="1080"/>
        <w:jc w:val="both"/>
        <w:rPr>
          <w:lang w:val="fr-CA"/>
        </w:rPr>
      </w:pPr>
      <w:r w:rsidRPr="000F67D7">
        <w:rPr>
          <w:lang w:val="fr-CA"/>
        </w:rPr>
        <w:t>Chez les 35 à 44 ans, et dans une moindre mesure, les 45 et 54 ans, les paiements de la PCU et de l’ACE sont les plus courants. Naturellement, les gens âgés de 65 ans ou plus (95 %) et, dans une moindre mesure, ceux âgés de 55 à 64 ans (42 %) sont les principaux bénéficiaires du RPC et de la SV.</w:t>
      </w:r>
    </w:p>
    <w:p w14:paraId="3CBC1A6D" w14:textId="77777777" w:rsidR="00ED5719" w:rsidRPr="000F67D7" w:rsidRDefault="00ED5719" w:rsidP="000045BD">
      <w:pPr>
        <w:pStyle w:val="Highl-1"/>
        <w:jc w:val="both"/>
        <w:rPr>
          <w:lang w:val="fr-CA"/>
        </w:rPr>
      </w:pPr>
      <w:r w:rsidRPr="000F67D7">
        <w:rPr>
          <w:lang w:val="fr-CA"/>
        </w:rPr>
        <w:t>Les personnes qui ont fait au moins des études postsecondaires sont plus susceptibles que les autres de recevoir des crédits pour la TPS/TVH ou des prestations du RPC ou de la SV (445 dans chaque cas). Les crédits pour la TPS/TVH ainsi que la PCU sont également plus courants chez les personnes ayant fait des études collégiales (37 % et 27 %, respectivement) que chez les personnes ayant étudié à l’université.</w:t>
      </w:r>
    </w:p>
    <w:p w14:paraId="174EA75C" w14:textId="77777777" w:rsidR="00ED5719" w:rsidRPr="000F67D7" w:rsidRDefault="00ED5719" w:rsidP="000045BD">
      <w:pPr>
        <w:pStyle w:val="Chapterbodytext"/>
        <w:rPr>
          <w:lang w:val="fr-CA"/>
        </w:rPr>
      </w:pPr>
    </w:p>
    <w:p w14:paraId="3F772D25" w14:textId="77777777" w:rsidR="00ED5719" w:rsidRPr="000F67D7" w:rsidRDefault="00ED5719" w:rsidP="000045BD">
      <w:pPr>
        <w:pStyle w:val="Heading5"/>
        <w:rPr>
          <w:lang w:val="fr-CA"/>
        </w:rPr>
      </w:pPr>
      <w:r w:rsidRPr="000F67D7">
        <w:rPr>
          <w:lang w:val="fr-CA"/>
        </w:rPr>
        <w:br w:type="page"/>
      </w:r>
      <w:r w:rsidRPr="000F67D7">
        <w:rPr>
          <w:lang w:val="fr-CA"/>
        </w:rPr>
        <w:lastRenderedPageBreak/>
        <w:t>Méthode de paiement</w:t>
      </w:r>
    </w:p>
    <w:p w14:paraId="5A0BAB2C" w14:textId="77777777" w:rsidR="00ED5719" w:rsidRPr="000F67D7" w:rsidRDefault="00ED5719" w:rsidP="000045BD">
      <w:pPr>
        <w:pStyle w:val="Chapterbodytext"/>
        <w:rPr>
          <w:lang w:val="fr-CA"/>
        </w:rPr>
      </w:pPr>
    </w:p>
    <w:p w14:paraId="0CB2A2CF" w14:textId="77777777" w:rsidR="00ED5719" w:rsidRPr="000F67D7" w:rsidRDefault="00ED5719" w:rsidP="000045BD">
      <w:pPr>
        <w:pStyle w:val="Chapterbodytext"/>
        <w:rPr>
          <w:lang w:val="fr-CA"/>
        </w:rPr>
      </w:pPr>
      <w:r w:rsidRPr="000F67D7">
        <w:rPr>
          <w:lang w:val="fr-CA"/>
        </w:rPr>
        <w:t>En ce qui concerne la façon dont les gens reçoivent leurs paiements du gouvernement du Canada, 7 % les reçoivent seulement par chèque, tandis que 5 % sont récemment passés des chèques au dépôt direct ou reçoivent certains paiements par chèque et d’autres par dépôt direct. Toutefois, la grande majorité (88 %) utilise uniquement le dépôt direct. La réception de paiements par chèque est plus fréquente chez les personnes bénéficiant d’un remboursement d’impôt sur le revenu (13 %). Onze pour cent reçoivent des crédits pour la TPS/TVH par chèque. De six à sept pour cent des personnes qui reçoivent des paiements du PCU les reçoivent par chèque.</w:t>
      </w:r>
    </w:p>
    <w:p w14:paraId="3C1CA149" w14:textId="77777777" w:rsidR="00ED5719" w:rsidRPr="000F67D7" w:rsidRDefault="00ED5719" w:rsidP="000045BD">
      <w:pPr>
        <w:pStyle w:val="Chapterbodytext"/>
        <w:rPr>
          <w:lang w:val="fr-CA"/>
        </w:rPr>
      </w:pPr>
    </w:p>
    <w:p w14:paraId="31644F4D" w14:textId="77777777" w:rsidR="00ED5719" w:rsidRPr="000F67D7" w:rsidRDefault="00ED5719" w:rsidP="000045BD">
      <w:pPr>
        <w:pStyle w:val="Table-title"/>
        <w:rPr>
          <w:lang w:val="fr-CA"/>
        </w:rPr>
      </w:pPr>
      <w:r w:rsidRPr="000F67D7">
        <w:rPr>
          <w:lang w:val="fr-CA"/>
        </w:rPr>
        <w:t>Tableau 1 : Méthode de réception des paiements</w:t>
      </w:r>
    </w:p>
    <w:tbl>
      <w:tblPr>
        <w:tblW w:w="9423"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96"/>
        <w:gridCol w:w="1638"/>
        <w:gridCol w:w="1593"/>
        <w:gridCol w:w="1629"/>
        <w:gridCol w:w="67"/>
      </w:tblGrid>
      <w:tr w:rsidR="00ED5719" w:rsidRPr="000F67D7" w14:paraId="00BFB327" w14:textId="77777777" w:rsidTr="002D489C">
        <w:trPr>
          <w:gridAfter w:val="1"/>
          <w:wAfter w:w="67" w:type="dxa"/>
          <w:cantSplit/>
          <w:jc w:val="center"/>
        </w:trPr>
        <w:tc>
          <w:tcPr>
            <w:tcW w:w="4496" w:type="dxa"/>
            <w:tcBorders>
              <w:top w:val="single" w:sz="18" w:space="0" w:color="auto"/>
              <w:left w:val="nil"/>
              <w:bottom w:val="single" w:sz="18" w:space="0" w:color="auto"/>
            </w:tcBorders>
            <w:shd w:val="clear" w:color="auto" w:fill="D9D9D9"/>
            <w:vAlign w:val="center"/>
          </w:tcPr>
          <w:p w14:paraId="70431862" w14:textId="77777777" w:rsidR="00ED5719" w:rsidRPr="000F67D7" w:rsidRDefault="00ED5719" w:rsidP="002D489C">
            <w:pPr>
              <w:pStyle w:val="Tableheader"/>
              <w:rPr>
                <w:b/>
                <w:bCs/>
                <w:lang w:val="fr-CA"/>
              </w:rPr>
            </w:pPr>
          </w:p>
        </w:tc>
        <w:tc>
          <w:tcPr>
            <w:tcW w:w="1638" w:type="dxa"/>
            <w:tcBorders>
              <w:top w:val="single" w:sz="18" w:space="0" w:color="auto"/>
              <w:bottom w:val="single" w:sz="18" w:space="0" w:color="auto"/>
              <w:right w:val="nil"/>
            </w:tcBorders>
            <w:shd w:val="clear" w:color="auto" w:fill="D9D9D9"/>
            <w:vAlign w:val="center"/>
          </w:tcPr>
          <w:p w14:paraId="590B5884" w14:textId="77777777" w:rsidR="00ED5719" w:rsidRPr="000F67D7" w:rsidRDefault="00ED5719" w:rsidP="002D489C">
            <w:pPr>
              <w:pStyle w:val="Tableheader"/>
              <w:jc w:val="center"/>
              <w:rPr>
                <w:b/>
                <w:bCs/>
                <w:lang w:val="fr-CA"/>
              </w:rPr>
            </w:pPr>
            <w:r w:rsidRPr="000F67D7">
              <w:rPr>
                <w:b/>
                <w:bCs/>
                <w:lang w:val="fr-CA"/>
              </w:rPr>
              <w:t>Chèque</w:t>
            </w:r>
            <w:r w:rsidRPr="000F67D7">
              <w:rPr>
                <w:b/>
                <w:bCs/>
                <w:lang w:val="fr-CA"/>
              </w:rPr>
              <w:br/>
              <w:t>seulement</w:t>
            </w:r>
          </w:p>
        </w:tc>
        <w:tc>
          <w:tcPr>
            <w:tcW w:w="1593" w:type="dxa"/>
            <w:tcBorders>
              <w:top w:val="single" w:sz="18" w:space="0" w:color="auto"/>
              <w:bottom w:val="single" w:sz="18" w:space="0" w:color="auto"/>
            </w:tcBorders>
            <w:shd w:val="clear" w:color="auto" w:fill="D9D9D9"/>
            <w:vAlign w:val="center"/>
          </w:tcPr>
          <w:p w14:paraId="234FB5F8" w14:textId="77777777" w:rsidR="00ED5719" w:rsidRPr="000F67D7" w:rsidRDefault="00ED5719" w:rsidP="002D489C">
            <w:pPr>
              <w:pStyle w:val="Tableheader"/>
              <w:jc w:val="center"/>
              <w:rPr>
                <w:b/>
                <w:bCs/>
                <w:lang w:val="fr-CA"/>
              </w:rPr>
            </w:pPr>
            <w:r w:rsidRPr="000F67D7">
              <w:rPr>
                <w:b/>
                <w:bCs/>
                <w:lang w:val="fr-CA"/>
              </w:rPr>
              <w:t>Les deux</w:t>
            </w:r>
          </w:p>
        </w:tc>
        <w:tc>
          <w:tcPr>
            <w:tcW w:w="1629" w:type="dxa"/>
            <w:tcBorders>
              <w:top w:val="single" w:sz="18" w:space="0" w:color="auto"/>
              <w:bottom w:val="single" w:sz="18" w:space="0" w:color="auto"/>
              <w:right w:val="nil"/>
            </w:tcBorders>
            <w:shd w:val="clear" w:color="auto" w:fill="D9D9D9"/>
            <w:vAlign w:val="center"/>
          </w:tcPr>
          <w:p w14:paraId="4404A1CB" w14:textId="77777777" w:rsidR="00ED5719" w:rsidRPr="000F67D7" w:rsidRDefault="00ED5719" w:rsidP="002D489C">
            <w:pPr>
              <w:pStyle w:val="Tableheader"/>
              <w:jc w:val="center"/>
              <w:rPr>
                <w:b/>
                <w:bCs/>
                <w:lang w:val="fr-CA"/>
              </w:rPr>
            </w:pPr>
            <w:r w:rsidRPr="000F67D7">
              <w:rPr>
                <w:b/>
                <w:bCs/>
                <w:lang w:val="fr-CA"/>
              </w:rPr>
              <w:t>Dépôt</w:t>
            </w:r>
            <w:r w:rsidRPr="000F67D7">
              <w:rPr>
                <w:b/>
                <w:bCs/>
                <w:lang w:val="fr-CA"/>
              </w:rPr>
              <w:br/>
              <w:t>direct</w:t>
            </w:r>
          </w:p>
        </w:tc>
      </w:tr>
      <w:tr w:rsidR="00ED5719" w:rsidRPr="000F67D7" w14:paraId="5F88B491" w14:textId="77777777" w:rsidTr="002D489C">
        <w:trPr>
          <w:gridAfter w:val="1"/>
          <w:wAfter w:w="67" w:type="dxa"/>
          <w:cantSplit/>
          <w:jc w:val="center"/>
        </w:trPr>
        <w:tc>
          <w:tcPr>
            <w:tcW w:w="4496" w:type="dxa"/>
            <w:tcBorders>
              <w:left w:val="nil"/>
            </w:tcBorders>
          </w:tcPr>
          <w:p w14:paraId="5548A0CE" w14:textId="77777777" w:rsidR="00ED5719" w:rsidRPr="000F67D7" w:rsidRDefault="00ED5719" w:rsidP="002D489C">
            <w:pPr>
              <w:pStyle w:val="Tableheader"/>
              <w:rPr>
                <w:bCs/>
                <w:lang w:val="fr-CA"/>
              </w:rPr>
            </w:pPr>
            <w:r w:rsidRPr="000F67D7">
              <w:rPr>
                <w:bCs/>
                <w:lang w:val="fr-CA"/>
              </w:rPr>
              <w:t xml:space="preserve">Type de paiement </w:t>
            </w:r>
            <w:r w:rsidRPr="000F67D7">
              <w:rPr>
                <w:bCs/>
                <w:sz w:val="18"/>
                <w:lang w:val="fr-CA"/>
              </w:rPr>
              <w:t>(n=3080)</w:t>
            </w:r>
          </w:p>
        </w:tc>
        <w:tc>
          <w:tcPr>
            <w:tcW w:w="1638" w:type="dxa"/>
            <w:tcBorders>
              <w:right w:val="nil"/>
            </w:tcBorders>
            <w:vAlign w:val="center"/>
          </w:tcPr>
          <w:p w14:paraId="5E4DDD2C" w14:textId="77777777" w:rsidR="00ED5719" w:rsidRPr="000F67D7" w:rsidRDefault="00ED5719" w:rsidP="002D489C">
            <w:pPr>
              <w:pStyle w:val="Table-text"/>
              <w:rPr>
                <w:lang w:val="fr-CA"/>
              </w:rPr>
            </w:pPr>
            <w:r w:rsidRPr="000F67D7">
              <w:rPr>
                <w:lang w:val="fr-CA"/>
              </w:rPr>
              <w:t>7 %</w:t>
            </w:r>
          </w:p>
        </w:tc>
        <w:tc>
          <w:tcPr>
            <w:tcW w:w="1593" w:type="dxa"/>
            <w:vAlign w:val="center"/>
          </w:tcPr>
          <w:p w14:paraId="6C2ABA39" w14:textId="77777777" w:rsidR="00ED5719" w:rsidRPr="000F67D7" w:rsidRDefault="00ED5719" w:rsidP="002D489C">
            <w:pPr>
              <w:pStyle w:val="Table-text"/>
              <w:rPr>
                <w:lang w:val="fr-CA"/>
              </w:rPr>
            </w:pPr>
            <w:r w:rsidRPr="000F67D7">
              <w:rPr>
                <w:lang w:val="fr-CA"/>
              </w:rPr>
              <w:t>5 %</w:t>
            </w:r>
          </w:p>
        </w:tc>
        <w:tc>
          <w:tcPr>
            <w:tcW w:w="1629" w:type="dxa"/>
            <w:tcBorders>
              <w:right w:val="nil"/>
            </w:tcBorders>
            <w:vAlign w:val="center"/>
          </w:tcPr>
          <w:p w14:paraId="3E37035C" w14:textId="77777777" w:rsidR="00ED5719" w:rsidRPr="000F67D7" w:rsidRDefault="00ED5719" w:rsidP="002D489C">
            <w:pPr>
              <w:pStyle w:val="Table-text"/>
              <w:rPr>
                <w:lang w:val="fr-CA"/>
              </w:rPr>
            </w:pPr>
            <w:r w:rsidRPr="000F67D7">
              <w:rPr>
                <w:lang w:val="fr-CA"/>
              </w:rPr>
              <w:t>88 %</w:t>
            </w:r>
          </w:p>
        </w:tc>
      </w:tr>
      <w:tr w:rsidR="00ED5719" w:rsidRPr="000F67D7" w14:paraId="55E7BC24" w14:textId="77777777" w:rsidTr="002D489C">
        <w:trPr>
          <w:gridAfter w:val="1"/>
          <w:wAfter w:w="67" w:type="dxa"/>
          <w:cantSplit/>
          <w:jc w:val="center"/>
        </w:trPr>
        <w:tc>
          <w:tcPr>
            <w:tcW w:w="4496" w:type="dxa"/>
            <w:tcBorders>
              <w:top w:val="single" w:sz="18" w:space="0" w:color="auto"/>
              <w:left w:val="nil"/>
              <w:bottom w:val="single" w:sz="18" w:space="0" w:color="auto"/>
            </w:tcBorders>
            <w:shd w:val="clear" w:color="auto" w:fill="D9D9D9"/>
            <w:vAlign w:val="center"/>
          </w:tcPr>
          <w:p w14:paraId="1A83F7D8" w14:textId="77777777" w:rsidR="00ED5719" w:rsidRPr="000F67D7" w:rsidRDefault="00ED5719" w:rsidP="002D489C">
            <w:pPr>
              <w:pStyle w:val="Tableheader"/>
              <w:rPr>
                <w:b/>
                <w:bCs/>
                <w:lang w:val="fr-CA"/>
              </w:rPr>
            </w:pPr>
            <w:r w:rsidRPr="000F67D7">
              <w:rPr>
                <w:b/>
                <w:bCs/>
                <w:lang w:val="fr-CA"/>
              </w:rPr>
              <w:t>Comment avez-vous reçu ces paiements au cours des mois qui ont suivi le début de la pandémie en mars?</w:t>
            </w:r>
          </w:p>
        </w:tc>
        <w:tc>
          <w:tcPr>
            <w:tcW w:w="1638" w:type="dxa"/>
            <w:tcBorders>
              <w:top w:val="single" w:sz="18" w:space="0" w:color="auto"/>
              <w:bottom w:val="single" w:sz="18" w:space="0" w:color="auto"/>
              <w:right w:val="nil"/>
            </w:tcBorders>
            <w:shd w:val="clear" w:color="auto" w:fill="D9D9D9"/>
            <w:vAlign w:val="center"/>
          </w:tcPr>
          <w:p w14:paraId="53C7D2CA" w14:textId="77777777" w:rsidR="00ED5719" w:rsidRPr="000F67D7" w:rsidRDefault="00ED5719" w:rsidP="002D489C">
            <w:pPr>
              <w:pStyle w:val="Tableheader"/>
              <w:jc w:val="center"/>
              <w:rPr>
                <w:b/>
                <w:bCs/>
                <w:lang w:val="fr-CA"/>
              </w:rPr>
            </w:pPr>
            <w:r w:rsidRPr="000F67D7">
              <w:rPr>
                <w:b/>
                <w:bCs/>
                <w:lang w:val="fr-CA"/>
              </w:rPr>
              <w:t>Chèque</w:t>
            </w:r>
            <w:r w:rsidRPr="000F67D7">
              <w:rPr>
                <w:b/>
                <w:bCs/>
                <w:lang w:val="fr-CA"/>
              </w:rPr>
              <w:br/>
              <w:t>seulement</w:t>
            </w:r>
          </w:p>
        </w:tc>
        <w:tc>
          <w:tcPr>
            <w:tcW w:w="1593" w:type="dxa"/>
            <w:tcBorders>
              <w:top w:val="single" w:sz="18" w:space="0" w:color="auto"/>
              <w:bottom w:val="single" w:sz="18" w:space="0" w:color="auto"/>
            </w:tcBorders>
            <w:shd w:val="clear" w:color="auto" w:fill="D9D9D9"/>
            <w:vAlign w:val="center"/>
          </w:tcPr>
          <w:p w14:paraId="33EE6780" w14:textId="77777777" w:rsidR="00ED5719" w:rsidRPr="000F67D7" w:rsidRDefault="00ED5719" w:rsidP="002D489C">
            <w:pPr>
              <w:pStyle w:val="Tableheader"/>
              <w:jc w:val="center"/>
              <w:rPr>
                <w:b/>
                <w:bCs/>
                <w:lang w:val="fr-CA"/>
              </w:rPr>
            </w:pPr>
            <w:r w:rsidRPr="000F67D7">
              <w:rPr>
                <w:b/>
                <w:bCs/>
                <w:lang w:val="fr-CA"/>
              </w:rPr>
              <w:t>Les deux</w:t>
            </w:r>
          </w:p>
        </w:tc>
        <w:tc>
          <w:tcPr>
            <w:tcW w:w="1629" w:type="dxa"/>
            <w:tcBorders>
              <w:top w:val="single" w:sz="18" w:space="0" w:color="auto"/>
              <w:bottom w:val="single" w:sz="18" w:space="0" w:color="auto"/>
              <w:right w:val="nil"/>
            </w:tcBorders>
            <w:shd w:val="clear" w:color="auto" w:fill="D9D9D9"/>
            <w:vAlign w:val="center"/>
          </w:tcPr>
          <w:p w14:paraId="5C05645A" w14:textId="77777777" w:rsidR="00ED5719" w:rsidRPr="000F67D7" w:rsidRDefault="00ED5719" w:rsidP="002D489C">
            <w:pPr>
              <w:pStyle w:val="Tableheader"/>
              <w:jc w:val="center"/>
              <w:rPr>
                <w:b/>
                <w:bCs/>
                <w:lang w:val="fr-CA"/>
              </w:rPr>
            </w:pPr>
            <w:r w:rsidRPr="000F67D7">
              <w:rPr>
                <w:b/>
                <w:bCs/>
                <w:lang w:val="fr-CA"/>
              </w:rPr>
              <w:t>Dépôt</w:t>
            </w:r>
            <w:r w:rsidRPr="000F67D7">
              <w:rPr>
                <w:b/>
                <w:bCs/>
                <w:lang w:val="fr-CA"/>
              </w:rPr>
              <w:br/>
              <w:t>direct</w:t>
            </w:r>
          </w:p>
        </w:tc>
      </w:tr>
      <w:tr w:rsidR="00ED5719" w:rsidRPr="000F67D7" w14:paraId="2E11BCBA" w14:textId="77777777" w:rsidTr="002D489C">
        <w:trPr>
          <w:gridAfter w:val="1"/>
          <w:wAfter w:w="67" w:type="dxa"/>
          <w:cantSplit/>
          <w:jc w:val="center"/>
        </w:trPr>
        <w:tc>
          <w:tcPr>
            <w:tcW w:w="4496" w:type="dxa"/>
            <w:tcBorders>
              <w:left w:val="nil"/>
            </w:tcBorders>
          </w:tcPr>
          <w:p w14:paraId="36299D0D" w14:textId="77777777" w:rsidR="00ED5719" w:rsidRPr="000F67D7" w:rsidRDefault="00ED5719" w:rsidP="002D489C">
            <w:pPr>
              <w:pStyle w:val="Tableheader"/>
              <w:rPr>
                <w:bCs/>
                <w:lang w:val="fr-CA"/>
              </w:rPr>
            </w:pPr>
            <w:r w:rsidRPr="000F67D7">
              <w:rPr>
                <w:bCs/>
                <w:lang w:val="fr-CA"/>
              </w:rPr>
              <w:t>Q2A. Prestation canadienne d’urgence ou PCU</w:t>
            </w:r>
            <w:r w:rsidRPr="000F67D7">
              <w:rPr>
                <w:bCs/>
                <w:sz w:val="18"/>
                <w:lang w:val="fr-CA"/>
              </w:rPr>
              <w:t xml:space="preserve"> (n=678)</w:t>
            </w:r>
          </w:p>
        </w:tc>
        <w:tc>
          <w:tcPr>
            <w:tcW w:w="1638" w:type="dxa"/>
            <w:tcBorders>
              <w:right w:val="nil"/>
            </w:tcBorders>
            <w:vAlign w:val="center"/>
          </w:tcPr>
          <w:p w14:paraId="757ACBBE" w14:textId="77777777" w:rsidR="00ED5719" w:rsidRPr="000F67D7" w:rsidRDefault="00ED5719" w:rsidP="002D489C">
            <w:pPr>
              <w:pStyle w:val="Table-text"/>
              <w:rPr>
                <w:lang w:val="fr-CA"/>
              </w:rPr>
            </w:pPr>
            <w:r w:rsidRPr="000F67D7">
              <w:rPr>
                <w:lang w:val="fr-CA"/>
              </w:rPr>
              <w:t>7 %</w:t>
            </w:r>
          </w:p>
        </w:tc>
        <w:tc>
          <w:tcPr>
            <w:tcW w:w="1593" w:type="dxa"/>
            <w:vAlign w:val="center"/>
          </w:tcPr>
          <w:p w14:paraId="02E737EE" w14:textId="77777777" w:rsidR="00ED5719" w:rsidRPr="000F67D7" w:rsidRDefault="00ED5719" w:rsidP="002D489C">
            <w:pPr>
              <w:pStyle w:val="Table-text"/>
              <w:rPr>
                <w:lang w:val="fr-CA"/>
              </w:rPr>
            </w:pPr>
            <w:r w:rsidRPr="000F67D7">
              <w:rPr>
                <w:lang w:val="fr-CA"/>
              </w:rPr>
              <w:t>1 %</w:t>
            </w:r>
          </w:p>
        </w:tc>
        <w:tc>
          <w:tcPr>
            <w:tcW w:w="1629" w:type="dxa"/>
            <w:tcBorders>
              <w:right w:val="nil"/>
            </w:tcBorders>
            <w:vAlign w:val="center"/>
          </w:tcPr>
          <w:p w14:paraId="7B595B55" w14:textId="77777777" w:rsidR="00ED5719" w:rsidRPr="000F67D7" w:rsidRDefault="00ED5719" w:rsidP="002D489C">
            <w:pPr>
              <w:pStyle w:val="Table-text"/>
              <w:rPr>
                <w:lang w:val="fr-CA"/>
              </w:rPr>
            </w:pPr>
            <w:r w:rsidRPr="000F67D7">
              <w:rPr>
                <w:lang w:val="fr-CA"/>
              </w:rPr>
              <w:t>91 %</w:t>
            </w:r>
          </w:p>
        </w:tc>
      </w:tr>
      <w:tr w:rsidR="00ED5719" w:rsidRPr="000F67D7" w14:paraId="209ADA47" w14:textId="77777777" w:rsidTr="002D489C">
        <w:trPr>
          <w:gridAfter w:val="1"/>
          <w:wAfter w:w="67" w:type="dxa"/>
          <w:cantSplit/>
          <w:jc w:val="center"/>
        </w:trPr>
        <w:tc>
          <w:tcPr>
            <w:tcW w:w="4496" w:type="dxa"/>
            <w:tcBorders>
              <w:left w:val="nil"/>
            </w:tcBorders>
          </w:tcPr>
          <w:p w14:paraId="7981E4E3" w14:textId="77777777" w:rsidR="00ED5719" w:rsidRPr="000F67D7" w:rsidRDefault="00ED5719" w:rsidP="002D489C">
            <w:pPr>
              <w:pStyle w:val="Tableheader"/>
              <w:rPr>
                <w:bCs/>
                <w:lang w:val="fr-CA"/>
              </w:rPr>
            </w:pPr>
            <w:r w:rsidRPr="000F67D7">
              <w:rPr>
                <w:bCs/>
                <w:lang w:val="fr-CA"/>
              </w:rPr>
              <w:t>Q2B. Prestation canadienne d’urgence pour les étudiants ou PCUE</w:t>
            </w:r>
            <w:r w:rsidRPr="000F67D7">
              <w:rPr>
                <w:bCs/>
                <w:sz w:val="18"/>
                <w:lang w:val="fr-CA"/>
              </w:rPr>
              <w:t xml:space="preserve"> (n=85)</w:t>
            </w:r>
          </w:p>
        </w:tc>
        <w:tc>
          <w:tcPr>
            <w:tcW w:w="1638" w:type="dxa"/>
            <w:tcBorders>
              <w:right w:val="nil"/>
            </w:tcBorders>
            <w:vAlign w:val="center"/>
          </w:tcPr>
          <w:p w14:paraId="0736D6F3" w14:textId="77777777" w:rsidR="00ED5719" w:rsidRPr="000F67D7" w:rsidRDefault="00ED5719" w:rsidP="002D489C">
            <w:pPr>
              <w:pStyle w:val="Table-text"/>
              <w:rPr>
                <w:lang w:val="fr-CA"/>
              </w:rPr>
            </w:pPr>
            <w:r w:rsidRPr="000F67D7">
              <w:rPr>
                <w:lang w:val="fr-CA"/>
              </w:rPr>
              <w:t>6 %</w:t>
            </w:r>
          </w:p>
        </w:tc>
        <w:tc>
          <w:tcPr>
            <w:tcW w:w="1593" w:type="dxa"/>
            <w:vAlign w:val="center"/>
          </w:tcPr>
          <w:p w14:paraId="5DE0CCC4" w14:textId="77777777" w:rsidR="00ED5719" w:rsidRPr="000F67D7" w:rsidRDefault="00ED5719" w:rsidP="002D489C">
            <w:pPr>
              <w:pStyle w:val="Table-text"/>
              <w:rPr>
                <w:lang w:val="fr-CA"/>
              </w:rPr>
            </w:pPr>
            <w:r w:rsidRPr="000F67D7">
              <w:rPr>
                <w:lang w:val="fr-CA"/>
              </w:rPr>
              <w:t>0 %</w:t>
            </w:r>
          </w:p>
        </w:tc>
        <w:tc>
          <w:tcPr>
            <w:tcW w:w="1629" w:type="dxa"/>
            <w:tcBorders>
              <w:right w:val="nil"/>
            </w:tcBorders>
            <w:vAlign w:val="center"/>
          </w:tcPr>
          <w:p w14:paraId="141C66A7" w14:textId="77777777" w:rsidR="00ED5719" w:rsidRPr="000F67D7" w:rsidRDefault="00ED5719" w:rsidP="002D489C">
            <w:pPr>
              <w:pStyle w:val="Table-text"/>
              <w:rPr>
                <w:lang w:val="fr-CA"/>
              </w:rPr>
            </w:pPr>
            <w:r w:rsidRPr="000F67D7">
              <w:rPr>
                <w:lang w:val="fr-CA"/>
              </w:rPr>
              <w:t>92 %</w:t>
            </w:r>
          </w:p>
        </w:tc>
      </w:tr>
      <w:tr w:rsidR="00ED5719" w:rsidRPr="000F67D7" w14:paraId="04BA22E6" w14:textId="77777777" w:rsidTr="002D489C">
        <w:trPr>
          <w:gridAfter w:val="1"/>
          <w:wAfter w:w="67" w:type="dxa"/>
          <w:cantSplit/>
          <w:jc w:val="center"/>
        </w:trPr>
        <w:tc>
          <w:tcPr>
            <w:tcW w:w="4496" w:type="dxa"/>
            <w:tcBorders>
              <w:left w:val="nil"/>
            </w:tcBorders>
          </w:tcPr>
          <w:p w14:paraId="6FB4A5D0" w14:textId="77777777" w:rsidR="00ED5719" w:rsidRPr="000F67D7" w:rsidRDefault="00ED5719" w:rsidP="002D489C">
            <w:pPr>
              <w:pStyle w:val="Tableheader"/>
              <w:rPr>
                <w:bCs/>
                <w:lang w:val="fr-CA"/>
              </w:rPr>
            </w:pPr>
            <w:r w:rsidRPr="000F67D7">
              <w:rPr>
                <w:bCs/>
                <w:lang w:val="fr-CA"/>
              </w:rPr>
              <w:t>Q2C. Assurance-emploi</w:t>
            </w:r>
            <w:r w:rsidRPr="000F67D7">
              <w:rPr>
                <w:bCs/>
                <w:sz w:val="18"/>
                <w:lang w:val="fr-CA"/>
              </w:rPr>
              <w:t xml:space="preserve"> (n=167)</w:t>
            </w:r>
          </w:p>
        </w:tc>
        <w:tc>
          <w:tcPr>
            <w:tcW w:w="1638" w:type="dxa"/>
            <w:tcBorders>
              <w:right w:val="nil"/>
            </w:tcBorders>
            <w:vAlign w:val="center"/>
          </w:tcPr>
          <w:p w14:paraId="004A1C78" w14:textId="77777777" w:rsidR="00ED5719" w:rsidRPr="000F67D7" w:rsidRDefault="00ED5719" w:rsidP="002D489C">
            <w:pPr>
              <w:pStyle w:val="Table-text"/>
              <w:rPr>
                <w:lang w:val="fr-CA"/>
              </w:rPr>
            </w:pPr>
            <w:r w:rsidRPr="000F67D7">
              <w:rPr>
                <w:lang w:val="fr-CA"/>
              </w:rPr>
              <w:t>3 %</w:t>
            </w:r>
          </w:p>
        </w:tc>
        <w:tc>
          <w:tcPr>
            <w:tcW w:w="1593" w:type="dxa"/>
            <w:vAlign w:val="center"/>
          </w:tcPr>
          <w:p w14:paraId="3632DD78" w14:textId="77777777" w:rsidR="00ED5719" w:rsidRPr="000F67D7" w:rsidRDefault="00ED5719" w:rsidP="002D489C">
            <w:pPr>
              <w:pStyle w:val="Table-text"/>
              <w:rPr>
                <w:lang w:val="fr-CA"/>
              </w:rPr>
            </w:pPr>
            <w:r w:rsidRPr="000F67D7">
              <w:rPr>
                <w:lang w:val="fr-CA"/>
              </w:rPr>
              <w:t>0 %</w:t>
            </w:r>
          </w:p>
        </w:tc>
        <w:tc>
          <w:tcPr>
            <w:tcW w:w="1629" w:type="dxa"/>
            <w:tcBorders>
              <w:right w:val="nil"/>
            </w:tcBorders>
            <w:vAlign w:val="center"/>
          </w:tcPr>
          <w:p w14:paraId="58670F13" w14:textId="77777777" w:rsidR="00ED5719" w:rsidRPr="000F67D7" w:rsidRDefault="00ED5719" w:rsidP="002D489C">
            <w:pPr>
              <w:pStyle w:val="Table-text"/>
              <w:rPr>
                <w:lang w:val="fr-CA"/>
              </w:rPr>
            </w:pPr>
            <w:r w:rsidRPr="000F67D7">
              <w:rPr>
                <w:lang w:val="fr-CA"/>
              </w:rPr>
              <w:t>97 %</w:t>
            </w:r>
          </w:p>
        </w:tc>
      </w:tr>
      <w:tr w:rsidR="00ED5719" w:rsidRPr="000F67D7" w14:paraId="05A7C939" w14:textId="77777777" w:rsidTr="002D489C">
        <w:trPr>
          <w:gridAfter w:val="1"/>
          <w:wAfter w:w="67" w:type="dxa"/>
          <w:cantSplit/>
          <w:jc w:val="center"/>
        </w:trPr>
        <w:tc>
          <w:tcPr>
            <w:tcW w:w="4496" w:type="dxa"/>
            <w:tcBorders>
              <w:left w:val="nil"/>
            </w:tcBorders>
          </w:tcPr>
          <w:p w14:paraId="73D9809B" w14:textId="77777777" w:rsidR="00ED5719" w:rsidRPr="000F67D7" w:rsidRDefault="00ED5719" w:rsidP="002D489C">
            <w:pPr>
              <w:pStyle w:val="Tableheader"/>
              <w:rPr>
                <w:bCs/>
                <w:lang w:val="fr-CA"/>
              </w:rPr>
            </w:pPr>
            <w:r w:rsidRPr="000F67D7">
              <w:rPr>
                <w:bCs/>
                <w:lang w:val="fr-CA"/>
              </w:rPr>
              <w:t xml:space="preserve">Q2D. Paiements de TPS/TVQ (TVH) et paiement supplémentaire lié à la pandémie (en avril) </w:t>
            </w:r>
            <w:r w:rsidRPr="000F67D7">
              <w:rPr>
                <w:bCs/>
                <w:sz w:val="18"/>
                <w:lang w:val="fr-CA"/>
              </w:rPr>
              <w:t>(n=568)</w:t>
            </w:r>
          </w:p>
        </w:tc>
        <w:tc>
          <w:tcPr>
            <w:tcW w:w="1638" w:type="dxa"/>
            <w:tcBorders>
              <w:right w:val="nil"/>
            </w:tcBorders>
            <w:vAlign w:val="center"/>
          </w:tcPr>
          <w:p w14:paraId="7A27BD35" w14:textId="77777777" w:rsidR="00ED5719" w:rsidRPr="000F67D7" w:rsidRDefault="00ED5719" w:rsidP="002D489C">
            <w:pPr>
              <w:pStyle w:val="Table-text"/>
              <w:rPr>
                <w:lang w:val="fr-CA"/>
              </w:rPr>
            </w:pPr>
            <w:r w:rsidRPr="000F67D7">
              <w:rPr>
                <w:lang w:val="fr-CA"/>
              </w:rPr>
              <w:t>8 %</w:t>
            </w:r>
          </w:p>
        </w:tc>
        <w:tc>
          <w:tcPr>
            <w:tcW w:w="1593" w:type="dxa"/>
            <w:vAlign w:val="center"/>
          </w:tcPr>
          <w:p w14:paraId="619280AE" w14:textId="77777777" w:rsidR="00ED5719" w:rsidRPr="000F67D7" w:rsidRDefault="00ED5719" w:rsidP="002D489C">
            <w:pPr>
              <w:pStyle w:val="Table-text"/>
              <w:rPr>
                <w:lang w:val="fr-CA"/>
              </w:rPr>
            </w:pPr>
            <w:r w:rsidRPr="000F67D7">
              <w:rPr>
                <w:lang w:val="fr-CA"/>
              </w:rPr>
              <w:t>1 %</w:t>
            </w:r>
          </w:p>
        </w:tc>
        <w:tc>
          <w:tcPr>
            <w:tcW w:w="1629" w:type="dxa"/>
            <w:tcBorders>
              <w:right w:val="nil"/>
            </w:tcBorders>
            <w:vAlign w:val="center"/>
          </w:tcPr>
          <w:p w14:paraId="4C5F78BD" w14:textId="77777777" w:rsidR="00ED5719" w:rsidRPr="000F67D7" w:rsidRDefault="00ED5719" w:rsidP="002D489C">
            <w:pPr>
              <w:pStyle w:val="Table-text"/>
              <w:rPr>
                <w:lang w:val="fr-CA"/>
              </w:rPr>
            </w:pPr>
            <w:r w:rsidRPr="000F67D7">
              <w:rPr>
                <w:lang w:val="fr-CA"/>
              </w:rPr>
              <w:t>90 %</w:t>
            </w:r>
          </w:p>
        </w:tc>
      </w:tr>
      <w:tr w:rsidR="00ED5719" w:rsidRPr="000F67D7" w14:paraId="2E25569D" w14:textId="77777777" w:rsidTr="002D489C">
        <w:trPr>
          <w:gridAfter w:val="1"/>
          <w:wAfter w:w="67" w:type="dxa"/>
          <w:cantSplit/>
          <w:jc w:val="center"/>
        </w:trPr>
        <w:tc>
          <w:tcPr>
            <w:tcW w:w="4496" w:type="dxa"/>
            <w:tcBorders>
              <w:left w:val="nil"/>
            </w:tcBorders>
          </w:tcPr>
          <w:p w14:paraId="10DF4C07" w14:textId="77777777" w:rsidR="00ED5719" w:rsidRPr="000F67D7" w:rsidRDefault="00ED5719" w:rsidP="002D489C">
            <w:pPr>
              <w:pStyle w:val="Tableheader"/>
              <w:rPr>
                <w:bCs/>
                <w:lang w:val="fr-CA"/>
              </w:rPr>
            </w:pPr>
            <w:r w:rsidRPr="000F67D7">
              <w:rPr>
                <w:bCs/>
                <w:lang w:val="fr-CA"/>
              </w:rPr>
              <w:t xml:space="preserve">Q2E. Bonification de l’Allocation canadienne pour enfants (en mai) </w:t>
            </w:r>
            <w:r w:rsidRPr="000F67D7">
              <w:rPr>
                <w:bCs/>
                <w:sz w:val="18"/>
                <w:lang w:val="fr-CA"/>
              </w:rPr>
              <w:t>(n=396)</w:t>
            </w:r>
          </w:p>
        </w:tc>
        <w:tc>
          <w:tcPr>
            <w:tcW w:w="1638" w:type="dxa"/>
            <w:tcBorders>
              <w:right w:val="nil"/>
            </w:tcBorders>
            <w:vAlign w:val="center"/>
          </w:tcPr>
          <w:p w14:paraId="6174647C" w14:textId="77777777" w:rsidR="00ED5719" w:rsidRPr="000F67D7" w:rsidRDefault="00ED5719" w:rsidP="002D489C">
            <w:pPr>
              <w:pStyle w:val="Table-text"/>
              <w:rPr>
                <w:lang w:val="fr-CA"/>
              </w:rPr>
            </w:pPr>
            <w:r w:rsidRPr="000F67D7">
              <w:rPr>
                <w:lang w:val="fr-CA"/>
              </w:rPr>
              <w:t>5 %</w:t>
            </w:r>
          </w:p>
        </w:tc>
        <w:tc>
          <w:tcPr>
            <w:tcW w:w="1593" w:type="dxa"/>
            <w:vAlign w:val="center"/>
          </w:tcPr>
          <w:p w14:paraId="493FCEE0" w14:textId="77777777" w:rsidR="00ED5719" w:rsidRPr="000F67D7" w:rsidRDefault="00ED5719" w:rsidP="002D489C">
            <w:pPr>
              <w:pStyle w:val="Table-text"/>
              <w:rPr>
                <w:lang w:val="fr-CA"/>
              </w:rPr>
            </w:pPr>
            <w:r w:rsidRPr="000F67D7">
              <w:rPr>
                <w:lang w:val="fr-CA"/>
              </w:rPr>
              <w:t>0 %</w:t>
            </w:r>
          </w:p>
        </w:tc>
        <w:tc>
          <w:tcPr>
            <w:tcW w:w="1629" w:type="dxa"/>
            <w:tcBorders>
              <w:right w:val="nil"/>
            </w:tcBorders>
            <w:vAlign w:val="center"/>
          </w:tcPr>
          <w:p w14:paraId="2FF03B72" w14:textId="77777777" w:rsidR="00ED5719" w:rsidRPr="000F67D7" w:rsidRDefault="00ED5719" w:rsidP="002D489C">
            <w:pPr>
              <w:pStyle w:val="Table-text"/>
              <w:rPr>
                <w:lang w:val="fr-CA"/>
              </w:rPr>
            </w:pPr>
            <w:r w:rsidRPr="000F67D7">
              <w:rPr>
                <w:lang w:val="fr-CA"/>
              </w:rPr>
              <w:t>95 %</w:t>
            </w:r>
          </w:p>
        </w:tc>
      </w:tr>
      <w:tr w:rsidR="00ED5719" w:rsidRPr="000F67D7" w14:paraId="3F9B4AB9" w14:textId="77777777" w:rsidTr="002D489C">
        <w:trPr>
          <w:gridAfter w:val="1"/>
          <w:wAfter w:w="67" w:type="dxa"/>
          <w:cantSplit/>
          <w:jc w:val="center"/>
        </w:trPr>
        <w:tc>
          <w:tcPr>
            <w:tcW w:w="4496" w:type="dxa"/>
            <w:tcBorders>
              <w:left w:val="nil"/>
            </w:tcBorders>
          </w:tcPr>
          <w:p w14:paraId="69788279" w14:textId="77777777" w:rsidR="00ED5719" w:rsidRPr="000F67D7" w:rsidRDefault="00ED5719" w:rsidP="002D489C">
            <w:pPr>
              <w:pStyle w:val="Tableheader"/>
              <w:rPr>
                <w:bCs/>
                <w:lang w:val="fr-CA"/>
              </w:rPr>
            </w:pPr>
            <w:r w:rsidRPr="000F67D7">
              <w:rPr>
                <w:bCs/>
                <w:lang w:val="fr-CA"/>
              </w:rPr>
              <w:t xml:space="preserve">Q2F. Remboursement d’impôt (T1) (en mai) </w:t>
            </w:r>
            <w:r w:rsidRPr="000F67D7">
              <w:rPr>
                <w:bCs/>
                <w:sz w:val="18"/>
                <w:lang w:val="fr-CA"/>
              </w:rPr>
              <w:t>(n=1545)</w:t>
            </w:r>
          </w:p>
        </w:tc>
        <w:tc>
          <w:tcPr>
            <w:tcW w:w="1638" w:type="dxa"/>
            <w:tcBorders>
              <w:right w:val="nil"/>
            </w:tcBorders>
            <w:vAlign w:val="center"/>
          </w:tcPr>
          <w:p w14:paraId="4F325A10" w14:textId="77777777" w:rsidR="00ED5719" w:rsidRPr="000F67D7" w:rsidRDefault="00ED5719" w:rsidP="002D489C">
            <w:pPr>
              <w:pStyle w:val="Table-text"/>
              <w:rPr>
                <w:lang w:val="fr-CA"/>
              </w:rPr>
            </w:pPr>
            <w:r w:rsidRPr="000F67D7">
              <w:rPr>
                <w:lang w:val="fr-CA"/>
              </w:rPr>
              <w:t>13 %</w:t>
            </w:r>
          </w:p>
        </w:tc>
        <w:tc>
          <w:tcPr>
            <w:tcW w:w="1593" w:type="dxa"/>
            <w:vAlign w:val="center"/>
          </w:tcPr>
          <w:p w14:paraId="59B5E630" w14:textId="77777777" w:rsidR="00ED5719" w:rsidRPr="000F67D7" w:rsidRDefault="00ED5719" w:rsidP="002D489C">
            <w:pPr>
              <w:pStyle w:val="Table-text"/>
              <w:rPr>
                <w:lang w:val="fr-CA"/>
              </w:rPr>
            </w:pPr>
            <w:r w:rsidRPr="000F67D7">
              <w:rPr>
                <w:lang w:val="fr-CA"/>
              </w:rPr>
              <w:t>1 %</w:t>
            </w:r>
          </w:p>
        </w:tc>
        <w:tc>
          <w:tcPr>
            <w:tcW w:w="1629" w:type="dxa"/>
            <w:tcBorders>
              <w:right w:val="nil"/>
            </w:tcBorders>
            <w:vAlign w:val="center"/>
          </w:tcPr>
          <w:p w14:paraId="324C9921" w14:textId="77777777" w:rsidR="00ED5719" w:rsidRPr="000F67D7" w:rsidRDefault="00ED5719" w:rsidP="002D489C">
            <w:pPr>
              <w:pStyle w:val="Table-text"/>
              <w:rPr>
                <w:lang w:val="fr-CA"/>
              </w:rPr>
            </w:pPr>
            <w:r w:rsidRPr="000F67D7">
              <w:rPr>
                <w:lang w:val="fr-CA"/>
              </w:rPr>
              <w:t>86 %</w:t>
            </w:r>
          </w:p>
        </w:tc>
      </w:tr>
      <w:tr w:rsidR="00ED5719" w:rsidRPr="000F67D7" w14:paraId="11912FE0" w14:textId="77777777" w:rsidTr="002D489C">
        <w:trPr>
          <w:gridAfter w:val="1"/>
          <w:wAfter w:w="67" w:type="dxa"/>
          <w:cantSplit/>
          <w:jc w:val="center"/>
        </w:trPr>
        <w:tc>
          <w:tcPr>
            <w:tcW w:w="4496" w:type="dxa"/>
            <w:tcBorders>
              <w:left w:val="nil"/>
            </w:tcBorders>
          </w:tcPr>
          <w:p w14:paraId="438E7CD7" w14:textId="77777777" w:rsidR="00ED5719" w:rsidRPr="000F67D7" w:rsidRDefault="00ED5719" w:rsidP="002D489C">
            <w:pPr>
              <w:pStyle w:val="Tableheader"/>
              <w:rPr>
                <w:bCs/>
                <w:lang w:val="fr-CA"/>
              </w:rPr>
            </w:pPr>
            <w:r w:rsidRPr="000F67D7">
              <w:rPr>
                <w:bCs/>
                <w:lang w:val="fr-CA"/>
              </w:rPr>
              <w:t>Q2G. Régime de pensions du Canada</w:t>
            </w:r>
            <w:r w:rsidRPr="000F67D7">
              <w:rPr>
                <w:bCs/>
                <w:sz w:val="18"/>
                <w:lang w:val="fr-CA"/>
              </w:rPr>
              <w:t xml:space="preserve"> (n=815)</w:t>
            </w:r>
          </w:p>
        </w:tc>
        <w:tc>
          <w:tcPr>
            <w:tcW w:w="1638" w:type="dxa"/>
            <w:tcBorders>
              <w:right w:val="nil"/>
            </w:tcBorders>
            <w:vAlign w:val="center"/>
          </w:tcPr>
          <w:p w14:paraId="4C581195" w14:textId="77777777" w:rsidR="00ED5719" w:rsidRPr="000F67D7" w:rsidRDefault="00ED5719" w:rsidP="002D489C">
            <w:pPr>
              <w:pStyle w:val="Table-text"/>
              <w:rPr>
                <w:lang w:val="fr-CA"/>
              </w:rPr>
            </w:pPr>
            <w:r w:rsidRPr="000F67D7">
              <w:rPr>
                <w:lang w:val="fr-CA"/>
              </w:rPr>
              <w:t>3 %</w:t>
            </w:r>
          </w:p>
        </w:tc>
        <w:tc>
          <w:tcPr>
            <w:tcW w:w="1593" w:type="dxa"/>
            <w:vAlign w:val="center"/>
          </w:tcPr>
          <w:p w14:paraId="69A753EC" w14:textId="77777777" w:rsidR="00ED5719" w:rsidRPr="000F67D7" w:rsidRDefault="00ED5719" w:rsidP="002D489C">
            <w:pPr>
              <w:pStyle w:val="Table-text"/>
              <w:rPr>
                <w:lang w:val="fr-CA"/>
              </w:rPr>
            </w:pPr>
            <w:r w:rsidRPr="000F67D7">
              <w:rPr>
                <w:lang w:val="fr-CA"/>
              </w:rPr>
              <w:t>1 %</w:t>
            </w:r>
          </w:p>
        </w:tc>
        <w:tc>
          <w:tcPr>
            <w:tcW w:w="1629" w:type="dxa"/>
            <w:tcBorders>
              <w:right w:val="nil"/>
            </w:tcBorders>
            <w:vAlign w:val="center"/>
          </w:tcPr>
          <w:p w14:paraId="534B79EC" w14:textId="77777777" w:rsidR="00ED5719" w:rsidRPr="000F67D7" w:rsidRDefault="00ED5719" w:rsidP="002D489C">
            <w:pPr>
              <w:pStyle w:val="Table-text"/>
              <w:rPr>
                <w:lang w:val="fr-CA"/>
              </w:rPr>
            </w:pPr>
            <w:r w:rsidRPr="000F67D7">
              <w:rPr>
                <w:lang w:val="fr-CA"/>
              </w:rPr>
              <w:t>96 %</w:t>
            </w:r>
          </w:p>
        </w:tc>
      </w:tr>
      <w:tr w:rsidR="00ED5719" w:rsidRPr="000F67D7" w14:paraId="4DFBACFA" w14:textId="77777777" w:rsidTr="002D489C">
        <w:trPr>
          <w:gridAfter w:val="1"/>
          <w:wAfter w:w="67" w:type="dxa"/>
          <w:cantSplit/>
          <w:jc w:val="center"/>
        </w:trPr>
        <w:tc>
          <w:tcPr>
            <w:tcW w:w="4496" w:type="dxa"/>
            <w:tcBorders>
              <w:left w:val="nil"/>
            </w:tcBorders>
          </w:tcPr>
          <w:p w14:paraId="09E64F63" w14:textId="77777777" w:rsidR="00ED5719" w:rsidRPr="000F67D7" w:rsidRDefault="00ED5719" w:rsidP="002D489C">
            <w:pPr>
              <w:pStyle w:val="Tableheader"/>
              <w:rPr>
                <w:bCs/>
                <w:lang w:val="fr-CA"/>
              </w:rPr>
            </w:pPr>
            <w:r w:rsidRPr="000F67D7">
              <w:rPr>
                <w:bCs/>
                <w:lang w:val="fr-CA"/>
              </w:rPr>
              <w:t>Q2H. Sécurité de la vieillesse</w:t>
            </w:r>
            <w:r w:rsidRPr="000F67D7">
              <w:rPr>
                <w:bCs/>
                <w:sz w:val="18"/>
                <w:lang w:val="fr-CA"/>
              </w:rPr>
              <w:t xml:space="preserve"> (n=705)</w:t>
            </w:r>
          </w:p>
        </w:tc>
        <w:tc>
          <w:tcPr>
            <w:tcW w:w="1638" w:type="dxa"/>
            <w:tcBorders>
              <w:right w:val="nil"/>
            </w:tcBorders>
            <w:vAlign w:val="center"/>
          </w:tcPr>
          <w:p w14:paraId="6380467B" w14:textId="77777777" w:rsidR="00ED5719" w:rsidRPr="000F67D7" w:rsidRDefault="00ED5719" w:rsidP="002D489C">
            <w:pPr>
              <w:pStyle w:val="Table-text"/>
              <w:rPr>
                <w:lang w:val="fr-CA"/>
              </w:rPr>
            </w:pPr>
            <w:r w:rsidRPr="000F67D7">
              <w:rPr>
                <w:lang w:val="fr-CA"/>
              </w:rPr>
              <w:t>4 %</w:t>
            </w:r>
          </w:p>
        </w:tc>
        <w:tc>
          <w:tcPr>
            <w:tcW w:w="1593" w:type="dxa"/>
            <w:vAlign w:val="center"/>
          </w:tcPr>
          <w:p w14:paraId="4B1CBB65" w14:textId="77777777" w:rsidR="00ED5719" w:rsidRPr="000F67D7" w:rsidRDefault="00ED5719" w:rsidP="002D489C">
            <w:pPr>
              <w:pStyle w:val="Table-text"/>
              <w:rPr>
                <w:lang w:val="fr-CA"/>
              </w:rPr>
            </w:pPr>
            <w:r w:rsidRPr="000F67D7">
              <w:rPr>
                <w:lang w:val="fr-CA"/>
              </w:rPr>
              <w:t>1 %</w:t>
            </w:r>
          </w:p>
        </w:tc>
        <w:tc>
          <w:tcPr>
            <w:tcW w:w="1629" w:type="dxa"/>
            <w:tcBorders>
              <w:right w:val="nil"/>
            </w:tcBorders>
            <w:vAlign w:val="center"/>
          </w:tcPr>
          <w:p w14:paraId="284DDBF2" w14:textId="77777777" w:rsidR="00ED5719" w:rsidRPr="000F67D7" w:rsidRDefault="00ED5719" w:rsidP="002D489C">
            <w:pPr>
              <w:pStyle w:val="Table-text"/>
              <w:rPr>
                <w:lang w:val="fr-CA"/>
              </w:rPr>
            </w:pPr>
            <w:r w:rsidRPr="000F67D7">
              <w:rPr>
                <w:lang w:val="fr-CA"/>
              </w:rPr>
              <w:t>95 %</w:t>
            </w:r>
          </w:p>
        </w:tc>
      </w:tr>
      <w:tr w:rsidR="00ED5719" w:rsidRPr="000F67D7" w14:paraId="2799688D" w14:textId="77777777" w:rsidTr="002D489C">
        <w:trPr>
          <w:gridAfter w:val="1"/>
          <w:wAfter w:w="67" w:type="dxa"/>
          <w:cantSplit/>
          <w:jc w:val="center"/>
        </w:trPr>
        <w:tc>
          <w:tcPr>
            <w:tcW w:w="4496" w:type="dxa"/>
            <w:tcBorders>
              <w:left w:val="nil"/>
            </w:tcBorders>
          </w:tcPr>
          <w:p w14:paraId="4B27D966" w14:textId="77777777" w:rsidR="00ED5719" w:rsidRPr="000F67D7" w:rsidRDefault="00ED5719" w:rsidP="002D489C">
            <w:pPr>
              <w:pStyle w:val="Tableheader"/>
              <w:rPr>
                <w:bCs/>
                <w:lang w:val="fr-CA"/>
              </w:rPr>
            </w:pPr>
            <w:r w:rsidRPr="000F67D7">
              <w:rPr>
                <w:bCs/>
                <w:lang w:val="fr-CA"/>
              </w:rPr>
              <w:t>Q2I. Crédit courant pour la TPS ou TVH</w:t>
            </w:r>
            <w:r w:rsidRPr="000F67D7">
              <w:rPr>
                <w:bCs/>
                <w:sz w:val="18"/>
                <w:lang w:val="fr-CA"/>
              </w:rPr>
              <w:t xml:space="preserve"> (n=806)</w:t>
            </w:r>
          </w:p>
        </w:tc>
        <w:tc>
          <w:tcPr>
            <w:tcW w:w="1638" w:type="dxa"/>
            <w:tcBorders>
              <w:right w:val="nil"/>
            </w:tcBorders>
            <w:vAlign w:val="center"/>
          </w:tcPr>
          <w:p w14:paraId="52CBEB15" w14:textId="77777777" w:rsidR="00ED5719" w:rsidRPr="000F67D7" w:rsidRDefault="00ED5719" w:rsidP="002D489C">
            <w:pPr>
              <w:pStyle w:val="Table-text"/>
              <w:rPr>
                <w:lang w:val="fr-CA"/>
              </w:rPr>
            </w:pPr>
            <w:r w:rsidRPr="000F67D7">
              <w:rPr>
                <w:lang w:val="fr-CA"/>
              </w:rPr>
              <w:t>11 %</w:t>
            </w:r>
          </w:p>
        </w:tc>
        <w:tc>
          <w:tcPr>
            <w:tcW w:w="1593" w:type="dxa"/>
            <w:vAlign w:val="center"/>
          </w:tcPr>
          <w:p w14:paraId="740653FA" w14:textId="77777777" w:rsidR="00ED5719" w:rsidRPr="000F67D7" w:rsidRDefault="00ED5719" w:rsidP="002D489C">
            <w:pPr>
              <w:pStyle w:val="Table-text"/>
              <w:rPr>
                <w:lang w:val="fr-CA"/>
              </w:rPr>
            </w:pPr>
            <w:r w:rsidRPr="000F67D7">
              <w:rPr>
                <w:lang w:val="fr-CA"/>
              </w:rPr>
              <w:t>0 %</w:t>
            </w:r>
          </w:p>
        </w:tc>
        <w:tc>
          <w:tcPr>
            <w:tcW w:w="1629" w:type="dxa"/>
            <w:tcBorders>
              <w:right w:val="nil"/>
            </w:tcBorders>
            <w:vAlign w:val="center"/>
          </w:tcPr>
          <w:p w14:paraId="31D0855F" w14:textId="77777777" w:rsidR="00ED5719" w:rsidRPr="000F67D7" w:rsidRDefault="00ED5719" w:rsidP="002D489C">
            <w:pPr>
              <w:pStyle w:val="Table-text"/>
              <w:rPr>
                <w:lang w:val="fr-CA"/>
              </w:rPr>
            </w:pPr>
            <w:r w:rsidRPr="000F67D7">
              <w:rPr>
                <w:lang w:val="fr-CA"/>
              </w:rPr>
              <w:t>86 %</w:t>
            </w:r>
          </w:p>
        </w:tc>
      </w:tr>
      <w:tr w:rsidR="00ED5719" w:rsidRPr="000F67D7" w14:paraId="4DD6E9D4" w14:textId="77777777" w:rsidTr="002D489C">
        <w:trPr>
          <w:cantSplit/>
          <w:jc w:val="center"/>
        </w:trPr>
        <w:tc>
          <w:tcPr>
            <w:tcW w:w="4496" w:type="dxa"/>
            <w:tcBorders>
              <w:top w:val="nil"/>
              <w:left w:val="nil"/>
              <w:bottom w:val="single" w:sz="18" w:space="0" w:color="auto"/>
            </w:tcBorders>
          </w:tcPr>
          <w:p w14:paraId="434CB74C" w14:textId="77777777" w:rsidR="00ED5719" w:rsidRPr="000F67D7" w:rsidRDefault="00ED5719" w:rsidP="002D489C">
            <w:pPr>
              <w:pStyle w:val="Tableheader"/>
              <w:rPr>
                <w:bCs/>
                <w:lang w:val="fr-CA"/>
              </w:rPr>
            </w:pPr>
            <w:r w:rsidRPr="000F67D7">
              <w:rPr>
                <w:bCs/>
                <w:lang w:val="fr-CA"/>
              </w:rPr>
              <w:t>Q2J. Allocation canadienne pour enfants ou autre prestation pour enfant</w:t>
            </w:r>
            <w:r w:rsidRPr="000F67D7">
              <w:rPr>
                <w:bCs/>
                <w:sz w:val="18"/>
                <w:lang w:val="fr-CA"/>
              </w:rPr>
              <w:t xml:space="preserve"> (n=377)</w:t>
            </w:r>
          </w:p>
        </w:tc>
        <w:tc>
          <w:tcPr>
            <w:tcW w:w="1638" w:type="dxa"/>
            <w:tcBorders>
              <w:top w:val="nil"/>
              <w:bottom w:val="single" w:sz="18" w:space="0" w:color="auto"/>
              <w:right w:val="nil"/>
            </w:tcBorders>
            <w:vAlign w:val="center"/>
          </w:tcPr>
          <w:p w14:paraId="7120C2C9" w14:textId="77777777" w:rsidR="00ED5719" w:rsidRPr="000F67D7" w:rsidRDefault="00ED5719" w:rsidP="002D489C">
            <w:pPr>
              <w:pStyle w:val="Table-text"/>
              <w:rPr>
                <w:lang w:val="fr-CA"/>
              </w:rPr>
            </w:pPr>
            <w:r w:rsidRPr="000F67D7">
              <w:rPr>
                <w:lang w:val="fr-CA"/>
              </w:rPr>
              <w:t>4 %</w:t>
            </w:r>
          </w:p>
        </w:tc>
        <w:tc>
          <w:tcPr>
            <w:tcW w:w="1593" w:type="dxa"/>
            <w:tcBorders>
              <w:top w:val="nil"/>
              <w:bottom w:val="single" w:sz="18" w:space="0" w:color="auto"/>
            </w:tcBorders>
            <w:vAlign w:val="center"/>
          </w:tcPr>
          <w:p w14:paraId="10DD939B" w14:textId="77777777" w:rsidR="00ED5719" w:rsidRPr="000F67D7" w:rsidRDefault="00ED5719" w:rsidP="002D489C">
            <w:pPr>
              <w:pStyle w:val="Table-text"/>
              <w:rPr>
                <w:lang w:val="fr-CA"/>
              </w:rPr>
            </w:pPr>
            <w:r w:rsidRPr="000F67D7">
              <w:rPr>
                <w:lang w:val="fr-CA"/>
              </w:rPr>
              <w:t>1 %</w:t>
            </w:r>
          </w:p>
        </w:tc>
        <w:tc>
          <w:tcPr>
            <w:tcW w:w="1696" w:type="dxa"/>
            <w:gridSpan w:val="2"/>
            <w:tcBorders>
              <w:top w:val="nil"/>
              <w:bottom w:val="single" w:sz="18" w:space="0" w:color="auto"/>
              <w:right w:val="nil"/>
            </w:tcBorders>
            <w:vAlign w:val="center"/>
          </w:tcPr>
          <w:p w14:paraId="1F745B15" w14:textId="77777777" w:rsidR="00ED5719" w:rsidRPr="000F67D7" w:rsidRDefault="00ED5719" w:rsidP="002D489C">
            <w:pPr>
              <w:pStyle w:val="Table-text"/>
              <w:rPr>
                <w:lang w:val="fr-CA"/>
              </w:rPr>
            </w:pPr>
            <w:r w:rsidRPr="000F67D7">
              <w:rPr>
                <w:lang w:val="fr-CA"/>
              </w:rPr>
              <w:t>95 %</w:t>
            </w:r>
          </w:p>
        </w:tc>
      </w:tr>
    </w:tbl>
    <w:p w14:paraId="48D54281" w14:textId="77777777" w:rsidR="00ED5719" w:rsidRPr="000F67D7" w:rsidRDefault="00ED5719" w:rsidP="000045BD">
      <w:pPr>
        <w:pStyle w:val="Chapterbodytext"/>
        <w:rPr>
          <w:lang w:val="fr-CA"/>
        </w:rPr>
      </w:pPr>
    </w:p>
    <w:p w14:paraId="38653C8F" w14:textId="77777777" w:rsidR="00ED5719" w:rsidRPr="000F67D7" w:rsidRDefault="00ED5719" w:rsidP="000045BD">
      <w:pPr>
        <w:pStyle w:val="Chapterbodytext"/>
        <w:rPr>
          <w:lang w:val="fr-CA"/>
        </w:rPr>
      </w:pPr>
      <w:r w:rsidRPr="000F67D7">
        <w:rPr>
          <w:lang w:val="fr-CA"/>
        </w:rPr>
        <w:br w:type="page"/>
      </w:r>
    </w:p>
    <w:p w14:paraId="1ED110CB" w14:textId="77777777" w:rsidR="00ED5719" w:rsidRPr="000F67D7" w:rsidRDefault="00ED5719" w:rsidP="00254467">
      <w:pPr>
        <w:pStyle w:val="Heading5"/>
        <w:shd w:val="clear" w:color="auto" w:fill="D9D9D9"/>
        <w:ind w:right="0"/>
        <w:rPr>
          <w:lang w:val="fr-CA"/>
        </w:rPr>
      </w:pPr>
      <w:r w:rsidRPr="000F67D7">
        <w:rPr>
          <w:lang w:val="fr-CA"/>
        </w:rPr>
        <w:lastRenderedPageBreak/>
        <w:t>Résultats des entretiens</w:t>
      </w:r>
    </w:p>
    <w:p w14:paraId="557E033A" w14:textId="77777777" w:rsidR="00ED5719" w:rsidRPr="000F67D7" w:rsidRDefault="00ED5719" w:rsidP="000045BD">
      <w:pPr>
        <w:pStyle w:val="Chapterbodytext"/>
        <w:shd w:val="clear" w:color="auto" w:fill="D9D9D9"/>
        <w:rPr>
          <w:lang w:val="fr-CA"/>
        </w:rPr>
      </w:pPr>
    </w:p>
    <w:p w14:paraId="5E4EACD9" w14:textId="77777777" w:rsidR="00ED5719" w:rsidRPr="000F67D7" w:rsidRDefault="00ED5719" w:rsidP="000045BD">
      <w:pPr>
        <w:pStyle w:val="Chapterbodytext"/>
        <w:shd w:val="clear" w:color="auto" w:fill="D9D9D9"/>
        <w:rPr>
          <w:lang w:val="fr-CA"/>
        </w:rPr>
      </w:pPr>
      <w:r w:rsidRPr="000F67D7">
        <w:rPr>
          <w:lang w:val="fr-CA"/>
        </w:rPr>
        <w:t>À l’instar des répondants du sondage, les participants des entretiens reçoivent divers types de paiements, notamment des remboursements d’impôt, des crédits pour la TPS/TVH et d’autres prestations, comme l’ACE. Quelques-unes des 21 personnes interrogées reçoivent depuis quelques mois des prestations d’assurance-emploi et des prestations d’urgence, comme la PCU et la PCUE.</w:t>
      </w:r>
    </w:p>
    <w:p w14:paraId="0B49E670" w14:textId="77777777" w:rsidR="00ED5719" w:rsidRPr="000F67D7" w:rsidRDefault="00ED5719" w:rsidP="000045BD">
      <w:pPr>
        <w:pStyle w:val="Chapterbodytext"/>
        <w:shd w:val="clear" w:color="auto" w:fill="D9D9D9"/>
        <w:rPr>
          <w:lang w:val="fr-CA"/>
        </w:rPr>
      </w:pPr>
    </w:p>
    <w:p w14:paraId="2D1A15DB" w14:textId="77777777" w:rsidR="00ED5719" w:rsidRPr="000F67D7" w:rsidRDefault="00ED5719" w:rsidP="000045BD">
      <w:pPr>
        <w:pStyle w:val="Chapterbodytext"/>
        <w:shd w:val="clear" w:color="auto" w:fill="D9D9D9"/>
        <w:rPr>
          <w:lang w:val="fr-CA"/>
        </w:rPr>
      </w:pPr>
      <w:r w:rsidRPr="000F67D7">
        <w:rPr>
          <w:lang w:val="fr-CA"/>
        </w:rPr>
        <w:t>La plupart des 21 participants des entretiens approfondis disent recevoir certains paiements par dépôt direct, généralement de leur employeur. Même les gens qui reçoivent des paiements par chèque du gouvernement du Canada reçoivent habituellement leur paie par dépôt direct, et sont donc au fait du fonctionnement. Certains déclarent que leur employeur l’exige et une personne précise même que cela est inscrit dans son contrat de travail. D’autres affirment que leur employeur leur donne leur paie par chèque, l’un d’eux étant d’avis qu’il s’agit de la préférence de la plupart des employés afin d’éviter de partager des informations bancaires personnelles.</w:t>
      </w:r>
    </w:p>
    <w:p w14:paraId="5CC52AC1" w14:textId="77777777" w:rsidR="00ED5719" w:rsidRPr="000F67D7" w:rsidRDefault="00ED5719" w:rsidP="000045BD">
      <w:pPr>
        <w:pStyle w:val="Chapterbodytext"/>
        <w:shd w:val="clear" w:color="auto" w:fill="D9D9D9"/>
        <w:rPr>
          <w:lang w:val="fr-CA"/>
        </w:rPr>
      </w:pPr>
    </w:p>
    <w:p w14:paraId="130610CC" w14:textId="77777777" w:rsidR="00ED5719" w:rsidRPr="000F67D7" w:rsidRDefault="00ED5719" w:rsidP="000045BD">
      <w:pPr>
        <w:pStyle w:val="Chapterbodytext"/>
        <w:shd w:val="clear" w:color="auto" w:fill="D9D9D9"/>
        <w:rPr>
          <w:lang w:val="fr-CA"/>
        </w:rPr>
      </w:pPr>
      <w:r w:rsidRPr="000F67D7">
        <w:rPr>
          <w:lang w:val="fr-CA"/>
        </w:rPr>
        <w:t>La quasi-totalité des 21 participants sait qu’il est possible de recevoir des paiements du gouvernement du Canada par dépôt direct. Un seul informateur clé, âgé de moins de 25 ans, ne le savait pas avant de participer à cette étude.</w:t>
      </w:r>
    </w:p>
    <w:p w14:paraId="6ABF1E0D" w14:textId="77777777" w:rsidR="00ED5719" w:rsidRPr="000F67D7" w:rsidRDefault="00ED5719" w:rsidP="000045BD">
      <w:pPr>
        <w:pStyle w:val="Chapterbodytext"/>
        <w:rPr>
          <w:lang w:val="fr-CA"/>
        </w:rPr>
      </w:pPr>
    </w:p>
    <w:p w14:paraId="40F0BE8D" w14:textId="77777777" w:rsidR="00ED5719" w:rsidRPr="000F67D7" w:rsidRDefault="00ED5719" w:rsidP="000045BD">
      <w:pPr>
        <w:pStyle w:val="Heading4"/>
        <w:rPr>
          <w:lang w:val="fr-CA"/>
        </w:rPr>
      </w:pPr>
      <w:bookmarkStart w:id="28" w:name="_Toc48737294"/>
      <w:r w:rsidRPr="000F67D7">
        <w:rPr>
          <w:lang w:val="fr-CA"/>
        </w:rPr>
        <w:br w:type="page"/>
      </w:r>
      <w:bookmarkStart w:id="29" w:name="_Toc52347349"/>
      <w:r w:rsidRPr="000F67D7">
        <w:rPr>
          <w:lang w:val="fr-CA"/>
        </w:rPr>
        <w:lastRenderedPageBreak/>
        <w:t>Motivation pour recevoir des chèques</w:t>
      </w:r>
      <w:bookmarkEnd w:id="28"/>
      <w:bookmarkEnd w:id="29"/>
      <w:r w:rsidRPr="000F67D7">
        <w:rPr>
          <w:lang w:val="fr-CA"/>
        </w:rPr>
        <w:t xml:space="preserve"> </w:t>
      </w:r>
    </w:p>
    <w:p w14:paraId="6ECAFB4A" w14:textId="77777777" w:rsidR="00ED5719" w:rsidRPr="000F67D7" w:rsidRDefault="00ED5719" w:rsidP="000045BD">
      <w:pPr>
        <w:pStyle w:val="Chapterbodytext"/>
        <w:rPr>
          <w:lang w:val="fr-CA"/>
        </w:rPr>
      </w:pPr>
    </w:p>
    <w:p w14:paraId="7C173E70" w14:textId="77777777" w:rsidR="00ED5719" w:rsidRPr="000F67D7" w:rsidRDefault="00ED5719" w:rsidP="000045BD">
      <w:pPr>
        <w:pStyle w:val="Chapterbodytext"/>
        <w:rPr>
          <w:lang w:val="fr-CA"/>
        </w:rPr>
      </w:pPr>
      <w:r w:rsidRPr="000F67D7">
        <w:rPr>
          <w:lang w:val="fr-CA"/>
        </w:rPr>
        <w:t>Les principales raisons qu’évoquent les 426 répondants du sondage qui reçoivent des paiements par chèque sont qu’ils n’ont pas eu le temps de s’inscrire au dépôt direct (29 %) ou qu’ils préfèrent recevoir un chèque au moins pour certains paiements (26 %). Le cinquième préfère ne pas fournir d’informations bancaires au gouvernement (22 %), ne pense pas que cela vaut la peine pour un ou deux paiements par année (20 %) ou exprime des inquiétudes au sujet de la protection de la vie privée ou de la mauvaise utilisation de leurs renseignements personnels (19 %).</w:t>
      </w:r>
    </w:p>
    <w:p w14:paraId="22C358EF" w14:textId="77777777" w:rsidR="00ED5719" w:rsidRPr="000F67D7" w:rsidRDefault="00ED5719" w:rsidP="000045BD">
      <w:pPr>
        <w:pStyle w:val="Chapterbodytext"/>
        <w:rPr>
          <w:lang w:val="fr-CA"/>
        </w:rPr>
      </w:pPr>
    </w:p>
    <w:p w14:paraId="3B37813F" w14:textId="77777777" w:rsidR="00ED5719" w:rsidRPr="000F67D7" w:rsidRDefault="00ED5719" w:rsidP="000045BD">
      <w:pPr>
        <w:pStyle w:val="Table-title"/>
        <w:rPr>
          <w:lang w:val="fr-CA"/>
        </w:rPr>
      </w:pPr>
      <w:r w:rsidRPr="000F67D7">
        <w:rPr>
          <w:lang w:val="fr-CA"/>
        </w:rPr>
        <w:t>Tableau 2 : Raisons de ne pas s’inscrire au dépôt direct</w:t>
      </w:r>
    </w:p>
    <w:tbl>
      <w:tblPr>
        <w:tblW w:w="706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86"/>
        <w:gridCol w:w="1440"/>
        <w:gridCol w:w="1343"/>
      </w:tblGrid>
      <w:tr w:rsidR="00ED5719" w:rsidRPr="000F67D7" w14:paraId="693B4B10" w14:textId="77777777" w:rsidTr="002D489C">
        <w:trPr>
          <w:cantSplit/>
          <w:tblHeader/>
          <w:jc w:val="center"/>
        </w:trPr>
        <w:tc>
          <w:tcPr>
            <w:tcW w:w="4286" w:type="dxa"/>
            <w:tcBorders>
              <w:top w:val="single" w:sz="18" w:space="0" w:color="auto"/>
              <w:left w:val="nil"/>
              <w:bottom w:val="single" w:sz="18" w:space="0" w:color="auto"/>
            </w:tcBorders>
            <w:shd w:val="clear" w:color="auto" w:fill="D9D9D9"/>
            <w:vAlign w:val="center"/>
          </w:tcPr>
          <w:p w14:paraId="5B661F1C" w14:textId="77777777" w:rsidR="00ED5719" w:rsidRPr="000F67D7" w:rsidRDefault="00ED5719" w:rsidP="002D489C">
            <w:pPr>
              <w:pStyle w:val="Tableheader"/>
              <w:rPr>
                <w:b/>
                <w:bCs/>
                <w:lang w:val="fr-CA"/>
              </w:rPr>
            </w:pPr>
            <w:r w:rsidRPr="000F67D7">
              <w:rPr>
                <w:b/>
                <w:bCs/>
                <w:lang w:val="fr-CA"/>
              </w:rPr>
              <w:t xml:space="preserve">Q3. </w:t>
            </w:r>
            <w:r w:rsidRPr="000F67D7">
              <w:rPr>
                <w:b/>
                <w:lang w:val="fr-CA"/>
              </w:rPr>
              <w:t>Pourquoi ne vous êtes-vous pas inscrit(e) au dépôt direct pour les paiements que vous recevez du gouvernement du Canada?</w:t>
            </w:r>
          </w:p>
        </w:tc>
        <w:tc>
          <w:tcPr>
            <w:tcW w:w="1440" w:type="dxa"/>
            <w:tcBorders>
              <w:top w:val="single" w:sz="18" w:space="0" w:color="auto"/>
              <w:bottom w:val="single" w:sz="18" w:space="0" w:color="auto"/>
            </w:tcBorders>
            <w:shd w:val="clear" w:color="auto" w:fill="D9D9D9"/>
            <w:vAlign w:val="center"/>
          </w:tcPr>
          <w:p w14:paraId="77C44B1D" w14:textId="77777777" w:rsidR="00ED5719" w:rsidRPr="000F67D7" w:rsidRDefault="00ED5719" w:rsidP="002D489C">
            <w:pPr>
              <w:pStyle w:val="Tableheader"/>
              <w:jc w:val="center"/>
              <w:rPr>
                <w:b/>
                <w:bCs/>
                <w:lang w:val="fr-CA"/>
              </w:rPr>
            </w:pPr>
            <w:r w:rsidRPr="000F67D7">
              <w:rPr>
                <w:b/>
                <w:bCs/>
                <w:lang w:val="fr-CA"/>
              </w:rPr>
              <w:t>Total</w:t>
            </w:r>
          </w:p>
        </w:tc>
        <w:tc>
          <w:tcPr>
            <w:tcW w:w="1343" w:type="dxa"/>
            <w:tcBorders>
              <w:top w:val="single" w:sz="18" w:space="0" w:color="auto"/>
              <w:left w:val="double" w:sz="4" w:space="0" w:color="auto"/>
              <w:bottom w:val="single" w:sz="18" w:space="0" w:color="auto"/>
              <w:right w:val="nil"/>
            </w:tcBorders>
            <w:shd w:val="clear" w:color="auto" w:fill="D9D9D9"/>
            <w:vAlign w:val="center"/>
          </w:tcPr>
          <w:p w14:paraId="40827E7D" w14:textId="77777777" w:rsidR="00ED5719" w:rsidRPr="000F67D7" w:rsidRDefault="00ED5719" w:rsidP="002D489C">
            <w:pPr>
              <w:pStyle w:val="Tableheader"/>
              <w:jc w:val="center"/>
              <w:rPr>
                <w:b/>
                <w:bCs/>
                <w:lang w:val="fr-CA"/>
              </w:rPr>
            </w:pPr>
            <w:r w:rsidRPr="000F67D7">
              <w:rPr>
                <w:b/>
                <w:bCs/>
                <w:lang w:val="fr-CA"/>
              </w:rPr>
              <w:t>2016</w:t>
            </w:r>
          </w:p>
        </w:tc>
      </w:tr>
      <w:tr w:rsidR="00ED5719" w:rsidRPr="000F67D7" w14:paraId="5BCAD63E" w14:textId="77777777" w:rsidTr="002D489C">
        <w:trPr>
          <w:cantSplit/>
          <w:jc w:val="center"/>
        </w:trPr>
        <w:tc>
          <w:tcPr>
            <w:tcW w:w="4286" w:type="dxa"/>
            <w:tcBorders>
              <w:left w:val="nil"/>
            </w:tcBorders>
          </w:tcPr>
          <w:p w14:paraId="22BB93DC" w14:textId="77777777" w:rsidR="00ED5719" w:rsidRPr="000F67D7" w:rsidRDefault="00ED5719" w:rsidP="002D489C">
            <w:pPr>
              <w:pStyle w:val="Tableheader"/>
              <w:rPr>
                <w:bCs/>
                <w:i/>
                <w:iCs/>
                <w:lang w:val="fr-CA"/>
              </w:rPr>
            </w:pPr>
            <w:r w:rsidRPr="000F67D7">
              <w:rPr>
                <w:bCs/>
                <w:i/>
                <w:lang w:val="fr-CA"/>
              </w:rPr>
              <w:t>n=</w:t>
            </w:r>
          </w:p>
        </w:tc>
        <w:tc>
          <w:tcPr>
            <w:tcW w:w="1440" w:type="dxa"/>
            <w:vAlign w:val="center"/>
          </w:tcPr>
          <w:p w14:paraId="112419BE" w14:textId="77777777" w:rsidR="00ED5719" w:rsidRPr="000F67D7" w:rsidRDefault="00ED5719" w:rsidP="002D489C">
            <w:pPr>
              <w:pStyle w:val="Table-text"/>
              <w:rPr>
                <w:i/>
                <w:iCs/>
                <w:lang w:val="fr-CA"/>
              </w:rPr>
            </w:pPr>
            <w:r w:rsidRPr="000F67D7">
              <w:rPr>
                <w:i/>
                <w:lang w:val="fr-CA"/>
              </w:rPr>
              <w:t>426</w:t>
            </w:r>
          </w:p>
        </w:tc>
        <w:tc>
          <w:tcPr>
            <w:tcW w:w="1343" w:type="dxa"/>
            <w:tcBorders>
              <w:left w:val="double" w:sz="4" w:space="0" w:color="auto"/>
              <w:right w:val="nil"/>
            </w:tcBorders>
            <w:vAlign w:val="center"/>
          </w:tcPr>
          <w:p w14:paraId="30FC580E" w14:textId="77777777" w:rsidR="00ED5719" w:rsidRPr="000F67D7" w:rsidRDefault="00ED5719" w:rsidP="002D489C">
            <w:pPr>
              <w:pStyle w:val="Table-text"/>
              <w:rPr>
                <w:i/>
                <w:iCs/>
                <w:lang w:val="fr-CA"/>
              </w:rPr>
            </w:pPr>
            <w:r w:rsidRPr="000F67D7">
              <w:rPr>
                <w:i/>
                <w:lang w:val="fr-CA"/>
              </w:rPr>
              <w:t>460</w:t>
            </w:r>
          </w:p>
        </w:tc>
      </w:tr>
      <w:tr w:rsidR="00ED5719" w:rsidRPr="000F67D7" w14:paraId="1C3B4359" w14:textId="77777777" w:rsidTr="002D489C">
        <w:trPr>
          <w:cantSplit/>
          <w:jc w:val="center"/>
        </w:trPr>
        <w:tc>
          <w:tcPr>
            <w:tcW w:w="4286" w:type="dxa"/>
            <w:tcBorders>
              <w:left w:val="nil"/>
            </w:tcBorders>
          </w:tcPr>
          <w:p w14:paraId="0F89FB77" w14:textId="77777777" w:rsidR="00ED5719" w:rsidRPr="000F67D7" w:rsidRDefault="00ED5719" w:rsidP="002D489C">
            <w:pPr>
              <w:pStyle w:val="Tableheader"/>
              <w:rPr>
                <w:bCs/>
                <w:lang w:val="fr-CA"/>
              </w:rPr>
            </w:pPr>
            <w:r w:rsidRPr="000F67D7">
              <w:rPr>
                <w:bCs/>
                <w:lang w:val="fr-CA"/>
              </w:rPr>
              <w:t>Pas eu le temps de le faire</w:t>
            </w:r>
          </w:p>
        </w:tc>
        <w:tc>
          <w:tcPr>
            <w:tcW w:w="1440" w:type="dxa"/>
            <w:vAlign w:val="center"/>
          </w:tcPr>
          <w:p w14:paraId="3B80D022" w14:textId="77777777" w:rsidR="00ED5719" w:rsidRPr="000F67D7" w:rsidRDefault="00ED5719" w:rsidP="002D489C">
            <w:pPr>
              <w:pStyle w:val="Table-text"/>
              <w:rPr>
                <w:lang w:val="fr-CA"/>
              </w:rPr>
            </w:pPr>
            <w:r w:rsidRPr="000F67D7">
              <w:rPr>
                <w:lang w:val="fr-CA"/>
              </w:rPr>
              <w:t>29 %</w:t>
            </w:r>
          </w:p>
        </w:tc>
        <w:tc>
          <w:tcPr>
            <w:tcW w:w="1343" w:type="dxa"/>
            <w:tcBorders>
              <w:left w:val="double" w:sz="4" w:space="0" w:color="auto"/>
              <w:right w:val="nil"/>
            </w:tcBorders>
            <w:vAlign w:val="center"/>
          </w:tcPr>
          <w:p w14:paraId="57BD8244" w14:textId="77777777" w:rsidR="00ED5719" w:rsidRPr="000F67D7" w:rsidRDefault="00ED5719" w:rsidP="002D489C">
            <w:pPr>
              <w:pStyle w:val="Table-text"/>
              <w:rPr>
                <w:lang w:val="fr-CA"/>
              </w:rPr>
            </w:pPr>
            <w:r w:rsidRPr="000F67D7">
              <w:rPr>
                <w:lang w:val="fr-CA"/>
              </w:rPr>
              <w:t>19 %</w:t>
            </w:r>
          </w:p>
        </w:tc>
      </w:tr>
      <w:tr w:rsidR="00ED5719" w:rsidRPr="000F67D7" w14:paraId="7A1DBB45" w14:textId="77777777" w:rsidTr="002D489C">
        <w:trPr>
          <w:cantSplit/>
          <w:jc w:val="center"/>
        </w:trPr>
        <w:tc>
          <w:tcPr>
            <w:tcW w:w="4286" w:type="dxa"/>
            <w:tcBorders>
              <w:left w:val="nil"/>
            </w:tcBorders>
          </w:tcPr>
          <w:p w14:paraId="28935C3D" w14:textId="77777777" w:rsidR="00ED5719" w:rsidRPr="000F67D7" w:rsidRDefault="00ED5719" w:rsidP="002D489C">
            <w:pPr>
              <w:pStyle w:val="Tableheader"/>
              <w:rPr>
                <w:bCs/>
                <w:lang w:val="fr-CA"/>
              </w:rPr>
            </w:pPr>
            <w:r w:rsidRPr="000F67D7">
              <w:rPr>
                <w:bCs/>
                <w:lang w:val="fr-CA"/>
              </w:rPr>
              <w:t>Préfère recevoir un chèque pour certains paiements</w:t>
            </w:r>
          </w:p>
        </w:tc>
        <w:tc>
          <w:tcPr>
            <w:tcW w:w="1440" w:type="dxa"/>
            <w:vAlign w:val="center"/>
          </w:tcPr>
          <w:p w14:paraId="38465EC3" w14:textId="77777777" w:rsidR="00ED5719" w:rsidRPr="000F67D7" w:rsidRDefault="00ED5719" w:rsidP="002D489C">
            <w:pPr>
              <w:pStyle w:val="Table-text"/>
              <w:rPr>
                <w:lang w:val="fr-CA"/>
              </w:rPr>
            </w:pPr>
            <w:r w:rsidRPr="000F67D7">
              <w:rPr>
                <w:lang w:val="fr-CA"/>
              </w:rPr>
              <w:t>26 %</w:t>
            </w:r>
          </w:p>
        </w:tc>
        <w:tc>
          <w:tcPr>
            <w:tcW w:w="1343" w:type="dxa"/>
            <w:tcBorders>
              <w:left w:val="double" w:sz="4" w:space="0" w:color="auto"/>
              <w:right w:val="nil"/>
            </w:tcBorders>
            <w:vAlign w:val="center"/>
          </w:tcPr>
          <w:p w14:paraId="7EAE2711" w14:textId="77777777" w:rsidR="00ED5719" w:rsidRPr="000F67D7" w:rsidRDefault="00ED5719" w:rsidP="002D489C">
            <w:pPr>
              <w:pStyle w:val="Table-text"/>
              <w:rPr>
                <w:lang w:val="fr-CA"/>
              </w:rPr>
            </w:pPr>
            <w:r w:rsidRPr="000F67D7">
              <w:rPr>
                <w:lang w:val="fr-CA"/>
              </w:rPr>
              <w:t>17 %</w:t>
            </w:r>
          </w:p>
        </w:tc>
      </w:tr>
      <w:tr w:rsidR="00ED5719" w:rsidRPr="000F67D7" w14:paraId="463D852C" w14:textId="77777777" w:rsidTr="002D489C">
        <w:trPr>
          <w:cantSplit/>
          <w:jc w:val="center"/>
        </w:trPr>
        <w:tc>
          <w:tcPr>
            <w:tcW w:w="4286" w:type="dxa"/>
            <w:tcBorders>
              <w:left w:val="nil"/>
            </w:tcBorders>
          </w:tcPr>
          <w:p w14:paraId="61A64F42" w14:textId="77777777" w:rsidR="00ED5719" w:rsidRPr="000F67D7" w:rsidRDefault="00ED5719" w:rsidP="002D489C">
            <w:pPr>
              <w:pStyle w:val="Tableheader"/>
              <w:rPr>
                <w:bCs/>
                <w:lang w:val="fr-CA"/>
              </w:rPr>
            </w:pPr>
            <w:r w:rsidRPr="000F67D7">
              <w:rPr>
                <w:bCs/>
                <w:lang w:val="fr-CA"/>
              </w:rPr>
              <w:t>Ne veux pas fournir mes renseignements bancaires</w:t>
            </w:r>
          </w:p>
        </w:tc>
        <w:tc>
          <w:tcPr>
            <w:tcW w:w="1440" w:type="dxa"/>
            <w:vAlign w:val="center"/>
          </w:tcPr>
          <w:p w14:paraId="443B874B" w14:textId="77777777" w:rsidR="00ED5719" w:rsidRPr="000F67D7" w:rsidRDefault="00ED5719" w:rsidP="002D489C">
            <w:pPr>
              <w:pStyle w:val="Table-text"/>
              <w:rPr>
                <w:lang w:val="fr-CA"/>
              </w:rPr>
            </w:pPr>
            <w:r w:rsidRPr="000F67D7">
              <w:rPr>
                <w:lang w:val="fr-CA"/>
              </w:rPr>
              <w:t>22 %</w:t>
            </w:r>
          </w:p>
        </w:tc>
        <w:tc>
          <w:tcPr>
            <w:tcW w:w="1343" w:type="dxa"/>
            <w:tcBorders>
              <w:left w:val="double" w:sz="4" w:space="0" w:color="auto"/>
              <w:right w:val="nil"/>
            </w:tcBorders>
            <w:vAlign w:val="center"/>
          </w:tcPr>
          <w:p w14:paraId="3AC22CCD" w14:textId="77777777" w:rsidR="00ED5719" w:rsidRPr="000F67D7" w:rsidRDefault="00ED5719" w:rsidP="002D489C">
            <w:pPr>
              <w:pStyle w:val="Table-text"/>
              <w:rPr>
                <w:lang w:val="fr-CA"/>
              </w:rPr>
            </w:pPr>
            <w:r w:rsidRPr="000F67D7">
              <w:rPr>
                <w:lang w:val="fr-CA"/>
              </w:rPr>
              <w:t>9 %</w:t>
            </w:r>
          </w:p>
        </w:tc>
      </w:tr>
      <w:tr w:rsidR="00ED5719" w:rsidRPr="000F67D7" w14:paraId="06310AFF" w14:textId="77777777" w:rsidTr="002D489C">
        <w:trPr>
          <w:cantSplit/>
          <w:jc w:val="center"/>
        </w:trPr>
        <w:tc>
          <w:tcPr>
            <w:tcW w:w="4286" w:type="dxa"/>
            <w:tcBorders>
              <w:left w:val="nil"/>
            </w:tcBorders>
          </w:tcPr>
          <w:p w14:paraId="412AB483" w14:textId="77777777" w:rsidR="00ED5719" w:rsidRPr="000F67D7" w:rsidRDefault="00ED5719" w:rsidP="002D489C">
            <w:pPr>
              <w:pStyle w:val="Tableheader"/>
              <w:rPr>
                <w:bCs/>
                <w:lang w:val="fr-CA"/>
              </w:rPr>
            </w:pPr>
            <w:r w:rsidRPr="000F67D7">
              <w:rPr>
                <w:bCs/>
                <w:lang w:val="fr-CA"/>
              </w:rPr>
              <w:t>J’aime examiner mes chèques avant de les déposer, car je veux d’abord m’assurer que le montant est le bon</w:t>
            </w:r>
          </w:p>
        </w:tc>
        <w:tc>
          <w:tcPr>
            <w:tcW w:w="1440" w:type="dxa"/>
            <w:vAlign w:val="center"/>
          </w:tcPr>
          <w:p w14:paraId="1E5BE307" w14:textId="77777777" w:rsidR="00ED5719" w:rsidRPr="000F67D7" w:rsidRDefault="00ED5719" w:rsidP="002D489C">
            <w:pPr>
              <w:pStyle w:val="Table-text"/>
              <w:rPr>
                <w:lang w:val="fr-CA"/>
              </w:rPr>
            </w:pPr>
            <w:r w:rsidRPr="000F67D7">
              <w:rPr>
                <w:lang w:val="fr-CA"/>
              </w:rPr>
              <w:t>22 %</w:t>
            </w:r>
          </w:p>
        </w:tc>
        <w:tc>
          <w:tcPr>
            <w:tcW w:w="1343" w:type="dxa"/>
            <w:tcBorders>
              <w:left w:val="double" w:sz="4" w:space="0" w:color="auto"/>
              <w:right w:val="nil"/>
            </w:tcBorders>
            <w:vAlign w:val="center"/>
          </w:tcPr>
          <w:p w14:paraId="46214A6D" w14:textId="77777777" w:rsidR="00ED5719" w:rsidRPr="000F67D7" w:rsidRDefault="00ED5719" w:rsidP="002D489C">
            <w:pPr>
              <w:pStyle w:val="Table-text"/>
              <w:rPr>
                <w:lang w:val="fr-CA"/>
              </w:rPr>
            </w:pPr>
            <w:r w:rsidRPr="000F67D7">
              <w:rPr>
                <w:lang w:val="fr-CA"/>
              </w:rPr>
              <w:t>9 %</w:t>
            </w:r>
          </w:p>
        </w:tc>
      </w:tr>
      <w:tr w:rsidR="00ED5719" w:rsidRPr="000F67D7" w14:paraId="185F4168" w14:textId="77777777" w:rsidTr="002D489C">
        <w:trPr>
          <w:cantSplit/>
          <w:jc w:val="center"/>
        </w:trPr>
        <w:tc>
          <w:tcPr>
            <w:tcW w:w="4286" w:type="dxa"/>
            <w:tcBorders>
              <w:left w:val="nil"/>
            </w:tcBorders>
          </w:tcPr>
          <w:p w14:paraId="227F927C" w14:textId="77777777" w:rsidR="00ED5719" w:rsidRPr="000F67D7" w:rsidRDefault="00ED5719" w:rsidP="002D489C">
            <w:pPr>
              <w:pStyle w:val="Tableheader"/>
              <w:rPr>
                <w:bCs/>
                <w:lang w:val="fr-CA"/>
              </w:rPr>
            </w:pPr>
            <w:r w:rsidRPr="000F67D7">
              <w:rPr>
                <w:bCs/>
                <w:lang w:val="fr-CA"/>
              </w:rPr>
              <w:t>Ça ne vaut pas la peine pour seulement un ou deux chèques par année</w:t>
            </w:r>
          </w:p>
        </w:tc>
        <w:tc>
          <w:tcPr>
            <w:tcW w:w="1440" w:type="dxa"/>
            <w:vAlign w:val="center"/>
          </w:tcPr>
          <w:p w14:paraId="13235B38" w14:textId="77777777" w:rsidR="00ED5719" w:rsidRPr="000F67D7" w:rsidRDefault="00ED5719" w:rsidP="002D489C">
            <w:pPr>
              <w:pStyle w:val="Table-text"/>
              <w:rPr>
                <w:lang w:val="fr-CA"/>
              </w:rPr>
            </w:pPr>
            <w:r w:rsidRPr="000F67D7">
              <w:rPr>
                <w:lang w:val="fr-CA"/>
              </w:rPr>
              <w:t>20 %</w:t>
            </w:r>
          </w:p>
        </w:tc>
        <w:tc>
          <w:tcPr>
            <w:tcW w:w="1343" w:type="dxa"/>
            <w:tcBorders>
              <w:left w:val="double" w:sz="4" w:space="0" w:color="auto"/>
              <w:right w:val="nil"/>
            </w:tcBorders>
            <w:vAlign w:val="center"/>
          </w:tcPr>
          <w:p w14:paraId="4E6F2159" w14:textId="77777777" w:rsidR="00ED5719" w:rsidRPr="000F67D7" w:rsidRDefault="00ED5719" w:rsidP="002D489C">
            <w:pPr>
              <w:pStyle w:val="Table-text"/>
              <w:rPr>
                <w:lang w:val="fr-CA"/>
              </w:rPr>
            </w:pPr>
            <w:r w:rsidRPr="000F67D7">
              <w:rPr>
                <w:lang w:val="fr-CA"/>
              </w:rPr>
              <w:t>20 %</w:t>
            </w:r>
          </w:p>
        </w:tc>
      </w:tr>
      <w:tr w:rsidR="00ED5719" w:rsidRPr="000F67D7" w14:paraId="2A580940" w14:textId="77777777" w:rsidTr="002D489C">
        <w:trPr>
          <w:cantSplit/>
          <w:jc w:val="center"/>
        </w:trPr>
        <w:tc>
          <w:tcPr>
            <w:tcW w:w="4286" w:type="dxa"/>
            <w:tcBorders>
              <w:left w:val="nil"/>
            </w:tcBorders>
          </w:tcPr>
          <w:p w14:paraId="195CDFBE" w14:textId="77777777" w:rsidR="00ED5719" w:rsidRPr="000F67D7" w:rsidRDefault="00ED5719" w:rsidP="002D489C">
            <w:pPr>
              <w:pStyle w:val="Tableheader"/>
              <w:rPr>
                <w:bCs/>
                <w:lang w:val="fr-CA"/>
              </w:rPr>
            </w:pPr>
            <w:r w:rsidRPr="000F67D7">
              <w:rPr>
                <w:bCs/>
                <w:lang w:val="fr-CA"/>
              </w:rPr>
              <w:t>Préoccupations par rapport à une mauvaise gestion de mes renseignements personnels ou confidentiels</w:t>
            </w:r>
          </w:p>
        </w:tc>
        <w:tc>
          <w:tcPr>
            <w:tcW w:w="1440" w:type="dxa"/>
            <w:vAlign w:val="center"/>
          </w:tcPr>
          <w:p w14:paraId="1B002EE7" w14:textId="77777777" w:rsidR="00ED5719" w:rsidRPr="000F67D7" w:rsidRDefault="00ED5719" w:rsidP="002D489C">
            <w:pPr>
              <w:pStyle w:val="Table-text"/>
              <w:rPr>
                <w:lang w:val="fr-CA"/>
              </w:rPr>
            </w:pPr>
            <w:r w:rsidRPr="000F67D7">
              <w:rPr>
                <w:lang w:val="fr-CA"/>
              </w:rPr>
              <w:t>19 %</w:t>
            </w:r>
          </w:p>
        </w:tc>
        <w:tc>
          <w:tcPr>
            <w:tcW w:w="1343" w:type="dxa"/>
            <w:tcBorders>
              <w:left w:val="double" w:sz="4" w:space="0" w:color="auto"/>
              <w:right w:val="nil"/>
            </w:tcBorders>
            <w:vAlign w:val="center"/>
          </w:tcPr>
          <w:p w14:paraId="71141434" w14:textId="77777777" w:rsidR="00ED5719" w:rsidRPr="000F67D7" w:rsidRDefault="00ED5719" w:rsidP="002D489C">
            <w:pPr>
              <w:pStyle w:val="Table-text"/>
              <w:rPr>
                <w:lang w:val="fr-CA"/>
              </w:rPr>
            </w:pPr>
            <w:r w:rsidRPr="000F67D7">
              <w:rPr>
                <w:lang w:val="fr-CA"/>
              </w:rPr>
              <w:t>7 %</w:t>
            </w:r>
          </w:p>
        </w:tc>
      </w:tr>
      <w:tr w:rsidR="00ED5719" w:rsidRPr="000F67D7" w14:paraId="4D95FAB6" w14:textId="77777777" w:rsidTr="002D489C">
        <w:trPr>
          <w:cantSplit/>
          <w:jc w:val="center"/>
        </w:trPr>
        <w:tc>
          <w:tcPr>
            <w:tcW w:w="4286" w:type="dxa"/>
            <w:tcBorders>
              <w:left w:val="nil"/>
            </w:tcBorders>
          </w:tcPr>
          <w:p w14:paraId="0E67A78E" w14:textId="77777777" w:rsidR="00ED5719" w:rsidRPr="000F67D7" w:rsidRDefault="00ED5719" w:rsidP="002D489C">
            <w:pPr>
              <w:pStyle w:val="Tableheader"/>
              <w:rPr>
                <w:bCs/>
                <w:lang w:val="fr-CA"/>
              </w:rPr>
            </w:pPr>
            <w:r w:rsidRPr="000F67D7">
              <w:rPr>
                <w:bCs/>
                <w:lang w:val="fr-CA"/>
              </w:rPr>
              <w:t xml:space="preserve">J’ai un meilleur contrôle de mes chèques </w:t>
            </w:r>
          </w:p>
        </w:tc>
        <w:tc>
          <w:tcPr>
            <w:tcW w:w="1440" w:type="dxa"/>
            <w:vAlign w:val="center"/>
          </w:tcPr>
          <w:p w14:paraId="3993BB1E" w14:textId="77777777" w:rsidR="00ED5719" w:rsidRPr="000F67D7" w:rsidRDefault="00ED5719" w:rsidP="002D489C">
            <w:pPr>
              <w:pStyle w:val="Table-text"/>
              <w:rPr>
                <w:lang w:val="fr-CA"/>
              </w:rPr>
            </w:pPr>
            <w:r w:rsidRPr="000F67D7">
              <w:rPr>
                <w:lang w:val="fr-CA"/>
              </w:rPr>
              <w:t>15 %</w:t>
            </w:r>
          </w:p>
        </w:tc>
        <w:tc>
          <w:tcPr>
            <w:tcW w:w="1343" w:type="dxa"/>
            <w:tcBorders>
              <w:left w:val="double" w:sz="4" w:space="0" w:color="auto"/>
              <w:right w:val="nil"/>
            </w:tcBorders>
            <w:vAlign w:val="center"/>
          </w:tcPr>
          <w:p w14:paraId="737E4124" w14:textId="77777777" w:rsidR="00ED5719" w:rsidRPr="000F67D7" w:rsidRDefault="00ED5719" w:rsidP="002D489C">
            <w:pPr>
              <w:pStyle w:val="Table-text"/>
              <w:rPr>
                <w:lang w:val="fr-CA"/>
              </w:rPr>
            </w:pPr>
            <w:r w:rsidRPr="000F67D7">
              <w:rPr>
                <w:lang w:val="fr-CA"/>
              </w:rPr>
              <w:t>12 %</w:t>
            </w:r>
          </w:p>
        </w:tc>
      </w:tr>
      <w:tr w:rsidR="00ED5719" w:rsidRPr="000F67D7" w14:paraId="68DACB9D" w14:textId="77777777" w:rsidTr="002D489C">
        <w:trPr>
          <w:cantSplit/>
          <w:jc w:val="center"/>
        </w:trPr>
        <w:tc>
          <w:tcPr>
            <w:tcW w:w="4286" w:type="dxa"/>
            <w:tcBorders>
              <w:left w:val="nil"/>
            </w:tcBorders>
          </w:tcPr>
          <w:p w14:paraId="0DC0030B" w14:textId="77777777" w:rsidR="00ED5719" w:rsidRPr="000F67D7" w:rsidRDefault="00ED5719">
            <w:pPr>
              <w:pStyle w:val="Tableheader"/>
              <w:rPr>
                <w:bCs/>
                <w:lang w:val="fr-CA"/>
              </w:rPr>
            </w:pPr>
            <w:r w:rsidRPr="000F67D7">
              <w:rPr>
                <w:bCs/>
                <w:lang w:val="fr-CA"/>
              </w:rPr>
              <w:t>Je ne m’y fie pas, des gens peuvent retirer de l’argent de mon compte</w:t>
            </w:r>
          </w:p>
        </w:tc>
        <w:tc>
          <w:tcPr>
            <w:tcW w:w="1440" w:type="dxa"/>
            <w:vAlign w:val="center"/>
          </w:tcPr>
          <w:p w14:paraId="1A417831" w14:textId="77777777" w:rsidR="00ED5719" w:rsidRPr="000F67D7" w:rsidRDefault="00ED5719" w:rsidP="002D489C">
            <w:pPr>
              <w:pStyle w:val="Table-text"/>
              <w:rPr>
                <w:lang w:val="fr-CA"/>
              </w:rPr>
            </w:pPr>
            <w:r w:rsidRPr="000F67D7">
              <w:rPr>
                <w:lang w:val="fr-CA"/>
              </w:rPr>
              <w:t>11 %</w:t>
            </w:r>
          </w:p>
        </w:tc>
        <w:tc>
          <w:tcPr>
            <w:tcW w:w="1343" w:type="dxa"/>
            <w:tcBorders>
              <w:left w:val="double" w:sz="4" w:space="0" w:color="auto"/>
              <w:right w:val="nil"/>
            </w:tcBorders>
            <w:vAlign w:val="center"/>
          </w:tcPr>
          <w:p w14:paraId="5CACB64F" w14:textId="77777777" w:rsidR="00ED5719" w:rsidRPr="000F67D7" w:rsidRDefault="00ED5719" w:rsidP="002D489C">
            <w:pPr>
              <w:pStyle w:val="Table-text"/>
              <w:rPr>
                <w:lang w:val="fr-CA"/>
              </w:rPr>
            </w:pPr>
            <w:r w:rsidRPr="000F67D7">
              <w:rPr>
                <w:lang w:val="fr-CA"/>
              </w:rPr>
              <w:t>4 %</w:t>
            </w:r>
          </w:p>
        </w:tc>
      </w:tr>
      <w:tr w:rsidR="00ED5719" w:rsidRPr="000F67D7" w14:paraId="47CFA3F9" w14:textId="77777777" w:rsidTr="002D489C">
        <w:trPr>
          <w:cantSplit/>
          <w:jc w:val="center"/>
        </w:trPr>
        <w:tc>
          <w:tcPr>
            <w:tcW w:w="4286" w:type="dxa"/>
            <w:tcBorders>
              <w:left w:val="nil"/>
            </w:tcBorders>
          </w:tcPr>
          <w:p w14:paraId="2CC23ADA" w14:textId="77777777" w:rsidR="00ED5719" w:rsidRPr="000F67D7" w:rsidRDefault="00ED5719" w:rsidP="002D489C">
            <w:pPr>
              <w:pStyle w:val="Tableheader"/>
              <w:rPr>
                <w:bCs/>
                <w:lang w:val="fr-CA"/>
              </w:rPr>
            </w:pPr>
            <w:r w:rsidRPr="000F67D7">
              <w:rPr>
                <w:bCs/>
                <w:lang w:val="fr-CA"/>
              </w:rPr>
              <w:t>L’encaissement d’un chèque me donne une raison d’aller à la banque</w:t>
            </w:r>
          </w:p>
        </w:tc>
        <w:tc>
          <w:tcPr>
            <w:tcW w:w="1440" w:type="dxa"/>
            <w:vAlign w:val="center"/>
          </w:tcPr>
          <w:p w14:paraId="3258777E" w14:textId="77777777" w:rsidR="00ED5719" w:rsidRPr="000F67D7" w:rsidRDefault="00ED5719" w:rsidP="002D489C">
            <w:pPr>
              <w:pStyle w:val="Table-text"/>
              <w:rPr>
                <w:lang w:val="fr-CA"/>
              </w:rPr>
            </w:pPr>
            <w:r w:rsidRPr="000F67D7">
              <w:rPr>
                <w:lang w:val="fr-CA"/>
              </w:rPr>
              <w:t>9 %</w:t>
            </w:r>
          </w:p>
        </w:tc>
        <w:tc>
          <w:tcPr>
            <w:tcW w:w="1343" w:type="dxa"/>
            <w:tcBorders>
              <w:left w:val="double" w:sz="4" w:space="0" w:color="auto"/>
              <w:right w:val="nil"/>
            </w:tcBorders>
            <w:vAlign w:val="center"/>
          </w:tcPr>
          <w:p w14:paraId="06ECDC64" w14:textId="77777777" w:rsidR="00ED5719" w:rsidRPr="000F67D7" w:rsidRDefault="00ED5719" w:rsidP="002D489C">
            <w:pPr>
              <w:pStyle w:val="Table-text"/>
              <w:rPr>
                <w:lang w:val="fr-CA"/>
              </w:rPr>
            </w:pPr>
            <w:r w:rsidRPr="000F67D7">
              <w:rPr>
                <w:lang w:val="fr-CA"/>
              </w:rPr>
              <w:t>4 %</w:t>
            </w:r>
          </w:p>
        </w:tc>
      </w:tr>
      <w:tr w:rsidR="00ED5719" w:rsidRPr="000F67D7" w14:paraId="4BBE1719" w14:textId="77777777" w:rsidTr="002D489C">
        <w:trPr>
          <w:cantSplit/>
          <w:jc w:val="center"/>
        </w:trPr>
        <w:tc>
          <w:tcPr>
            <w:tcW w:w="4286" w:type="dxa"/>
            <w:tcBorders>
              <w:left w:val="nil"/>
            </w:tcBorders>
          </w:tcPr>
          <w:p w14:paraId="03D2516A" w14:textId="77777777" w:rsidR="00ED5719" w:rsidRPr="000F67D7" w:rsidRDefault="00ED5719" w:rsidP="002D489C">
            <w:pPr>
              <w:pStyle w:val="Tableheader"/>
              <w:rPr>
                <w:bCs/>
                <w:lang w:val="fr-CA"/>
              </w:rPr>
            </w:pPr>
            <w:r w:rsidRPr="000F67D7">
              <w:rPr>
                <w:bCs/>
                <w:lang w:val="fr-CA"/>
              </w:rPr>
              <w:t>Le processus est trop compliqué</w:t>
            </w:r>
          </w:p>
        </w:tc>
        <w:tc>
          <w:tcPr>
            <w:tcW w:w="1440" w:type="dxa"/>
            <w:vAlign w:val="center"/>
          </w:tcPr>
          <w:p w14:paraId="368A0DB3" w14:textId="77777777" w:rsidR="00ED5719" w:rsidRPr="000F67D7" w:rsidRDefault="00ED5719" w:rsidP="002D489C">
            <w:pPr>
              <w:pStyle w:val="Table-text"/>
              <w:rPr>
                <w:lang w:val="fr-CA"/>
              </w:rPr>
            </w:pPr>
            <w:r w:rsidRPr="000F67D7">
              <w:rPr>
                <w:lang w:val="fr-CA"/>
              </w:rPr>
              <w:t>9 %</w:t>
            </w:r>
          </w:p>
        </w:tc>
        <w:tc>
          <w:tcPr>
            <w:tcW w:w="1343" w:type="dxa"/>
            <w:tcBorders>
              <w:left w:val="double" w:sz="4" w:space="0" w:color="auto"/>
              <w:right w:val="nil"/>
            </w:tcBorders>
            <w:vAlign w:val="center"/>
          </w:tcPr>
          <w:p w14:paraId="693C5CB9" w14:textId="77777777" w:rsidR="00ED5719" w:rsidRPr="000F67D7" w:rsidRDefault="00ED5719" w:rsidP="002D489C">
            <w:pPr>
              <w:pStyle w:val="Table-text"/>
              <w:rPr>
                <w:lang w:val="fr-CA"/>
              </w:rPr>
            </w:pPr>
            <w:r w:rsidRPr="000F67D7">
              <w:rPr>
                <w:lang w:val="fr-CA"/>
              </w:rPr>
              <w:t>10 %</w:t>
            </w:r>
          </w:p>
        </w:tc>
      </w:tr>
      <w:tr w:rsidR="00ED5719" w:rsidRPr="000F67D7" w14:paraId="3F3D68F1" w14:textId="77777777" w:rsidTr="002D489C">
        <w:trPr>
          <w:cantSplit/>
          <w:jc w:val="center"/>
        </w:trPr>
        <w:tc>
          <w:tcPr>
            <w:tcW w:w="4286" w:type="dxa"/>
            <w:tcBorders>
              <w:left w:val="nil"/>
            </w:tcBorders>
          </w:tcPr>
          <w:p w14:paraId="5688F784" w14:textId="77777777" w:rsidR="00ED5719" w:rsidRPr="000F67D7" w:rsidRDefault="00ED5719" w:rsidP="002D489C">
            <w:pPr>
              <w:pStyle w:val="Tableheader"/>
              <w:rPr>
                <w:bCs/>
                <w:lang w:val="fr-CA"/>
              </w:rPr>
            </w:pPr>
            <w:r w:rsidRPr="000F67D7">
              <w:rPr>
                <w:bCs/>
                <w:lang w:val="fr-CA"/>
              </w:rPr>
              <w:t>On ne m’a jamais demandé d’y avoir recours/On ne me l’a jamais proposé</w:t>
            </w:r>
          </w:p>
        </w:tc>
        <w:tc>
          <w:tcPr>
            <w:tcW w:w="1440" w:type="dxa"/>
            <w:vAlign w:val="center"/>
          </w:tcPr>
          <w:p w14:paraId="5F8C7032" w14:textId="77777777" w:rsidR="00ED5719" w:rsidRPr="000F67D7" w:rsidRDefault="00ED5719" w:rsidP="002D489C">
            <w:pPr>
              <w:pStyle w:val="Table-text"/>
              <w:rPr>
                <w:lang w:val="fr-CA"/>
              </w:rPr>
            </w:pPr>
            <w:r w:rsidRPr="000F67D7">
              <w:rPr>
                <w:lang w:val="fr-CA"/>
              </w:rPr>
              <w:t>9 %</w:t>
            </w:r>
          </w:p>
        </w:tc>
        <w:tc>
          <w:tcPr>
            <w:tcW w:w="1343" w:type="dxa"/>
            <w:tcBorders>
              <w:left w:val="double" w:sz="4" w:space="0" w:color="auto"/>
              <w:right w:val="nil"/>
            </w:tcBorders>
            <w:vAlign w:val="center"/>
          </w:tcPr>
          <w:p w14:paraId="29B927ED" w14:textId="77777777" w:rsidR="00ED5719" w:rsidRPr="000F67D7" w:rsidRDefault="00ED5719" w:rsidP="002D489C">
            <w:pPr>
              <w:pStyle w:val="Table-text"/>
              <w:rPr>
                <w:lang w:val="fr-CA"/>
              </w:rPr>
            </w:pPr>
            <w:r w:rsidRPr="000F67D7">
              <w:rPr>
                <w:lang w:val="fr-CA"/>
              </w:rPr>
              <w:t>9 %</w:t>
            </w:r>
          </w:p>
        </w:tc>
      </w:tr>
      <w:tr w:rsidR="00ED5719" w:rsidRPr="000F67D7" w14:paraId="0B627014" w14:textId="77777777" w:rsidTr="002D489C">
        <w:trPr>
          <w:cantSplit/>
          <w:jc w:val="center"/>
        </w:trPr>
        <w:tc>
          <w:tcPr>
            <w:tcW w:w="4286" w:type="dxa"/>
            <w:tcBorders>
              <w:left w:val="nil"/>
            </w:tcBorders>
          </w:tcPr>
          <w:p w14:paraId="31EFC815" w14:textId="77777777" w:rsidR="00ED5719" w:rsidRPr="000F67D7" w:rsidRDefault="00ED5719" w:rsidP="002D489C">
            <w:pPr>
              <w:pStyle w:val="Tableheader"/>
              <w:rPr>
                <w:bCs/>
                <w:lang w:val="fr-CA"/>
              </w:rPr>
            </w:pPr>
            <w:r w:rsidRPr="000F67D7">
              <w:rPr>
                <w:bCs/>
                <w:lang w:val="fr-CA"/>
              </w:rPr>
              <w:t>Je n’utilise pas de services bancaires en ligne ou je n’ai pas d’ordinateur</w:t>
            </w:r>
          </w:p>
        </w:tc>
        <w:tc>
          <w:tcPr>
            <w:tcW w:w="1440" w:type="dxa"/>
            <w:vAlign w:val="center"/>
          </w:tcPr>
          <w:p w14:paraId="56DBA1FF" w14:textId="77777777" w:rsidR="00ED5719" w:rsidRPr="000F67D7" w:rsidRDefault="00ED5719" w:rsidP="002D489C">
            <w:pPr>
              <w:pStyle w:val="Table-text"/>
              <w:rPr>
                <w:lang w:val="fr-CA"/>
              </w:rPr>
            </w:pPr>
            <w:r w:rsidRPr="000F67D7">
              <w:rPr>
                <w:lang w:val="fr-CA"/>
              </w:rPr>
              <w:t>7 %</w:t>
            </w:r>
          </w:p>
        </w:tc>
        <w:tc>
          <w:tcPr>
            <w:tcW w:w="1343" w:type="dxa"/>
            <w:tcBorders>
              <w:left w:val="double" w:sz="4" w:space="0" w:color="auto"/>
              <w:right w:val="nil"/>
            </w:tcBorders>
            <w:vAlign w:val="center"/>
          </w:tcPr>
          <w:p w14:paraId="42E2A1B5" w14:textId="77777777" w:rsidR="00ED5719" w:rsidRPr="000F67D7" w:rsidRDefault="00ED5719" w:rsidP="002D489C">
            <w:pPr>
              <w:pStyle w:val="Table-text"/>
              <w:rPr>
                <w:lang w:val="fr-CA"/>
              </w:rPr>
            </w:pPr>
            <w:r w:rsidRPr="000F67D7">
              <w:rPr>
                <w:lang w:val="fr-CA"/>
              </w:rPr>
              <w:t>--</w:t>
            </w:r>
          </w:p>
        </w:tc>
      </w:tr>
      <w:tr w:rsidR="00ED5719" w:rsidRPr="000F67D7" w14:paraId="27C517C4" w14:textId="77777777" w:rsidTr="002D489C">
        <w:trPr>
          <w:cantSplit/>
          <w:jc w:val="center"/>
        </w:trPr>
        <w:tc>
          <w:tcPr>
            <w:tcW w:w="4286" w:type="dxa"/>
            <w:tcBorders>
              <w:left w:val="nil"/>
            </w:tcBorders>
          </w:tcPr>
          <w:p w14:paraId="5A726224" w14:textId="77777777" w:rsidR="00ED5719" w:rsidRPr="000F67D7" w:rsidRDefault="00ED5719" w:rsidP="002D489C">
            <w:pPr>
              <w:pStyle w:val="Tableheader"/>
              <w:rPr>
                <w:bCs/>
                <w:lang w:val="fr-CA"/>
              </w:rPr>
            </w:pPr>
            <w:r w:rsidRPr="000F67D7">
              <w:rPr>
                <w:bCs/>
                <w:lang w:val="fr-CA"/>
              </w:rPr>
              <w:lastRenderedPageBreak/>
              <w:t>Ne savais pas que le dépôt direct était offert pour ce paiement&gt;</w:t>
            </w:r>
          </w:p>
        </w:tc>
        <w:tc>
          <w:tcPr>
            <w:tcW w:w="1440" w:type="dxa"/>
            <w:vAlign w:val="center"/>
          </w:tcPr>
          <w:p w14:paraId="712BE5BA" w14:textId="77777777" w:rsidR="00ED5719" w:rsidRPr="000F67D7" w:rsidRDefault="00ED5719" w:rsidP="002D489C">
            <w:pPr>
              <w:pStyle w:val="Table-text"/>
              <w:rPr>
                <w:lang w:val="fr-CA"/>
              </w:rPr>
            </w:pPr>
            <w:r w:rsidRPr="000F67D7">
              <w:rPr>
                <w:lang w:val="fr-CA"/>
              </w:rPr>
              <w:t>4 %</w:t>
            </w:r>
          </w:p>
        </w:tc>
        <w:tc>
          <w:tcPr>
            <w:tcW w:w="1343" w:type="dxa"/>
            <w:tcBorders>
              <w:left w:val="double" w:sz="4" w:space="0" w:color="auto"/>
              <w:right w:val="nil"/>
            </w:tcBorders>
            <w:vAlign w:val="center"/>
          </w:tcPr>
          <w:p w14:paraId="3C190AEE" w14:textId="77777777" w:rsidR="00ED5719" w:rsidRPr="000F67D7" w:rsidRDefault="00ED5719" w:rsidP="002D489C">
            <w:pPr>
              <w:pStyle w:val="Table-text"/>
              <w:rPr>
                <w:lang w:val="fr-CA"/>
              </w:rPr>
            </w:pPr>
            <w:r w:rsidRPr="000F67D7">
              <w:rPr>
                <w:lang w:val="fr-CA"/>
              </w:rPr>
              <w:t>--</w:t>
            </w:r>
          </w:p>
        </w:tc>
      </w:tr>
      <w:tr w:rsidR="00ED5719" w:rsidRPr="000F67D7" w14:paraId="0CEE58FB" w14:textId="77777777" w:rsidTr="002D489C">
        <w:trPr>
          <w:cantSplit/>
          <w:jc w:val="center"/>
        </w:trPr>
        <w:tc>
          <w:tcPr>
            <w:tcW w:w="4286" w:type="dxa"/>
            <w:tcBorders>
              <w:left w:val="nil"/>
            </w:tcBorders>
          </w:tcPr>
          <w:p w14:paraId="4F2D82BC" w14:textId="77777777" w:rsidR="00ED5719" w:rsidRPr="000F67D7" w:rsidRDefault="00ED5719" w:rsidP="002D489C">
            <w:pPr>
              <w:pStyle w:val="Tableheader"/>
              <w:rPr>
                <w:bCs/>
                <w:lang w:val="fr-CA"/>
              </w:rPr>
            </w:pPr>
            <w:r w:rsidRPr="000F67D7">
              <w:rPr>
                <w:bCs/>
                <w:lang w:val="fr-CA"/>
              </w:rPr>
              <w:t>Je le fais maintenant, suis inscrit</w:t>
            </w:r>
          </w:p>
        </w:tc>
        <w:tc>
          <w:tcPr>
            <w:tcW w:w="1440" w:type="dxa"/>
            <w:vAlign w:val="center"/>
          </w:tcPr>
          <w:p w14:paraId="1FFD398B" w14:textId="77777777" w:rsidR="00ED5719" w:rsidRPr="000F67D7" w:rsidRDefault="00ED5719" w:rsidP="002D489C">
            <w:pPr>
              <w:pStyle w:val="Table-text"/>
              <w:rPr>
                <w:lang w:val="fr-CA"/>
              </w:rPr>
            </w:pPr>
            <w:r w:rsidRPr="000F67D7">
              <w:rPr>
                <w:lang w:val="fr-CA"/>
              </w:rPr>
              <w:t>1 %</w:t>
            </w:r>
          </w:p>
        </w:tc>
        <w:tc>
          <w:tcPr>
            <w:tcW w:w="1343" w:type="dxa"/>
            <w:tcBorders>
              <w:left w:val="double" w:sz="4" w:space="0" w:color="auto"/>
              <w:right w:val="nil"/>
            </w:tcBorders>
            <w:vAlign w:val="center"/>
          </w:tcPr>
          <w:p w14:paraId="50955BC4" w14:textId="77777777" w:rsidR="00ED5719" w:rsidRPr="000F67D7" w:rsidRDefault="00ED5719" w:rsidP="002D489C">
            <w:pPr>
              <w:pStyle w:val="Table-text"/>
              <w:rPr>
                <w:lang w:val="fr-CA"/>
              </w:rPr>
            </w:pPr>
            <w:r w:rsidRPr="000F67D7">
              <w:rPr>
                <w:lang w:val="fr-CA"/>
              </w:rPr>
              <w:t>--</w:t>
            </w:r>
          </w:p>
        </w:tc>
      </w:tr>
      <w:tr w:rsidR="00ED5719" w:rsidRPr="000F67D7" w14:paraId="76B7AE11" w14:textId="77777777" w:rsidTr="002D489C">
        <w:trPr>
          <w:cantSplit/>
          <w:jc w:val="center"/>
        </w:trPr>
        <w:tc>
          <w:tcPr>
            <w:tcW w:w="4286" w:type="dxa"/>
            <w:tcBorders>
              <w:left w:val="nil"/>
            </w:tcBorders>
          </w:tcPr>
          <w:p w14:paraId="2ED84271" w14:textId="77777777" w:rsidR="00ED5719" w:rsidRPr="000F67D7" w:rsidRDefault="00ED5719" w:rsidP="002D489C">
            <w:pPr>
              <w:pStyle w:val="Tableheader"/>
              <w:rPr>
                <w:bCs/>
                <w:lang w:val="fr-CA"/>
              </w:rPr>
            </w:pPr>
            <w:r w:rsidRPr="000F67D7">
              <w:rPr>
                <w:bCs/>
                <w:lang w:val="fr-CA"/>
              </w:rPr>
              <w:t>Autre</w:t>
            </w:r>
          </w:p>
        </w:tc>
        <w:tc>
          <w:tcPr>
            <w:tcW w:w="1440" w:type="dxa"/>
            <w:vAlign w:val="center"/>
          </w:tcPr>
          <w:p w14:paraId="3979B7CD" w14:textId="77777777" w:rsidR="00ED5719" w:rsidRPr="000F67D7" w:rsidRDefault="00ED5719" w:rsidP="002D489C">
            <w:pPr>
              <w:pStyle w:val="Table-text"/>
              <w:rPr>
                <w:lang w:val="fr-CA"/>
              </w:rPr>
            </w:pPr>
            <w:r w:rsidRPr="000F67D7">
              <w:rPr>
                <w:lang w:val="fr-CA"/>
              </w:rPr>
              <w:t>10 %</w:t>
            </w:r>
          </w:p>
        </w:tc>
        <w:tc>
          <w:tcPr>
            <w:tcW w:w="1343" w:type="dxa"/>
            <w:tcBorders>
              <w:left w:val="double" w:sz="4" w:space="0" w:color="auto"/>
              <w:right w:val="nil"/>
            </w:tcBorders>
            <w:vAlign w:val="center"/>
          </w:tcPr>
          <w:p w14:paraId="0D8D09A5" w14:textId="77777777" w:rsidR="00ED5719" w:rsidRPr="000F67D7" w:rsidRDefault="00ED5719" w:rsidP="002D489C">
            <w:pPr>
              <w:pStyle w:val="Table-text"/>
              <w:rPr>
                <w:lang w:val="fr-CA"/>
              </w:rPr>
            </w:pPr>
            <w:r w:rsidRPr="000F67D7">
              <w:rPr>
                <w:lang w:val="fr-CA"/>
              </w:rPr>
              <w:t>8 %</w:t>
            </w:r>
          </w:p>
        </w:tc>
      </w:tr>
      <w:tr w:rsidR="00ED5719" w:rsidRPr="000F67D7" w14:paraId="7F881985" w14:textId="77777777" w:rsidTr="002D489C">
        <w:trPr>
          <w:cantSplit/>
          <w:jc w:val="center"/>
        </w:trPr>
        <w:tc>
          <w:tcPr>
            <w:tcW w:w="4286" w:type="dxa"/>
            <w:tcBorders>
              <w:top w:val="nil"/>
              <w:left w:val="nil"/>
              <w:bottom w:val="single" w:sz="18" w:space="0" w:color="auto"/>
            </w:tcBorders>
          </w:tcPr>
          <w:p w14:paraId="7F9DCC0A" w14:textId="77777777" w:rsidR="00ED5719" w:rsidRPr="000F67D7" w:rsidRDefault="00ED5719" w:rsidP="002D489C">
            <w:pPr>
              <w:pStyle w:val="Tableheader"/>
              <w:rPr>
                <w:bCs/>
                <w:lang w:val="fr-CA"/>
              </w:rPr>
            </w:pPr>
            <w:r w:rsidRPr="000F67D7">
              <w:rPr>
                <w:bCs/>
                <w:lang w:val="fr-CA"/>
              </w:rPr>
              <w:t>Je ne sais pas/Pas de réponse</w:t>
            </w:r>
          </w:p>
        </w:tc>
        <w:tc>
          <w:tcPr>
            <w:tcW w:w="1440" w:type="dxa"/>
            <w:tcBorders>
              <w:top w:val="nil"/>
              <w:bottom w:val="single" w:sz="18" w:space="0" w:color="auto"/>
            </w:tcBorders>
            <w:vAlign w:val="center"/>
          </w:tcPr>
          <w:p w14:paraId="63A9A43A" w14:textId="77777777" w:rsidR="00ED5719" w:rsidRPr="000F67D7" w:rsidRDefault="00ED5719" w:rsidP="002D489C">
            <w:pPr>
              <w:pStyle w:val="Table-text"/>
              <w:rPr>
                <w:lang w:val="fr-CA"/>
              </w:rPr>
            </w:pPr>
            <w:r w:rsidRPr="000F67D7">
              <w:rPr>
                <w:lang w:val="fr-CA"/>
              </w:rPr>
              <w:t>5 %</w:t>
            </w:r>
          </w:p>
        </w:tc>
        <w:tc>
          <w:tcPr>
            <w:tcW w:w="1343" w:type="dxa"/>
            <w:tcBorders>
              <w:top w:val="nil"/>
              <w:left w:val="double" w:sz="4" w:space="0" w:color="auto"/>
              <w:bottom w:val="single" w:sz="18" w:space="0" w:color="auto"/>
              <w:right w:val="nil"/>
            </w:tcBorders>
            <w:vAlign w:val="center"/>
          </w:tcPr>
          <w:p w14:paraId="7E0E2400" w14:textId="77777777" w:rsidR="00ED5719" w:rsidRPr="000F67D7" w:rsidRDefault="00ED5719" w:rsidP="002D489C">
            <w:pPr>
              <w:pStyle w:val="Table-text"/>
              <w:rPr>
                <w:lang w:val="fr-CA"/>
              </w:rPr>
            </w:pPr>
            <w:r w:rsidRPr="000F67D7">
              <w:rPr>
                <w:lang w:val="fr-CA"/>
              </w:rPr>
              <w:t>13 %</w:t>
            </w:r>
          </w:p>
        </w:tc>
      </w:tr>
    </w:tbl>
    <w:p w14:paraId="2347F788" w14:textId="77777777" w:rsidR="00ED5719" w:rsidRPr="000F67D7" w:rsidRDefault="00ED5719" w:rsidP="000045BD">
      <w:pPr>
        <w:pStyle w:val="Chapterbodytext"/>
        <w:rPr>
          <w:lang w:val="fr-CA"/>
        </w:rPr>
      </w:pPr>
    </w:p>
    <w:p w14:paraId="1AEFEBC2" w14:textId="77777777" w:rsidR="00ED5719" w:rsidRPr="000F67D7" w:rsidRDefault="00ED5719" w:rsidP="000045BD">
      <w:pPr>
        <w:pStyle w:val="Highl-1"/>
        <w:jc w:val="both"/>
        <w:rPr>
          <w:lang w:val="fr-CA"/>
        </w:rPr>
      </w:pPr>
      <w:r w:rsidRPr="000F67D7">
        <w:rPr>
          <w:lang w:val="fr-CA"/>
        </w:rPr>
        <w:t>Les moins de 35 ans sont plus susceptibles de dire qu’ils n’ont tout simplement pas trouvé le temps de s’inscrire (55 %). Les personnes âgées de 65 ans ou plus veulent plus souvent avoir un contrôle sur leurs chèques (31 %) que les autres répondants.</w:t>
      </w:r>
    </w:p>
    <w:p w14:paraId="013432AB" w14:textId="77777777" w:rsidR="00ED5719" w:rsidRPr="000F67D7" w:rsidRDefault="00ED5719" w:rsidP="000045BD">
      <w:pPr>
        <w:pStyle w:val="Chapterbodytext"/>
        <w:rPr>
          <w:lang w:val="fr-CA"/>
        </w:rPr>
      </w:pPr>
    </w:p>
    <w:p w14:paraId="4A887EA5" w14:textId="77777777" w:rsidR="00ED5719" w:rsidRPr="000F67D7" w:rsidRDefault="00ED5719" w:rsidP="000045BD">
      <w:pPr>
        <w:pStyle w:val="Heading5"/>
        <w:shd w:val="clear" w:color="auto" w:fill="D9D9D9"/>
        <w:ind w:right="0"/>
        <w:rPr>
          <w:lang w:val="fr-CA"/>
        </w:rPr>
      </w:pPr>
      <w:r w:rsidRPr="000F67D7">
        <w:rPr>
          <w:lang w:val="fr-CA"/>
        </w:rPr>
        <w:t>Résultats des entretiens</w:t>
      </w:r>
    </w:p>
    <w:p w14:paraId="716F6671" w14:textId="77777777" w:rsidR="00ED5719" w:rsidRPr="000F67D7" w:rsidRDefault="00ED5719" w:rsidP="000045BD">
      <w:pPr>
        <w:pStyle w:val="Chapterbodytext"/>
        <w:shd w:val="clear" w:color="auto" w:fill="D9D9D9"/>
        <w:rPr>
          <w:lang w:val="fr-CA"/>
        </w:rPr>
      </w:pPr>
    </w:p>
    <w:p w14:paraId="59B9F4EF" w14:textId="77777777" w:rsidR="00ED5719" w:rsidRPr="000F67D7" w:rsidRDefault="00ED5719" w:rsidP="000045BD">
      <w:pPr>
        <w:pStyle w:val="Chapterbodytext"/>
        <w:shd w:val="clear" w:color="auto" w:fill="D9D9D9"/>
        <w:rPr>
          <w:lang w:val="fr-CA"/>
        </w:rPr>
      </w:pPr>
      <w:r w:rsidRPr="000F67D7">
        <w:rPr>
          <w:lang w:val="fr-CA"/>
        </w:rPr>
        <w:t>Parmi les douze participants des entretiens qui reçoivent des chèques, seuls quelques-uns déclarent ne voir aucun avantage à recevoir des chèques plutôt que des paiements par dépôt direct. Ces participants reçoivent des chèques principalement parce qu’ils n’ont pas réussi à s’inscrire au dépôt direct ou à terminer le processus.</w:t>
      </w:r>
    </w:p>
    <w:p w14:paraId="4DF666A4" w14:textId="77777777" w:rsidR="00ED5719" w:rsidRPr="000F67D7" w:rsidRDefault="00ED5719" w:rsidP="000045BD">
      <w:pPr>
        <w:pStyle w:val="Chapterbodytext"/>
        <w:rPr>
          <w:lang w:val="fr-CA"/>
        </w:rPr>
      </w:pPr>
    </w:p>
    <w:p w14:paraId="00CC780D"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Au début, j’ai consciemment pris la décision d’obtenir des chèques par la poste, mais quand j’ai reçu les informations sur la façon de passer au dépôt direct, j’ai voulu le faire. Il suffit d’y consacrer un peu de temps.</w:t>
      </w:r>
      <w:r w:rsidRPr="000F67D7">
        <w:rPr>
          <w:rFonts w:ascii="MS Gothic" w:eastAsia="MS Gothic" w:hAnsi="MS Gothic" w:cs="MS Gothic"/>
          <w:sz w:val="22"/>
          <w:lang w:val="fr-CA"/>
        </w:rPr>
        <w:t> </w:t>
      </w:r>
      <w:r w:rsidRPr="000F67D7">
        <w:rPr>
          <w:sz w:val="22"/>
          <w:lang w:val="fr-CA"/>
        </w:rPr>
        <w:t>» (Traduction)</w:t>
      </w:r>
    </w:p>
    <w:p w14:paraId="3F262F5D"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J’ai essayé de passer au dépôt direct, mais pour ma déclaration de revenus, j’ai quand même reçu un chèque. Même chose pour mes crédits de TPS et TVH. Je n’ai pas réessayé de passer au dépôt direct.</w:t>
      </w:r>
      <w:r w:rsidRPr="000F67D7">
        <w:rPr>
          <w:rFonts w:ascii="MS Gothic" w:eastAsia="MS Gothic" w:hAnsi="MS Gothic" w:cs="MS Gothic"/>
          <w:sz w:val="22"/>
          <w:lang w:val="fr-CA"/>
        </w:rPr>
        <w:t> </w:t>
      </w:r>
      <w:r w:rsidRPr="000F67D7">
        <w:rPr>
          <w:sz w:val="22"/>
          <w:lang w:val="fr-CA"/>
        </w:rPr>
        <w:t>» (Traduction)</w:t>
      </w:r>
    </w:p>
    <w:p w14:paraId="36F3D5CF" w14:textId="77777777" w:rsidR="00ED5719" w:rsidRPr="000F67D7" w:rsidRDefault="00ED5719" w:rsidP="000045BD">
      <w:pPr>
        <w:pStyle w:val="Chapterbodytext"/>
        <w:rPr>
          <w:lang w:val="fr-CA"/>
        </w:rPr>
      </w:pPr>
    </w:p>
    <w:p w14:paraId="435E2F08" w14:textId="77777777" w:rsidR="00ED5719" w:rsidRPr="000F67D7" w:rsidRDefault="00ED5719" w:rsidP="000045BD">
      <w:pPr>
        <w:pStyle w:val="Chapterbodytext"/>
        <w:shd w:val="clear" w:color="auto" w:fill="D9D9D9"/>
        <w:rPr>
          <w:lang w:val="fr-CA"/>
        </w:rPr>
      </w:pPr>
      <w:r w:rsidRPr="000F67D7">
        <w:rPr>
          <w:lang w:val="fr-CA"/>
        </w:rPr>
        <w:t>Certains des participants des entretiens disent préférer recevoir des chèques afin d’avoir une impression de contrôle sur les sommes qui sont déposées dans leur compte bancaire, et de connaître les opérations qui y sont effectuées. Bien que ces personnes vérifient parfois leur solde bancaire en ligne, cela ne remplace pas le fait de savoir exactement le moment où un dépôt est effectué. Quelques-uns déclarent qu’un avis du gouvernement du Canada indiquant le dépôt imminent d’argent et confirmant le type de paiement (remboursement d’impôt, crédits pour la TPS/TVH, etc.) pourrait apaiser leur inquiétude.</w:t>
      </w:r>
    </w:p>
    <w:p w14:paraId="0F3F0EAA" w14:textId="77777777" w:rsidR="00ED5719" w:rsidRPr="000F67D7" w:rsidRDefault="00ED5719" w:rsidP="000045BD">
      <w:pPr>
        <w:pStyle w:val="Chapterbodytext"/>
        <w:rPr>
          <w:lang w:val="fr-CA"/>
        </w:rPr>
      </w:pPr>
    </w:p>
    <w:p w14:paraId="0122518D"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Le fait de ne pas savoir quand l’argent a été déposé, c’est comme je ne savais pas qu’ils m’ont fait un envoi par la poste… J’aime recevoir le chèque en mains propres et savoir qu’il est arrivé.</w:t>
      </w:r>
      <w:r w:rsidRPr="000F67D7">
        <w:rPr>
          <w:rFonts w:ascii="MS Gothic" w:eastAsia="MS Gothic" w:hAnsi="MS Gothic" w:cs="MS Gothic"/>
          <w:sz w:val="22"/>
          <w:lang w:val="fr-CA"/>
        </w:rPr>
        <w:t> </w:t>
      </w:r>
      <w:r w:rsidRPr="000F67D7">
        <w:rPr>
          <w:sz w:val="22"/>
          <w:lang w:val="fr-CA"/>
        </w:rPr>
        <w:t>» (Traduction)</w:t>
      </w:r>
    </w:p>
    <w:p w14:paraId="1C9F2DC5" w14:textId="77777777" w:rsidR="00ED5719" w:rsidRPr="000F67D7" w:rsidRDefault="00ED5719" w:rsidP="000045BD">
      <w:pPr>
        <w:pStyle w:val="BodyText"/>
        <w:shd w:val="clear" w:color="auto" w:fill="D9D9D9"/>
        <w:ind w:left="720"/>
        <w:rPr>
          <w:sz w:val="22"/>
          <w:szCs w:val="22"/>
          <w:lang w:val="fr-CA"/>
        </w:rPr>
      </w:pPr>
      <w:r w:rsidRPr="000F67D7">
        <w:rPr>
          <w:sz w:val="22"/>
          <w:lang w:val="fr-CA"/>
        </w:rPr>
        <w:lastRenderedPageBreak/>
        <w:t>«</w:t>
      </w:r>
      <w:r w:rsidRPr="000F67D7">
        <w:rPr>
          <w:rFonts w:ascii="MS Gothic" w:eastAsia="MS Gothic" w:hAnsi="MS Gothic" w:cs="MS Gothic"/>
          <w:sz w:val="22"/>
          <w:lang w:val="fr-CA"/>
        </w:rPr>
        <w:t> </w:t>
      </w:r>
      <w:r w:rsidRPr="000F67D7">
        <w:rPr>
          <w:sz w:val="22"/>
          <w:lang w:val="fr-CA"/>
        </w:rPr>
        <w:t>Je préfère les chèques, car cela me permet de voir ce qui entre et sort de mes comptes. J’ai une idée de la provenance de mon argent. Il n’y a aucune autre raison que celle de ne pas avoir le contrôle sur ce qui est déposé dans mon compte.</w:t>
      </w:r>
      <w:r w:rsidRPr="000F67D7">
        <w:rPr>
          <w:rFonts w:ascii="MS Gothic" w:eastAsia="MS Gothic" w:hAnsi="MS Gothic" w:cs="MS Gothic"/>
          <w:sz w:val="22"/>
          <w:lang w:val="fr-CA"/>
        </w:rPr>
        <w:t> </w:t>
      </w:r>
      <w:r w:rsidRPr="000F67D7">
        <w:rPr>
          <w:sz w:val="22"/>
          <w:lang w:val="fr-CA"/>
        </w:rPr>
        <w:t>» (Traduction)</w:t>
      </w:r>
    </w:p>
    <w:p w14:paraId="21ABA41A"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Peut-être une notification par courriel quand l’argent est déposé. Quand j’obtiens le dépôt direct de ma paie, je reçois un courriel m’informant du montant et de la date du dépôt. Quelque chose de ce genre du gouvernement du Canada pourrait me convaincre.</w:t>
      </w:r>
      <w:r w:rsidRPr="000F67D7">
        <w:rPr>
          <w:rFonts w:ascii="MS Gothic" w:eastAsia="MS Gothic" w:hAnsi="MS Gothic" w:cs="MS Gothic"/>
          <w:sz w:val="22"/>
          <w:lang w:val="fr-CA"/>
        </w:rPr>
        <w:t> </w:t>
      </w:r>
      <w:r w:rsidRPr="000F67D7">
        <w:rPr>
          <w:sz w:val="22"/>
          <w:lang w:val="fr-CA"/>
        </w:rPr>
        <w:t>» (Traduction)</w:t>
      </w:r>
    </w:p>
    <w:p w14:paraId="50C34E00" w14:textId="77777777" w:rsidR="00ED5719" w:rsidRPr="000F67D7" w:rsidRDefault="00ED5719" w:rsidP="000045BD">
      <w:pPr>
        <w:pStyle w:val="Chapterbodytext"/>
        <w:rPr>
          <w:lang w:val="fr-CA"/>
        </w:rPr>
      </w:pPr>
    </w:p>
    <w:p w14:paraId="6F94424E" w14:textId="77777777" w:rsidR="00ED5719" w:rsidRPr="000F67D7" w:rsidRDefault="00ED5719" w:rsidP="000045BD">
      <w:pPr>
        <w:pStyle w:val="Chapterbodytext"/>
        <w:shd w:val="clear" w:color="auto" w:fill="D9D9D9"/>
        <w:rPr>
          <w:lang w:val="fr-CA"/>
        </w:rPr>
      </w:pPr>
      <w:r w:rsidRPr="000F67D7">
        <w:rPr>
          <w:lang w:val="fr-CA"/>
        </w:rPr>
        <w:t>Ces personnes ont également tendance à préférer recevoir des chèques, car il s’agit de quelque chose qu’elles connaissent bien et elles ne voient aucune raison de changer leurs habitudes en matière de services bancaires. Par exemple, un participant affirme que ses parents ont toujours reçu des chèques et il ne voit pas pourquoi il changerait ses propres pratiques bancaires. Un autre dit ne pas être «</w:t>
      </w:r>
      <w:r w:rsidRPr="000F67D7">
        <w:rPr>
          <w:rFonts w:ascii="MS Gothic" w:eastAsia="MS Gothic" w:hAnsi="MS Gothic" w:cs="MS Gothic"/>
          <w:lang w:val="fr-CA"/>
        </w:rPr>
        <w:t> </w:t>
      </w:r>
      <w:r w:rsidRPr="000F67D7">
        <w:rPr>
          <w:lang w:val="fr-CA"/>
        </w:rPr>
        <w:t>une personne particulièrement active numériquement</w:t>
      </w:r>
      <w:r w:rsidRPr="000F67D7">
        <w:rPr>
          <w:rFonts w:ascii="MS Gothic" w:eastAsia="MS Gothic" w:hAnsi="MS Gothic" w:cs="MS Gothic"/>
          <w:lang w:val="fr-CA"/>
        </w:rPr>
        <w:t> </w:t>
      </w:r>
      <w:r w:rsidRPr="000F67D7">
        <w:rPr>
          <w:lang w:val="fr-CA"/>
        </w:rPr>
        <w:t>» qui préfère faire la plupart des choses hors ligne lorsque cela est possible. En fait, quelques répondants expriment leur malaise ou leur refus d’utiliser des services bancaires en ligne.</w:t>
      </w:r>
    </w:p>
    <w:p w14:paraId="25C0ACDD" w14:textId="77777777" w:rsidR="00ED5719" w:rsidRPr="000F67D7" w:rsidRDefault="00ED5719" w:rsidP="000045BD">
      <w:pPr>
        <w:pStyle w:val="Chapterbodytext"/>
        <w:shd w:val="clear" w:color="auto" w:fill="D9D9D9"/>
        <w:rPr>
          <w:lang w:val="fr-CA"/>
        </w:rPr>
      </w:pPr>
    </w:p>
    <w:p w14:paraId="6BB45DF1" w14:textId="77777777" w:rsidR="00ED5719" w:rsidRPr="000F67D7" w:rsidRDefault="00ED5719" w:rsidP="000045BD">
      <w:pPr>
        <w:pStyle w:val="Chapterbodytext"/>
        <w:shd w:val="clear" w:color="auto" w:fill="D9D9D9"/>
        <w:rPr>
          <w:lang w:val="fr-CA"/>
        </w:rPr>
      </w:pPr>
      <w:r w:rsidRPr="000F67D7">
        <w:rPr>
          <w:lang w:val="fr-CA"/>
        </w:rPr>
        <w:t>Certains soutiennent également, avec l’avènement des services bancaires sur téléphone mobile et la possibilité de prendre une photo d’un chèque pour le dépôt, que de se rendre à une banque pour déposer un chèque n’est plus un obstacle. D’autres disent aimer s’adresser à un caissier en personne. Un participant affirme appuyer intentionnellement les services en personne au sein de la communauté, ce qu’il considère comme particulièrement utile pour les gens les plus vulnérables.</w:t>
      </w:r>
    </w:p>
    <w:p w14:paraId="0184E795" w14:textId="77777777" w:rsidR="00ED5719" w:rsidRPr="000F67D7" w:rsidRDefault="00ED5719" w:rsidP="000045BD">
      <w:pPr>
        <w:pStyle w:val="Chapterbodytext"/>
        <w:rPr>
          <w:lang w:val="fr-CA"/>
        </w:rPr>
      </w:pPr>
    </w:p>
    <w:p w14:paraId="62B4EA83"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dépose toujours mes chèques en personne et je fais très peu de transactions bancaires en ligne. Je fais aussi beaucoup de transactions en espèces; je n’utilise pas beaucoup de cartes de crédit. Je ressemble probablement à un homme de 80 ans, mais cela s’inscrit dans ma routine.</w:t>
      </w:r>
      <w:r w:rsidRPr="000F67D7">
        <w:rPr>
          <w:rFonts w:ascii="MS Gothic" w:eastAsia="MS Gothic" w:hAnsi="MS Gothic" w:cs="MS Gothic"/>
          <w:sz w:val="22"/>
          <w:lang w:val="fr-CA"/>
        </w:rPr>
        <w:t> </w:t>
      </w:r>
      <w:r w:rsidRPr="000F67D7">
        <w:rPr>
          <w:sz w:val="22"/>
          <w:lang w:val="fr-CA"/>
        </w:rPr>
        <w:t>» (Traduction)</w:t>
      </w:r>
    </w:p>
    <w:p w14:paraId="519583F3"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n’ai jamais tout à fait adopté les services bancaires en ligne quand ils sont arrivés et je suis tout simplement heureux de conserver mes habitudes.</w:t>
      </w:r>
      <w:r w:rsidRPr="000F67D7">
        <w:rPr>
          <w:rFonts w:ascii="MS Gothic" w:eastAsia="MS Gothic" w:hAnsi="MS Gothic" w:cs="MS Gothic"/>
          <w:sz w:val="22"/>
          <w:lang w:val="fr-CA"/>
        </w:rPr>
        <w:t> </w:t>
      </w:r>
      <w:r w:rsidRPr="000F67D7">
        <w:rPr>
          <w:sz w:val="22"/>
          <w:lang w:val="fr-CA"/>
        </w:rPr>
        <w:t>» (Traduction)</w:t>
      </w:r>
    </w:p>
    <w:p w14:paraId="6FF3D6D8"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J’ai des abonnements à des magazines qui arrivent par la poste. Je lis le journal la fin de semaine. Je sais que cela correspond au genre de stéréotype archaïque d’une personne privilégiée qui préfère les choses concrètes, mais c’est ce que je fais.</w:t>
      </w:r>
      <w:r w:rsidRPr="000F67D7">
        <w:rPr>
          <w:rFonts w:ascii="MS Gothic" w:eastAsia="MS Gothic" w:hAnsi="MS Gothic" w:cs="MS Gothic"/>
          <w:sz w:val="22"/>
          <w:lang w:val="fr-CA"/>
        </w:rPr>
        <w:t> </w:t>
      </w:r>
      <w:r w:rsidRPr="000F67D7">
        <w:rPr>
          <w:sz w:val="22"/>
          <w:lang w:val="fr-CA"/>
        </w:rPr>
        <w:t>» (Traduction)</w:t>
      </w:r>
    </w:p>
    <w:p w14:paraId="788606F0" w14:textId="77777777" w:rsidR="00ED5719" w:rsidRPr="000F67D7" w:rsidRDefault="00ED5719" w:rsidP="000045BD">
      <w:pPr>
        <w:pStyle w:val="BodyText"/>
        <w:shd w:val="clear" w:color="auto" w:fill="D9D9D9"/>
        <w:ind w:left="720"/>
        <w:rPr>
          <w:sz w:val="22"/>
          <w:szCs w:val="22"/>
          <w:lang w:val="fr-CA"/>
        </w:rPr>
      </w:pPr>
      <w:r w:rsidRPr="000F67D7">
        <w:rPr>
          <w:sz w:val="22"/>
          <w:lang w:val="fr-CA"/>
        </w:rPr>
        <w:lastRenderedPageBreak/>
        <w:t>«</w:t>
      </w:r>
      <w:r w:rsidRPr="000F67D7">
        <w:rPr>
          <w:rFonts w:ascii="MS Gothic" w:eastAsia="MS Gothic" w:hAnsi="MS Gothic" w:cs="MS Gothic"/>
          <w:sz w:val="22"/>
          <w:lang w:val="fr-CA"/>
        </w:rPr>
        <w:t> </w:t>
      </w:r>
      <w:r w:rsidRPr="000F67D7">
        <w:rPr>
          <w:sz w:val="22"/>
          <w:lang w:val="fr-CA"/>
        </w:rPr>
        <w:t>Il y a un niveau de reconnaissance et de confort qui vient avec la réception d’un chèque dans la boîte aux lettres. Et puis je me rends à la banque quand je peux, à mon heure de dîner, je fais la file, je m’occupe du dépôt et je sais que c’est fait. […] J’aime interagir avec mon caissier.</w:t>
      </w:r>
      <w:r w:rsidRPr="000F67D7">
        <w:rPr>
          <w:rFonts w:ascii="MS Gothic" w:eastAsia="MS Gothic" w:hAnsi="MS Gothic" w:cs="MS Gothic"/>
          <w:sz w:val="22"/>
          <w:lang w:val="fr-CA"/>
        </w:rPr>
        <w:t> </w:t>
      </w:r>
      <w:r w:rsidRPr="000F67D7">
        <w:rPr>
          <w:sz w:val="22"/>
          <w:lang w:val="fr-CA"/>
        </w:rPr>
        <w:t>» (Traduction)</w:t>
      </w:r>
    </w:p>
    <w:p w14:paraId="48C529BC"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C’est une habitude enracinée. J’ai l’impression d’avoir le contrôle. Je pense que cette sensation a une certaine valeur. Je sais très bien que plus les banques amènent les gens à interagir en ligne, moins elles ont d’obligation de fournir des services à la clientèle (en personne).</w:t>
      </w:r>
      <w:r w:rsidRPr="000F67D7">
        <w:rPr>
          <w:rFonts w:ascii="MS Gothic" w:eastAsia="MS Gothic" w:hAnsi="MS Gothic" w:cs="MS Gothic"/>
          <w:sz w:val="22"/>
          <w:lang w:val="fr-CA"/>
        </w:rPr>
        <w:t> </w:t>
      </w:r>
      <w:r w:rsidRPr="000F67D7">
        <w:rPr>
          <w:sz w:val="22"/>
          <w:lang w:val="fr-CA"/>
        </w:rPr>
        <w:t xml:space="preserve">» (Traduction) </w:t>
      </w:r>
    </w:p>
    <w:p w14:paraId="4EDEF793" w14:textId="77777777" w:rsidR="00ED5719" w:rsidRPr="000F67D7" w:rsidRDefault="00ED5719" w:rsidP="000045BD">
      <w:pPr>
        <w:pStyle w:val="Chapterbodytext"/>
        <w:rPr>
          <w:lang w:val="fr-CA"/>
        </w:rPr>
      </w:pPr>
    </w:p>
    <w:p w14:paraId="5ACC99EB" w14:textId="77777777" w:rsidR="00ED5719" w:rsidRPr="000F67D7" w:rsidRDefault="00ED5719" w:rsidP="000045BD">
      <w:pPr>
        <w:pStyle w:val="Chapterbodytext"/>
        <w:shd w:val="clear" w:color="auto" w:fill="D9D9D9"/>
        <w:rPr>
          <w:lang w:val="fr-CA"/>
        </w:rPr>
      </w:pPr>
      <w:r w:rsidRPr="000F67D7">
        <w:rPr>
          <w:lang w:val="fr-CA"/>
        </w:rPr>
        <w:t>Quelques participants, notamment ceux qui n’ont pas pris le temps de s’inscrire, mais qui ne sont généralement pas réticents à l’idée de le faire, se décrivent comme complaisants par rapport à l’obtention de chèques parce qu’ils n’en reçoivent que quelques-uns par année et qu’il s’agit «</w:t>
      </w:r>
      <w:r w:rsidRPr="000F67D7">
        <w:rPr>
          <w:rFonts w:ascii="MS Gothic" w:eastAsia="MS Gothic" w:hAnsi="MS Gothic" w:cs="MS Gothic"/>
          <w:lang w:val="fr-CA"/>
        </w:rPr>
        <w:t> </w:t>
      </w:r>
      <w:r w:rsidRPr="000F67D7">
        <w:rPr>
          <w:lang w:val="fr-CA"/>
        </w:rPr>
        <w:t>d’argent supplémentaire</w:t>
      </w:r>
      <w:r w:rsidRPr="000F67D7">
        <w:rPr>
          <w:rFonts w:ascii="MS Gothic" w:eastAsia="MS Gothic" w:hAnsi="MS Gothic" w:cs="MS Gothic"/>
          <w:lang w:val="fr-CA"/>
        </w:rPr>
        <w:t> </w:t>
      </w:r>
      <w:r w:rsidRPr="000F67D7">
        <w:rPr>
          <w:lang w:val="fr-CA"/>
        </w:rPr>
        <w:t>» ou parce qu’ils n’ont pas l’intention de recevoir beaucoup de paiements du gouvernement. Certains affirment que le processus ne semble pas valoir l’effort pour des paiements si peu fréquents.</w:t>
      </w:r>
    </w:p>
    <w:p w14:paraId="7639AC34" w14:textId="77777777" w:rsidR="00ED5719" w:rsidRPr="000F67D7" w:rsidRDefault="00ED5719" w:rsidP="000045BD">
      <w:pPr>
        <w:pStyle w:val="Chapterbodytext"/>
        <w:rPr>
          <w:lang w:val="fr-CA"/>
        </w:rPr>
      </w:pPr>
    </w:p>
    <w:p w14:paraId="1D902CF2"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ne veux pas nécessairement recevoir des prestations d’assurance-emploi pendant très longtemps, raison pour laquelle je ne veux pas faire l’effort de passer au dépôt direct.</w:t>
      </w:r>
      <w:r w:rsidRPr="000F67D7">
        <w:rPr>
          <w:rFonts w:ascii="MS Gothic" w:eastAsia="MS Gothic" w:hAnsi="MS Gothic" w:cs="MS Gothic"/>
          <w:sz w:val="22"/>
          <w:lang w:val="fr-CA"/>
        </w:rPr>
        <w:t> </w:t>
      </w:r>
      <w:r w:rsidRPr="000F67D7">
        <w:rPr>
          <w:sz w:val="22"/>
          <w:lang w:val="fr-CA"/>
        </w:rPr>
        <w:t>» (Traduction)</w:t>
      </w:r>
    </w:p>
    <w:p w14:paraId="3F1902AD"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Il n’y a pas vraiment d’avantages à recevoir des chèques. Je fais habituellement mes dépôts avec un caissier, tout dépend du temps dont je dispose. Je ne dépose normalement pas un chèque avant d’être à court d’argent et d’en avoir besoin. Toutes les deux semaines ou tous les mois.</w:t>
      </w:r>
      <w:r w:rsidRPr="000F67D7">
        <w:rPr>
          <w:rFonts w:ascii="MS Gothic" w:eastAsia="MS Gothic" w:hAnsi="MS Gothic" w:cs="MS Gothic"/>
          <w:sz w:val="22"/>
          <w:lang w:val="fr-CA"/>
        </w:rPr>
        <w:t> </w:t>
      </w:r>
      <w:r w:rsidRPr="000F67D7">
        <w:rPr>
          <w:sz w:val="22"/>
          <w:lang w:val="fr-CA"/>
        </w:rPr>
        <w:t>» (Traduction)</w:t>
      </w:r>
    </w:p>
    <w:p w14:paraId="3D887A9E"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me souviens que le gouvernement faisait de la publicité pour tenter d’amener les gens à s’inscrire au dépôt direct jusqu’à il y a quelques années, et j’ai toujours voulu le faire. Toutefois, parce que c’est quelque chose qui n’a lieu qu’une fois par année, j’ai relégué la transition au second plan. Ainsi, je m’efforce davantage de m’occuper de mes paies et des factures que je paie tous les mois.</w:t>
      </w:r>
      <w:r w:rsidRPr="000F67D7">
        <w:rPr>
          <w:rFonts w:ascii="MS Gothic" w:eastAsia="MS Gothic" w:hAnsi="MS Gothic" w:cs="MS Gothic"/>
          <w:sz w:val="22"/>
          <w:lang w:val="fr-CA"/>
        </w:rPr>
        <w:t> </w:t>
      </w:r>
      <w:r w:rsidRPr="000F67D7">
        <w:rPr>
          <w:sz w:val="22"/>
          <w:lang w:val="fr-CA"/>
        </w:rPr>
        <w:t>» (Traduction)</w:t>
      </w:r>
    </w:p>
    <w:p w14:paraId="37D4DC16"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Puisque je peux utiliser une application sur mon téléphone mobile pour encaisser des chèques, je n’ai même pas à me rendre à la banque. C’est un facteur décisif pour moi, puisque je n’obtiens que cinq chèques par année. J’ai l’impression qu’il est probablement moins fastidieux de les déposer avec mon téléphone que de faire un appel pour parler à quelqu’un de Service Canada.</w:t>
      </w:r>
      <w:r w:rsidRPr="000F67D7">
        <w:rPr>
          <w:rFonts w:ascii="MS Gothic" w:eastAsia="MS Gothic" w:hAnsi="MS Gothic" w:cs="MS Gothic"/>
          <w:sz w:val="22"/>
          <w:lang w:val="fr-CA"/>
        </w:rPr>
        <w:t> </w:t>
      </w:r>
      <w:r w:rsidRPr="000F67D7">
        <w:rPr>
          <w:sz w:val="22"/>
          <w:lang w:val="fr-CA"/>
        </w:rPr>
        <w:t>» (Traduction)</w:t>
      </w:r>
    </w:p>
    <w:p w14:paraId="7C0C05EA" w14:textId="77777777" w:rsidR="00ED5719" w:rsidRPr="000F67D7" w:rsidRDefault="00ED5719" w:rsidP="000045BD">
      <w:pPr>
        <w:pStyle w:val="Chapterbodytext"/>
        <w:rPr>
          <w:lang w:val="fr-CA"/>
        </w:rPr>
      </w:pPr>
    </w:p>
    <w:p w14:paraId="744BDE9C" w14:textId="77777777" w:rsidR="00ED5719" w:rsidRPr="000F67D7" w:rsidRDefault="00ED5719" w:rsidP="000045BD">
      <w:pPr>
        <w:pStyle w:val="Chapterbodytext"/>
        <w:shd w:val="clear" w:color="auto" w:fill="D9D9D9"/>
        <w:rPr>
          <w:lang w:val="fr-CA"/>
        </w:rPr>
      </w:pPr>
      <w:r w:rsidRPr="000F67D7">
        <w:rPr>
          <w:lang w:val="fr-CA"/>
        </w:rPr>
        <w:lastRenderedPageBreak/>
        <w:t>Certains des douze participants des entretiens préfèrent recevoir des chèques parce qu’ils essaient de réduire au minimum le nombre d’occasions où ils partagent leurs renseignements bancaires. Bien que certains d’entre eux reçoivent des dépôts directs d’un employeur, ils disent qu’ils essaient généralement de ne pas effectuer d’opérations en ligne. Quelques-uns ont une méfiance générale à l’égard de la capacité du gouvernement du Canada de protéger leurs données, décrivant par exemple une violation du Registre canadien des armes à feu ou la capacité d’effectuer des paiements par voie électronique, mentionnant notamment le système de paie de Phénix. Certains participants partagent ce point de vue parce qu’ils ont personnellement été victimes de violation de données, de piratage ou de partage d’informations entre les banques et le gouvernement.</w:t>
      </w:r>
    </w:p>
    <w:p w14:paraId="1DA80993" w14:textId="77777777" w:rsidR="00ED5719" w:rsidRPr="000F67D7" w:rsidRDefault="00ED5719" w:rsidP="000045BD">
      <w:pPr>
        <w:pStyle w:val="Chapterbodytext"/>
        <w:rPr>
          <w:lang w:val="fr-CA"/>
        </w:rPr>
      </w:pPr>
    </w:p>
    <w:p w14:paraId="52840C77"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Il n’y a rien de plus sécuritaire que de bons vieux documents en version papier.</w:t>
      </w:r>
      <w:r w:rsidRPr="000F67D7">
        <w:rPr>
          <w:rFonts w:ascii="MS Gothic" w:eastAsia="MS Gothic" w:hAnsi="MS Gothic" w:cs="MS Gothic"/>
          <w:sz w:val="22"/>
          <w:lang w:val="fr-CA"/>
        </w:rPr>
        <w:t> </w:t>
      </w:r>
      <w:r w:rsidRPr="000F67D7">
        <w:rPr>
          <w:sz w:val="22"/>
          <w:lang w:val="fr-CA"/>
        </w:rPr>
        <w:t>» (Traduction)</w:t>
      </w:r>
    </w:p>
    <w:p w14:paraId="2EDF16AF" w14:textId="77777777" w:rsidR="00ED5719" w:rsidRPr="000F67D7" w:rsidRDefault="00ED5719" w:rsidP="000045BD">
      <w:pPr>
        <w:pStyle w:val="BodyText"/>
        <w:shd w:val="clear" w:color="auto" w:fill="D9D9D9"/>
        <w:ind w:left="720"/>
        <w:rPr>
          <w:sz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Il est facile de recevoir des chèques. Je dois donner mon adresse au gouvernement, ce qui est déjà fait. Je préfère ne pas partager mes informations bancaires. Pour ce qui est de la sécurité, ces renseignements sont précieux pour des gens qui ne devraient pas y avoir accès. Les informations bancaires sont des renseignements personnels, et les renseignements personnels sont personnels. Je ne veux pas partager mes informations bancaires. Ça se résume à ça pour moi.</w:t>
      </w:r>
      <w:r w:rsidRPr="000F67D7">
        <w:rPr>
          <w:rFonts w:ascii="MS Gothic" w:eastAsia="MS Gothic" w:hAnsi="MS Gothic" w:cs="MS Gothic"/>
          <w:sz w:val="22"/>
          <w:lang w:val="fr-CA"/>
        </w:rPr>
        <w:t> </w:t>
      </w:r>
      <w:r w:rsidRPr="000F67D7">
        <w:rPr>
          <w:sz w:val="22"/>
          <w:lang w:val="fr-CA"/>
        </w:rPr>
        <w:t>» (Traduction)</w:t>
      </w:r>
    </w:p>
    <w:p w14:paraId="3F760F2A" w14:textId="77777777" w:rsidR="00ED5719" w:rsidRPr="000F67D7" w:rsidRDefault="00ED5719" w:rsidP="000045BD">
      <w:pPr>
        <w:pStyle w:val="BodyText"/>
        <w:shd w:val="clear" w:color="auto" w:fill="D9D9D9"/>
        <w:ind w:left="720"/>
        <w:rPr>
          <w:sz w:val="22"/>
          <w:szCs w:val="22"/>
          <w:lang w:val="fr-CA"/>
        </w:rPr>
      </w:pPr>
      <w:r w:rsidRPr="000F67D7">
        <w:rPr>
          <w:sz w:val="22"/>
          <w:lang w:val="fr-CA"/>
        </w:rPr>
        <w:t xml:space="preserve"> «</w:t>
      </w:r>
      <w:r w:rsidRPr="000F67D7">
        <w:rPr>
          <w:rFonts w:ascii="MS Gothic" w:eastAsia="MS Gothic" w:hAnsi="MS Gothic" w:cs="MS Gothic"/>
          <w:sz w:val="22"/>
          <w:lang w:val="fr-CA"/>
        </w:rPr>
        <w:t> </w:t>
      </w:r>
      <w:r w:rsidRPr="000F67D7">
        <w:rPr>
          <w:sz w:val="22"/>
          <w:lang w:val="fr-CA"/>
        </w:rPr>
        <w:t>Je n’ai pas envisagé de passer au dépôt direct. J’aime l’idée de recevoir quelque chose de physique. Je n’aime pas les transactions bancaires en ligne.</w:t>
      </w:r>
      <w:r w:rsidRPr="000F67D7">
        <w:rPr>
          <w:rFonts w:ascii="MS Gothic" w:eastAsia="MS Gothic" w:hAnsi="MS Gothic" w:cs="MS Gothic"/>
          <w:sz w:val="22"/>
          <w:lang w:val="fr-CA"/>
        </w:rPr>
        <w:t> </w:t>
      </w:r>
      <w:r w:rsidRPr="000F67D7">
        <w:rPr>
          <w:sz w:val="22"/>
          <w:lang w:val="fr-CA"/>
        </w:rPr>
        <w:t>» (Traduction)</w:t>
      </w:r>
    </w:p>
    <w:p w14:paraId="2F30A510"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présente le chèque et je demande de l’argent en m’assurant qu’ils n’enregistrent pas les données de mon compte bancaire. C’est un peu extrême, mais je sais que dès que le compte bancaire est lié à l’ARC, ils le conservent dans leurs dossiers, allant même jusqu’à l’utiliser pour fournir des preuves quand effectuent des évaluations arbitraires.</w:t>
      </w:r>
      <w:r w:rsidRPr="000F67D7">
        <w:rPr>
          <w:rFonts w:ascii="MS Gothic" w:eastAsia="MS Gothic" w:hAnsi="MS Gothic" w:cs="MS Gothic"/>
          <w:sz w:val="22"/>
          <w:lang w:val="fr-CA"/>
        </w:rPr>
        <w:t> </w:t>
      </w:r>
      <w:r w:rsidRPr="000F67D7">
        <w:rPr>
          <w:sz w:val="22"/>
          <w:lang w:val="fr-CA"/>
        </w:rPr>
        <w:t>» (Traduction)</w:t>
      </w:r>
    </w:p>
    <w:p w14:paraId="78391261"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n’ai pas envisagé de passer au dépôt direct. J’ai déjà fait l’objet d’une vérification et je sais comment le gouvernement procède à des évaluations arbitraires, puis saisit des comptes bancaires. Je suis déjà passé par là. Je dépose le chèque et je ne le lie à aucun compte.</w:t>
      </w:r>
      <w:r w:rsidRPr="000F67D7">
        <w:rPr>
          <w:rFonts w:ascii="MS Gothic" w:eastAsia="MS Gothic" w:hAnsi="MS Gothic" w:cs="MS Gothic"/>
          <w:sz w:val="22"/>
          <w:lang w:val="fr-CA"/>
        </w:rPr>
        <w:t> </w:t>
      </w:r>
      <w:r w:rsidRPr="000F67D7">
        <w:rPr>
          <w:sz w:val="22"/>
          <w:lang w:val="fr-CA"/>
        </w:rPr>
        <w:t>» (Traduction)</w:t>
      </w:r>
    </w:p>
    <w:p w14:paraId="4082FC96" w14:textId="77777777" w:rsidR="00ED5719" w:rsidRPr="000F67D7" w:rsidRDefault="00ED5719" w:rsidP="000045BD">
      <w:pPr>
        <w:pStyle w:val="Chapterbodytext"/>
        <w:rPr>
          <w:lang w:val="fr-CA"/>
        </w:rPr>
      </w:pPr>
    </w:p>
    <w:p w14:paraId="7C20EF50" w14:textId="77777777" w:rsidR="00ED5719" w:rsidRPr="000F67D7" w:rsidRDefault="00ED5719" w:rsidP="000045BD">
      <w:pPr>
        <w:pStyle w:val="Heading5"/>
        <w:rPr>
          <w:lang w:val="fr-CA"/>
        </w:rPr>
      </w:pPr>
      <w:r w:rsidRPr="000F67D7">
        <w:rPr>
          <w:lang w:val="fr-CA"/>
        </w:rPr>
        <w:br w:type="page"/>
      </w:r>
      <w:r w:rsidRPr="000F67D7">
        <w:rPr>
          <w:lang w:val="fr-CA"/>
        </w:rPr>
        <w:lastRenderedPageBreak/>
        <w:t>Motivation à l’égard des méthodes mixtes</w:t>
      </w:r>
    </w:p>
    <w:p w14:paraId="1689D4B0" w14:textId="77777777" w:rsidR="00ED5719" w:rsidRPr="000F67D7" w:rsidRDefault="00ED5719" w:rsidP="000045BD">
      <w:pPr>
        <w:pStyle w:val="Chapterbodytext"/>
        <w:rPr>
          <w:lang w:val="fr-CA"/>
        </w:rPr>
      </w:pPr>
    </w:p>
    <w:p w14:paraId="40B12AE5" w14:textId="77777777" w:rsidR="00ED5719" w:rsidRPr="000F67D7" w:rsidRDefault="00ED5719" w:rsidP="000045BD">
      <w:pPr>
        <w:pStyle w:val="Chapterbodytext"/>
        <w:rPr>
          <w:lang w:val="fr-CA"/>
        </w:rPr>
      </w:pPr>
      <w:bookmarkStart w:id="30" w:name="_Hlk47964286"/>
      <w:r w:rsidRPr="000F67D7">
        <w:rPr>
          <w:lang w:val="fr-CA"/>
        </w:rPr>
        <w:t>La principale raison pour laquelle certains paiements arrivent par chèque et d’autres par dépôt direct est que les paiements sont émis par différents ministères, et que les gens sont inscrits à un ministère, mais pas à un autre. Dans certains cas, l’idée est de commencer les paiements par chèque, puis de passer au dépôt direct</w:t>
      </w:r>
      <w:bookmarkEnd w:id="30"/>
      <w:r w:rsidRPr="000F67D7">
        <w:rPr>
          <w:lang w:val="fr-CA"/>
        </w:rPr>
        <w:t>.</w:t>
      </w:r>
    </w:p>
    <w:p w14:paraId="67C76D8E" w14:textId="77777777" w:rsidR="00ED5719" w:rsidRPr="000F67D7" w:rsidRDefault="00ED5719" w:rsidP="000045BD">
      <w:pPr>
        <w:pStyle w:val="Chapterbodytext"/>
        <w:rPr>
          <w:lang w:val="fr-CA"/>
        </w:rPr>
      </w:pPr>
    </w:p>
    <w:p w14:paraId="68C2BCAC" w14:textId="77777777" w:rsidR="00ED5719" w:rsidRPr="000F67D7" w:rsidRDefault="00ED5719" w:rsidP="00254467">
      <w:pPr>
        <w:pStyle w:val="Highl-3"/>
      </w:pPr>
      <w:r w:rsidRPr="000F67D7">
        <w:t>Graphique 2 : Motivation à l’égard des méthodes mixtes</w:t>
      </w:r>
    </w:p>
    <w:p w14:paraId="11CCF565" w14:textId="77777777" w:rsidR="00ED5719" w:rsidRPr="000F67D7" w:rsidRDefault="00ED5719" w:rsidP="000045BD">
      <w:pPr>
        <w:pStyle w:val="Chapterbodytext"/>
        <w:jc w:val="center"/>
        <w:rPr>
          <w:lang w:val="fr-CA"/>
        </w:rPr>
      </w:pPr>
      <w:r w:rsidRPr="000F67D7">
        <w:rPr>
          <w:lang w:val="fr-CA"/>
        </w:rPr>
        <w:object w:dxaOrig="7204" w:dyaOrig="5393" w14:anchorId="45C0C175">
          <v:shape id="_x0000_i1026" type="#_x0000_t75" style="width:353.25pt;height:219pt" o:ole="">
            <v:imagedata r:id="rId25" o:title="" cropbottom="12261f"/>
          </v:shape>
          <o:OLEObject Type="Embed" ProgID="PowerPoint.Slide.8" ShapeID="_x0000_i1026" DrawAspect="Content" ObjectID="_1663403221" r:id="rId26"/>
        </w:object>
      </w:r>
    </w:p>
    <w:p w14:paraId="7EEECE2C" w14:textId="77777777" w:rsidR="00ED5719" w:rsidRPr="000F67D7" w:rsidRDefault="00ED5719" w:rsidP="000045BD">
      <w:pPr>
        <w:pStyle w:val="BodyText"/>
        <w:rPr>
          <w:lang w:val="fr-CA"/>
        </w:rPr>
      </w:pPr>
      <w:r w:rsidRPr="000F67D7">
        <w:rPr>
          <w:b/>
          <w:lang w:val="fr-CA"/>
        </w:rPr>
        <w:t>Q3B.</w:t>
      </w:r>
      <w:r w:rsidRPr="000F67D7">
        <w:rPr>
          <w:lang w:val="fr-CA"/>
        </w:rPr>
        <w:t xml:space="preserve"> Pourquoi avez-vous reçu des paiements par chèque et d’autres par dépôt direct?</w:t>
      </w:r>
      <w:r w:rsidRPr="000F67D7">
        <w:rPr>
          <w:lang w:val="fr-CA"/>
        </w:rPr>
        <w:br/>
      </w:r>
      <w:r w:rsidRPr="000F67D7">
        <w:rPr>
          <w:b/>
          <w:lang w:val="fr-CA"/>
        </w:rPr>
        <w:t>Base :</w:t>
      </w:r>
      <w:r w:rsidRPr="000F67D7">
        <w:rPr>
          <w:lang w:val="fr-CA"/>
        </w:rPr>
        <w:t xml:space="preserve"> n=456</w:t>
      </w:r>
    </w:p>
    <w:p w14:paraId="2A686DD0" w14:textId="77777777" w:rsidR="00ED5719" w:rsidRPr="000F67D7" w:rsidRDefault="00ED5719" w:rsidP="00254467">
      <w:pPr>
        <w:pStyle w:val="Chapterbodytext"/>
        <w:rPr>
          <w:lang w:val="fr-CA"/>
        </w:rPr>
      </w:pPr>
    </w:p>
    <w:p w14:paraId="034999E9" w14:textId="77777777" w:rsidR="00ED5719" w:rsidRPr="000F67D7" w:rsidRDefault="00ED5719" w:rsidP="000045BD">
      <w:pPr>
        <w:pStyle w:val="Highl-1"/>
        <w:rPr>
          <w:lang w:val="fr-CA"/>
        </w:rPr>
      </w:pPr>
      <w:r w:rsidRPr="000F67D7">
        <w:rPr>
          <w:lang w:val="fr-CA"/>
        </w:rPr>
        <w:t>Les moins de 35 ans (34 %) sont beaucoup plus enclins à commencer par des chèques, puis à passer au dépôt direct.</w:t>
      </w:r>
    </w:p>
    <w:p w14:paraId="39A22EDA" w14:textId="77777777" w:rsidR="00ED5719" w:rsidRPr="000F67D7" w:rsidRDefault="00ED5719" w:rsidP="000045BD">
      <w:pPr>
        <w:pStyle w:val="Chapterbodytext"/>
        <w:rPr>
          <w:lang w:val="fr-CA"/>
        </w:rPr>
      </w:pPr>
    </w:p>
    <w:p w14:paraId="1DEC254F" w14:textId="77777777" w:rsidR="00ED5719" w:rsidRPr="000F67D7" w:rsidRDefault="00ED5719" w:rsidP="000045BD">
      <w:pPr>
        <w:pStyle w:val="Chapterbodytext"/>
        <w:rPr>
          <w:lang w:val="fr-CA"/>
        </w:rPr>
      </w:pPr>
      <w:r w:rsidRPr="000F67D7">
        <w:rPr>
          <w:lang w:val="fr-CA"/>
        </w:rPr>
        <w:br w:type="page"/>
      </w:r>
      <w:r w:rsidRPr="000F67D7">
        <w:rPr>
          <w:lang w:val="fr-CA"/>
        </w:rPr>
        <w:lastRenderedPageBreak/>
        <w:t>Quinze pour cent des répondants estiment que les chèques sont une méthode plus -sécuritaire (cette proportion est de 20 % chez les gens qui reçoivent uniquement des chèques). D’autres (11 %) aiment se rendre à la banque (13 % des gens qui ne reçoivent que des chèques).</w:t>
      </w:r>
    </w:p>
    <w:p w14:paraId="07601674" w14:textId="77777777" w:rsidR="00ED5719" w:rsidRPr="000F67D7" w:rsidRDefault="00ED5719" w:rsidP="000045BD">
      <w:pPr>
        <w:pStyle w:val="Chapterbodytext"/>
        <w:rPr>
          <w:lang w:val="fr-CA"/>
        </w:rPr>
      </w:pPr>
    </w:p>
    <w:p w14:paraId="0C4A0FF3" w14:textId="77777777" w:rsidR="00ED5719" w:rsidRPr="000F67D7" w:rsidRDefault="00ED5719" w:rsidP="000045BD">
      <w:pPr>
        <w:pStyle w:val="Table-title"/>
        <w:rPr>
          <w:lang w:val="fr-CA"/>
        </w:rPr>
      </w:pPr>
      <w:r w:rsidRPr="000F67D7">
        <w:rPr>
          <w:lang w:val="fr-CA"/>
        </w:rPr>
        <w:t xml:space="preserve">Tableau 3 : Avantages des chèques </w:t>
      </w:r>
    </w:p>
    <w:tbl>
      <w:tblPr>
        <w:tblW w:w="9987"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650"/>
        <w:gridCol w:w="1477"/>
        <w:gridCol w:w="1620"/>
        <w:gridCol w:w="1620"/>
        <w:gridCol w:w="1620"/>
      </w:tblGrid>
      <w:tr w:rsidR="00ED5719" w:rsidRPr="000F67D7" w14:paraId="191C8B1C" w14:textId="77777777" w:rsidTr="002D489C">
        <w:trPr>
          <w:cantSplit/>
          <w:jc w:val="center"/>
        </w:trPr>
        <w:tc>
          <w:tcPr>
            <w:tcW w:w="3650" w:type="dxa"/>
            <w:tcBorders>
              <w:top w:val="single" w:sz="18" w:space="0" w:color="auto"/>
              <w:left w:val="nil"/>
              <w:bottom w:val="single" w:sz="18" w:space="0" w:color="auto"/>
            </w:tcBorders>
            <w:shd w:val="clear" w:color="auto" w:fill="D9D9D9"/>
          </w:tcPr>
          <w:p w14:paraId="10528C69" w14:textId="77777777" w:rsidR="00ED5719" w:rsidRPr="000F67D7" w:rsidRDefault="00ED5719" w:rsidP="002D489C">
            <w:pPr>
              <w:pStyle w:val="Tableheader"/>
              <w:rPr>
                <w:b/>
                <w:bCs/>
                <w:lang w:val="fr-CA"/>
              </w:rPr>
            </w:pPr>
            <w:r w:rsidRPr="000F67D7">
              <w:rPr>
                <w:b/>
                <w:bCs/>
                <w:lang w:val="fr-CA"/>
              </w:rPr>
              <w:t>Q6. Selon vous, quels sont les avantages de recevoir un paiement par chèque papier?</w:t>
            </w:r>
          </w:p>
        </w:tc>
        <w:tc>
          <w:tcPr>
            <w:tcW w:w="1477" w:type="dxa"/>
            <w:tcBorders>
              <w:top w:val="single" w:sz="18" w:space="0" w:color="auto"/>
              <w:bottom w:val="single" w:sz="18" w:space="0" w:color="auto"/>
              <w:right w:val="nil"/>
            </w:tcBorders>
            <w:shd w:val="clear" w:color="auto" w:fill="D9D9D9"/>
            <w:vAlign w:val="center"/>
          </w:tcPr>
          <w:p w14:paraId="49E15549" w14:textId="77777777" w:rsidR="00ED5719" w:rsidRPr="000F67D7" w:rsidRDefault="00ED5719" w:rsidP="002D489C">
            <w:pPr>
              <w:pStyle w:val="Tableheader"/>
              <w:jc w:val="center"/>
              <w:rPr>
                <w:b/>
                <w:bCs/>
                <w:lang w:val="fr-CA"/>
              </w:rPr>
            </w:pPr>
            <w:r w:rsidRPr="000F67D7">
              <w:rPr>
                <w:b/>
                <w:bCs/>
                <w:lang w:val="fr-CA"/>
              </w:rPr>
              <w:t>Total</w:t>
            </w:r>
          </w:p>
        </w:tc>
        <w:tc>
          <w:tcPr>
            <w:tcW w:w="1620" w:type="dxa"/>
            <w:tcBorders>
              <w:top w:val="single" w:sz="18" w:space="0" w:color="auto"/>
              <w:bottom w:val="single" w:sz="18" w:space="0" w:color="auto"/>
            </w:tcBorders>
            <w:shd w:val="clear" w:color="auto" w:fill="D9D9D9"/>
            <w:vAlign w:val="center"/>
          </w:tcPr>
          <w:p w14:paraId="6491B3C0" w14:textId="77777777" w:rsidR="00ED5719" w:rsidRPr="000F67D7" w:rsidRDefault="00ED5719" w:rsidP="002D489C">
            <w:pPr>
              <w:pStyle w:val="Tableheader"/>
              <w:jc w:val="center"/>
              <w:rPr>
                <w:b/>
                <w:bCs/>
                <w:lang w:val="fr-CA"/>
              </w:rPr>
            </w:pPr>
            <w:r w:rsidRPr="000F67D7">
              <w:rPr>
                <w:b/>
                <w:bCs/>
                <w:lang w:val="fr-CA"/>
              </w:rPr>
              <w:t>Les deux</w:t>
            </w:r>
          </w:p>
        </w:tc>
        <w:tc>
          <w:tcPr>
            <w:tcW w:w="1620" w:type="dxa"/>
            <w:tcBorders>
              <w:top w:val="single" w:sz="18" w:space="0" w:color="auto"/>
              <w:bottom w:val="single" w:sz="18" w:space="0" w:color="auto"/>
              <w:right w:val="double" w:sz="4" w:space="0" w:color="auto"/>
            </w:tcBorders>
            <w:shd w:val="clear" w:color="auto" w:fill="D9D9D9"/>
            <w:vAlign w:val="center"/>
          </w:tcPr>
          <w:p w14:paraId="44A9AB9C" w14:textId="77777777" w:rsidR="00ED5719" w:rsidRPr="000F67D7" w:rsidRDefault="00ED5719" w:rsidP="002D489C">
            <w:pPr>
              <w:pStyle w:val="Tableheader"/>
              <w:jc w:val="center"/>
              <w:rPr>
                <w:b/>
                <w:bCs/>
                <w:lang w:val="fr-CA"/>
              </w:rPr>
            </w:pPr>
            <w:r w:rsidRPr="000F67D7">
              <w:rPr>
                <w:b/>
                <w:bCs/>
                <w:lang w:val="fr-CA"/>
              </w:rPr>
              <w:t>Chèque</w:t>
            </w:r>
            <w:r w:rsidRPr="000F67D7">
              <w:rPr>
                <w:b/>
                <w:bCs/>
                <w:lang w:val="fr-CA"/>
              </w:rPr>
              <w:br/>
              <w:t>seulement</w:t>
            </w:r>
          </w:p>
        </w:tc>
        <w:tc>
          <w:tcPr>
            <w:tcW w:w="1620" w:type="dxa"/>
            <w:tcBorders>
              <w:top w:val="single" w:sz="18" w:space="0" w:color="auto"/>
              <w:left w:val="double" w:sz="4" w:space="0" w:color="auto"/>
              <w:bottom w:val="single" w:sz="18" w:space="0" w:color="auto"/>
              <w:right w:val="nil"/>
            </w:tcBorders>
            <w:shd w:val="clear" w:color="auto" w:fill="D9D9D9"/>
            <w:vAlign w:val="center"/>
          </w:tcPr>
          <w:p w14:paraId="3C2957DD" w14:textId="77777777" w:rsidR="00ED5719" w:rsidRPr="000F67D7" w:rsidRDefault="00ED5719" w:rsidP="002D489C">
            <w:pPr>
              <w:pStyle w:val="Tableheader"/>
              <w:jc w:val="center"/>
              <w:rPr>
                <w:b/>
                <w:bCs/>
                <w:lang w:val="fr-CA"/>
              </w:rPr>
            </w:pPr>
            <w:r w:rsidRPr="000F67D7">
              <w:rPr>
                <w:b/>
                <w:bCs/>
                <w:lang w:val="fr-CA"/>
              </w:rPr>
              <w:t>2016</w:t>
            </w:r>
          </w:p>
        </w:tc>
      </w:tr>
      <w:tr w:rsidR="00ED5719" w:rsidRPr="000F67D7" w14:paraId="49FA2024" w14:textId="77777777" w:rsidTr="002D489C">
        <w:trPr>
          <w:cantSplit/>
          <w:jc w:val="center"/>
        </w:trPr>
        <w:tc>
          <w:tcPr>
            <w:tcW w:w="3650" w:type="dxa"/>
            <w:tcBorders>
              <w:left w:val="nil"/>
            </w:tcBorders>
          </w:tcPr>
          <w:p w14:paraId="77117222" w14:textId="77777777" w:rsidR="00ED5719" w:rsidRPr="000F67D7" w:rsidRDefault="00ED5719" w:rsidP="002D489C">
            <w:pPr>
              <w:pStyle w:val="Tableheader"/>
              <w:rPr>
                <w:bCs/>
                <w:i/>
                <w:iCs/>
                <w:lang w:val="fr-CA"/>
              </w:rPr>
            </w:pPr>
            <w:r w:rsidRPr="000F67D7">
              <w:rPr>
                <w:bCs/>
                <w:i/>
                <w:lang w:val="fr-CA"/>
              </w:rPr>
              <w:t>n=</w:t>
            </w:r>
          </w:p>
        </w:tc>
        <w:tc>
          <w:tcPr>
            <w:tcW w:w="1477" w:type="dxa"/>
            <w:tcBorders>
              <w:right w:val="nil"/>
            </w:tcBorders>
          </w:tcPr>
          <w:p w14:paraId="73546EB2" w14:textId="77777777" w:rsidR="00ED5719" w:rsidRPr="000F67D7" w:rsidRDefault="00ED5719" w:rsidP="002D489C">
            <w:pPr>
              <w:pStyle w:val="Table-text"/>
              <w:rPr>
                <w:i/>
                <w:iCs/>
                <w:lang w:val="fr-CA"/>
              </w:rPr>
            </w:pPr>
            <w:r w:rsidRPr="000F67D7">
              <w:rPr>
                <w:i/>
                <w:lang w:val="fr-CA"/>
              </w:rPr>
              <w:t>883</w:t>
            </w:r>
          </w:p>
        </w:tc>
        <w:tc>
          <w:tcPr>
            <w:tcW w:w="1620" w:type="dxa"/>
          </w:tcPr>
          <w:p w14:paraId="092795AF" w14:textId="77777777" w:rsidR="00ED5719" w:rsidRPr="000F67D7" w:rsidRDefault="00ED5719" w:rsidP="002D489C">
            <w:pPr>
              <w:pStyle w:val="Table-text"/>
              <w:rPr>
                <w:i/>
                <w:iCs/>
                <w:lang w:val="fr-CA"/>
              </w:rPr>
            </w:pPr>
            <w:r w:rsidRPr="000F67D7">
              <w:rPr>
                <w:i/>
                <w:lang w:val="fr-CA"/>
              </w:rPr>
              <w:t>456</w:t>
            </w:r>
          </w:p>
        </w:tc>
        <w:tc>
          <w:tcPr>
            <w:tcW w:w="1620" w:type="dxa"/>
            <w:tcBorders>
              <w:right w:val="double" w:sz="4" w:space="0" w:color="auto"/>
            </w:tcBorders>
          </w:tcPr>
          <w:p w14:paraId="4EA60728" w14:textId="77777777" w:rsidR="00ED5719" w:rsidRPr="000F67D7" w:rsidRDefault="00ED5719" w:rsidP="002D489C">
            <w:pPr>
              <w:pStyle w:val="Table-text"/>
              <w:rPr>
                <w:i/>
                <w:iCs/>
                <w:lang w:val="fr-CA"/>
              </w:rPr>
            </w:pPr>
            <w:r w:rsidRPr="000F67D7">
              <w:rPr>
                <w:i/>
                <w:lang w:val="fr-CA"/>
              </w:rPr>
              <w:t>427</w:t>
            </w:r>
          </w:p>
        </w:tc>
        <w:tc>
          <w:tcPr>
            <w:tcW w:w="1620" w:type="dxa"/>
            <w:tcBorders>
              <w:left w:val="double" w:sz="4" w:space="0" w:color="auto"/>
              <w:right w:val="nil"/>
            </w:tcBorders>
          </w:tcPr>
          <w:p w14:paraId="526D664B" w14:textId="77777777" w:rsidR="00ED5719" w:rsidRPr="000F67D7" w:rsidRDefault="00ED5719" w:rsidP="002D489C">
            <w:pPr>
              <w:pStyle w:val="Table-text"/>
              <w:rPr>
                <w:i/>
                <w:iCs/>
                <w:lang w:val="fr-CA"/>
              </w:rPr>
            </w:pPr>
            <w:r w:rsidRPr="000F67D7">
              <w:rPr>
                <w:i/>
                <w:lang w:val="fr-CA"/>
              </w:rPr>
              <w:t>452</w:t>
            </w:r>
          </w:p>
        </w:tc>
      </w:tr>
      <w:tr w:rsidR="00ED5719" w:rsidRPr="000F67D7" w14:paraId="3479DD12" w14:textId="77777777" w:rsidTr="002D489C">
        <w:trPr>
          <w:cantSplit/>
          <w:jc w:val="center"/>
        </w:trPr>
        <w:tc>
          <w:tcPr>
            <w:tcW w:w="3650" w:type="dxa"/>
            <w:tcBorders>
              <w:left w:val="nil"/>
            </w:tcBorders>
          </w:tcPr>
          <w:p w14:paraId="1BAFD734" w14:textId="77777777" w:rsidR="00ED5719" w:rsidRPr="000F67D7" w:rsidRDefault="00ED5719" w:rsidP="002D489C">
            <w:pPr>
              <w:pStyle w:val="Tableheader"/>
              <w:rPr>
                <w:bCs/>
                <w:lang w:val="fr-CA"/>
              </w:rPr>
            </w:pPr>
            <w:r w:rsidRPr="000F67D7">
              <w:rPr>
                <w:bCs/>
                <w:lang w:val="fr-CA"/>
              </w:rPr>
              <w:t>Aucun</w:t>
            </w:r>
          </w:p>
        </w:tc>
        <w:tc>
          <w:tcPr>
            <w:tcW w:w="1477" w:type="dxa"/>
            <w:tcBorders>
              <w:right w:val="nil"/>
            </w:tcBorders>
            <w:vAlign w:val="center"/>
          </w:tcPr>
          <w:p w14:paraId="43DF9C5D" w14:textId="77777777" w:rsidR="00ED5719" w:rsidRPr="000F67D7" w:rsidRDefault="00ED5719" w:rsidP="002D489C">
            <w:pPr>
              <w:pStyle w:val="Table-text"/>
              <w:rPr>
                <w:lang w:val="fr-CA"/>
              </w:rPr>
            </w:pPr>
            <w:r w:rsidRPr="000F67D7">
              <w:rPr>
                <w:lang w:val="fr-CA"/>
              </w:rPr>
              <w:t>34 %</w:t>
            </w:r>
          </w:p>
        </w:tc>
        <w:tc>
          <w:tcPr>
            <w:tcW w:w="1620" w:type="dxa"/>
            <w:vAlign w:val="center"/>
          </w:tcPr>
          <w:p w14:paraId="747E77A5" w14:textId="77777777" w:rsidR="00ED5719" w:rsidRPr="000F67D7" w:rsidRDefault="00ED5719" w:rsidP="002D489C">
            <w:pPr>
              <w:pStyle w:val="Table-text"/>
              <w:rPr>
                <w:lang w:val="fr-CA"/>
              </w:rPr>
            </w:pPr>
            <w:r w:rsidRPr="000F67D7">
              <w:rPr>
                <w:lang w:val="fr-CA"/>
              </w:rPr>
              <w:t>44 %</w:t>
            </w:r>
          </w:p>
        </w:tc>
        <w:tc>
          <w:tcPr>
            <w:tcW w:w="1620" w:type="dxa"/>
            <w:tcBorders>
              <w:right w:val="double" w:sz="4" w:space="0" w:color="auto"/>
            </w:tcBorders>
            <w:vAlign w:val="center"/>
          </w:tcPr>
          <w:p w14:paraId="32C0E94E" w14:textId="77777777" w:rsidR="00ED5719" w:rsidRPr="000F67D7" w:rsidRDefault="00ED5719" w:rsidP="002D489C">
            <w:pPr>
              <w:pStyle w:val="Table-text"/>
              <w:rPr>
                <w:lang w:val="fr-CA"/>
              </w:rPr>
            </w:pPr>
            <w:r w:rsidRPr="000F67D7">
              <w:rPr>
                <w:lang w:val="fr-CA"/>
              </w:rPr>
              <w:t>25 %</w:t>
            </w:r>
          </w:p>
        </w:tc>
        <w:tc>
          <w:tcPr>
            <w:tcW w:w="1620" w:type="dxa"/>
            <w:tcBorders>
              <w:left w:val="double" w:sz="4" w:space="0" w:color="auto"/>
              <w:right w:val="nil"/>
            </w:tcBorders>
          </w:tcPr>
          <w:p w14:paraId="2DC332A0" w14:textId="77777777" w:rsidR="00ED5719" w:rsidRPr="000F67D7" w:rsidRDefault="00ED5719" w:rsidP="002D489C">
            <w:pPr>
              <w:pStyle w:val="Table-text"/>
              <w:rPr>
                <w:lang w:val="fr-CA"/>
              </w:rPr>
            </w:pPr>
            <w:r w:rsidRPr="000F67D7">
              <w:rPr>
                <w:lang w:val="fr-CA"/>
              </w:rPr>
              <w:t>30 %</w:t>
            </w:r>
          </w:p>
        </w:tc>
      </w:tr>
      <w:tr w:rsidR="00ED5719" w:rsidRPr="000F67D7" w14:paraId="1ED30190" w14:textId="77777777" w:rsidTr="002D489C">
        <w:trPr>
          <w:cantSplit/>
          <w:jc w:val="center"/>
        </w:trPr>
        <w:tc>
          <w:tcPr>
            <w:tcW w:w="3650" w:type="dxa"/>
            <w:tcBorders>
              <w:left w:val="nil"/>
            </w:tcBorders>
          </w:tcPr>
          <w:p w14:paraId="4222D72D" w14:textId="77777777" w:rsidR="00ED5719" w:rsidRPr="000F67D7" w:rsidRDefault="00ED5719" w:rsidP="002D489C">
            <w:pPr>
              <w:pStyle w:val="Tableheader"/>
              <w:rPr>
                <w:bCs/>
                <w:lang w:val="fr-CA"/>
              </w:rPr>
            </w:pPr>
            <w:r w:rsidRPr="000F67D7">
              <w:rPr>
                <w:bCs/>
                <w:lang w:val="fr-CA"/>
              </w:rPr>
              <w:t>J’y suis habitué/je suis à l’aise avec les chèques</w:t>
            </w:r>
          </w:p>
        </w:tc>
        <w:tc>
          <w:tcPr>
            <w:tcW w:w="1477" w:type="dxa"/>
            <w:tcBorders>
              <w:right w:val="nil"/>
            </w:tcBorders>
            <w:vAlign w:val="center"/>
          </w:tcPr>
          <w:p w14:paraId="4DA5B8CE" w14:textId="77777777" w:rsidR="00ED5719" w:rsidRPr="000F67D7" w:rsidRDefault="00ED5719" w:rsidP="002D489C">
            <w:pPr>
              <w:pStyle w:val="Table-text"/>
              <w:rPr>
                <w:lang w:val="fr-CA"/>
              </w:rPr>
            </w:pPr>
            <w:r w:rsidRPr="000F67D7">
              <w:rPr>
                <w:lang w:val="fr-CA"/>
              </w:rPr>
              <w:t>25 %</w:t>
            </w:r>
          </w:p>
        </w:tc>
        <w:tc>
          <w:tcPr>
            <w:tcW w:w="1620" w:type="dxa"/>
            <w:vAlign w:val="center"/>
          </w:tcPr>
          <w:p w14:paraId="69AFA068" w14:textId="77777777" w:rsidR="00ED5719" w:rsidRPr="000F67D7" w:rsidRDefault="00ED5719" w:rsidP="002D489C">
            <w:pPr>
              <w:pStyle w:val="Table-text"/>
              <w:rPr>
                <w:lang w:val="fr-CA"/>
              </w:rPr>
            </w:pPr>
            <w:r w:rsidRPr="000F67D7">
              <w:rPr>
                <w:lang w:val="fr-CA"/>
              </w:rPr>
              <w:t>19 %</w:t>
            </w:r>
          </w:p>
        </w:tc>
        <w:tc>
          <w:tcPr>
            <w:tcW w:w="1620" w:type="dxa"/>
            <w:tcBorders>
              <w:right w:val="double" w:sz="4" w:space="0" w:color="auto"/>
            </w:tcBorders>
            <w:vAlign w:val="center"/>
          </w:tcPr>
          <w:p w14:paraId="11A9B35D" w14:textId="77777777" w:rsidR="00ED5719" w:rsidRPr="000F67D7" w:rsidRDefault="00ED5719" w:rsidP="002D489C">
            <w:pPr>
              <w:pStyle w:val="Table-text"/>
              <w:rPr>
                <w:lang w:val="fr-CA"/>
              </w:rPr>
            </w:pPr>
            <w:r w:rsidRPr="000F67D7">
              <w:rPr>
                <w:lang w:val="fr-CA"/>
              </w:rPr>
              <w:t>30 %</w:t>
            </w:r>
          </w:p>
        </w:tc>
        <w:tc>
          <w:tcPr>
            <w:tcW w:w="1620" w:type="dxa"/>
            <w:tcBorders>
              <w:left w:val="double" w:sz="4" w:space="0" w:color="auto"/>
              <w:right w:val="nil"/>
            </w:tcBorders>
            <w:vAlign w:val="center"/>
          </w:tcPr>
          <w:p w14:paraId="3652BABF" w14:textId="77777777" w:rsidR="00ED5719" w:rsidRPr="000F67D7" w:rsidRDefault="00ED5719" w:rsidP="002D489C">
            <w:pPr>
              <w:pStyle w:val="Table-text"/>
              <w:rPr>
                <w:lang w:val="fr-CA"/>
              </w:rPr>
            </w:pPr>
            <w:r w:rsidRPr="000F67D7">
              <w:rPr>
                <w:lang w:val="fr-CA"/>
              </w:rPr>
              <w:t>23 %</w:t>
            </w:r>
          </w:p>
        </w:tc>
      </w:tr>
      <w:tr w:rsidR="00ED5719" w:rsidRPr="000F67D7" w14:paraId="2F3B6CFC" w14:textId="77777777" w:rsidTr="002D489C">
        <w:trPr>
          <w:cantSplit/>
          <w:jc w:val="center"/>
        </w:trPr>
        <w:tc>
          <w:tcPr>
            <w:tcW w:w="3650" w:type="dxa"/>
            <w:tcBorders>
              <w:left w:val="nil"/>
            </w:tcBorders>
          </w:tcPr>
          <w:p w14:paraId="1FEFB26D" w14:textId="77777777" w:rsidR="00ED5719" w:rsidRPr="000F67D7" w:rsidRDefault="00ED5719" w:rsidP="002D489C">
            <w:pPr>
              <w:pStyle w:val="Tableheader"/>
              <w:rPr>
                <w:bCs/>
                <w:lang w:val="fr-CA"/>
              </w:rPr>
            </w:pPr>
            <w:r w:rsidRPr="000F67D7">
              <w:rPr>
                <w:bCs/>
                <w:lang w:val="fr-CA"/>
              </w:rPr>
              <w:t>Je préfère examiner le chèque avant de le déposer pour m’assurer qu’il n’y a pas d’erreur</w:t>
            </w:r>
          </w:p>
        </w:tc>
        <w:tc>
          <w:tcPr>
            <w:tcW w:w="1477" w:type="dxa"/>
            <w:tcBorders>
              <w:right w:val="nil"/>
            </w:tcBorders>
            <w:vAlign w:val="center"/>
          </w:tcPr>
          <w:p w14:paraId="499CD384" w14:textId="77777777" w:rsidR="00ED5719" w:rsidRPr="000F67D7" w:rsidRDefault="00ED5719" w:rsidP="002D489C">
            <w:pPr>
              <w:pStyle w:val="Table-text"/>
              <w:rPr>
                <w:lang w:val="fr-CA"/>
              </w:rPr>
            </w:pPr>
            <w:r w:rsidRPr="000F67D7">
              <w:rPr>
                <w:lang w:val="fr-CA"/>
              </w:rPr>
              <w:t>21 %</w:t>
            </w:r>
          </w:p>
        </w:tc>
        <w:tc>
          <w:tcPr>
            <w:tcW w:w="1620" w:type="dxa"/>
            <w:vAlign w:val="center"/>
          </w:tcPr>
          <w:p w14:paraId="206B5994" w14:textId="77777777" w:rsidR="00ED5719" w:rsidRPr="000F67D7" w:rsidRDefault="00ED5719" w:rsidP="002D489C">
            <w:pPr>
              <w:pStyle w:val="Table-text"/>
              <w:rPr>
                <w:lang w:val="fr-CA"/>
              </w:rPr>
            </w:pPr>
            <w:r w:rsidRPr="000F67D7">
              <w:rPr>
                <w:lang w:val="fr-CA"/>
              </w:rPr>
              <w:t>14 %</w:t>
            </w:r>
          </w:p>
        </w:tc>
        <w:tc>
          <w:tcPr>
            <w:tcW w:w="1620" w:type="dxa"/>
            <w:tcBorders>
              <w:right w:val="double" w:sz="4" w:space="0" w:color="auto"/>
            </w:tcBorders>
            <w:vAlign w:val="center"/>
          </w:tcPr>
          <w:p w14:paraId="51584873" w14:textId="77777777" w:rsidR="00ED5719" w:rsidRPr="000F67D7" w:rsidRDefault="00ED5719" w:rsidP="002D489C">
            <w:pPr>
              <w:pStyle w:val="Table-text"/>
              <w:rPr>
                <w:lang w:val="fr-CA"/>
              </w:rPr>
            </w:pPr>
            <w:r w:rsidRPr="000F67D7">
              <w:rPr>
                <w:lang w:val="fr-CA"/>
              </w:rPr>
              <w:t>27 %</w:t>
            </w:r>
          </w:p>
        </w:tc>
        <w:tc>
          <w:tcPr>
            <w:tcW w:w="1620" w:type="dxa"/>
            <w:tcBorders>
              <w:left w:val="double" w:sz="4" w:space="0" w:color="auto"/>
              <w:right w:val="nil"/>
            </w:tcBorders>
            <w:vAlign w:val="center"/>
          </w:tcPr>
          <w:p w14:paraId="42E03AC5" w14:textId="77777777" w:rsidR="00ED5719" w:rsidRPr="000F67D7" w:rsidRDefault="00ED5719" w:rsidP="002D489C">
            <w:pPr>
              <w:pStyle w:val="Table-text"/>
              <w:rPr>
                <w:lang w:val="fr-CA"/>
              </w:rPr>
            </w:pPr>
            <w:r w:rsidRPr="000F67D7">
              <w:rPr>
                <w:lang w:val="fr-CA"/>
              </w:rPr>
              <w:t>15 %</w:t>
            </w:r>
          </w:p>
        </w:tc>
      </w:tr>
      <w:tr w:rsidR="00ED5719" w:rsidRPr="000F67D7" w14:paraId="0205524B" w14:textId="77777777" w:rsidTr="002D489C">
        <w:trPr>
          <w:cantSplit/>
          <w:jc w:val="center"/>
        </w:trPr>
        <w:tc>
          <w:tcPr>
            <w:tcW w:w="3650" w:type="dxa"/>
            <w:tcBorders>
              <w:left w:val="nil"/>
            </w:tcBorders>
          </w:tcPr>
          <w:p w14:paraId="15D0DC16" w14:textId="77777777" w:rsidR="00ED5719" w:rsidRPr="000F67D7" w:rsidRDefault="00ED5719" w:rsidP="002D489C">
            <w:pPr>
              <w:pStyle w:val="Tableheader"/>
              <w:rPr>
                <w:bCs/>
                <w:lang w:val="fr-CA"/>
              </w:rPr>
            </w:pPr>
            <w:r w:rsidRPr="000F67D7">
              <w:rPr>
                <w:bCs/>
                <w:lang w:val="fr-CA"/>
              </w:rPr>
              <w:t>Les chèques me donnent une plus grande maîtrise de mes finances (p. ex., mon chèque n’est pas retenu à la banque)</w:t>
            </w:r>
          </w:p>
        </w:tc>
        <w:tc>
          <w:tcPr>
            <w:tcW w:w="1477" w:type="dxa"/>
            <w:tcBorders>
              <w:right w:val="nil"/>
            </w:tcBorders>
            <w:vAlign w:val="center"/>
          </w:tcPr>
          <w:p w14:paraId="0897F7FC" w14:textId="77777777" w:rsidR="00ED5719" w:rsidRPr="000F67D7" w:rsidRDefault="00ED5719" w:rsidP="002D489C">
            <w:pPr>
              <w:pStyle w:val="Table-text"/>
              <w:rPr>
                <w:lang w:val="fr-CA"/>
              </w:rPr>
            </w:pPr>
            <w:r w:rsidRPr="000F67D7">
              <w:rPr>
                <w:lang w:val="fr-CA"/>
              </w:rPr>
              <w:t>19 %</w:t>
            </w:r>
          </w:p>
        </w:tc>
        <w:tc>
          <w:tcPr>
            <w:tcW w:w="1620" w:type="dxa"/>
            <w:vAlign w:val="center"/>
          </w:tcPr>
          <w:p w14:paraId="491136AB" w14:textId="77777777" w:rsidR="00ED5719" w:rsidRPr="000F67D7" w:rsidRDefault="00ED5719" w:rsidP="002D489C">
            <w:pPr>
              <w:pStyle w:val="Table-text"/>
              <w:rPr>
                <w:lang w:val="fr-CA"/>
              </w:rPr>
            </w:pPr>
            <w:r w:rsidRPr="000F67D7">
              <w:rPr>
                <w:lang w:val="fr-CA"/>
              </w:rPr>
              <w:t>15 %</w:t>
            </w:r>
          </w:p>
        </w:tc>
        <w:tc>
          <w:tcPr>
            <w:tcW w:w="1620" w:type="dxa"/>
            <w:tcBorders>
              <w:right w:val="double" w:sz="4" w:space="0" w:color="auto"/>
            </w:tcBorders>
            <w:vAlign w:val="center"/>
          </w:tcPr>
          <w:p w14:paraId="346B19D6" w14:textId="77777777" w:rsidR="00ED5719" w:rsidRPr="000F67D7" w:rsidRDefault="00ED5719" w:rsidP="002D489C">
            <w:pPr>
              <w:pStyle w:val="Table-text"/>
              <w:rPr>
                <w:lang w:val="fr-CA"/>
              </w:rPr>
            </w:pPr>
            <w:r w:rsidRPr="000F67D7">
              <w:rPr>
                <w:lang w:val="fr-CA"/>
              </w:rPr>
              <w:t>23 %</w:t>
            </w:r>
          </w:p>
        </w:tc>
        <w:tc>
          <w:tcPr>
            <w:tcW w:w="1620" w:type="dxa"/>
            <w:tcBorders>
              <w:left w:val="double" w:sz="4" w:space="0" w:color="auto"/>
              <w:right w:val="nil"/>
            </w:tcBorders>
            <w:vAlign w:val="center"/>
          </w:tcPr>
          <w:p w14:paraId="0BCAE6CF" w14:textId="77777777" w:rsidR="00ED5719" w:rsidRPr="000F67D7" w:rsidRDefault="00ED5719" w:rsidP="002D489C">
            <w:pPr>
              <w:pStyle w:val="Table-text"/>
              <w:rPr>
                <w:lang w:val="fr-CA"/>
              </w:rPr>
            </w:pPr>
            <w:r w:rsidRPr="000F67D7">
              <w:rPr>
                <w:lang w:val="fr-CA"/>
              </w:rPr>
              <w:t>23 %</w:t>
            </w:r>
          </w:p>
        </w:tc>
      </w:tr>
      <w:tr w:rsidR="00ED5719" w:rsidRPr="000F67D7" w14:paraId="35B90555" w14:textId="77777777" w:rsidTr="002D489C">
        <w:trPr>
          <w:cantSplit/>
          <w:jc w:val="center"/>
        </w:trPr>
        <w:tc>
          <w:tcPr>
            <w:tcW w:w="3650" w:type="dxa"/>
            <w:tcBorders>
              <w:left w:val="nil"/>
            </w:tcBorders>
          </w:tcPr>
          <w:p w14:paraId="2132B87A" w14:textId="77777777" w:rsidR="00ED5719" w:rsidRPr="000F67D7" w:rsidRDefault="00ED5719" w:rsidP="002D489C">
            <w:pPr>
              <w:pStyle w:val="Tableheader"/>
              <w:rPr>
                <w:bCs/>
                <w:lang w:val="fr-CA"/>
              </w:rPr>
            </w:pPr>
            <w:r w:rsidRPr="000F67D7">
              <w:rPr>
                <w:bCs/>
                <w:lang w:val="fr-CA"/>
              </w:rPr>
              <w:t>C’est plus sécuritaire</w:t>
            </w:r>
          </w:p>
        </w:tc>
        <w:tc>
          <w:tcPr>
            <w:tcW w:w="1477" w:type="dxa"/>
            <w:tcBorders>
              <w:right w:val="nil"/>
            </w:tcBorders>
            <w:vAlign w:val="center"/>
          </w:tcPr>
          <w:p w14:paraId="31DBE0C3" w14:textId="77777777" w:rsidR="00ED5719" w:rsidRPr="000F67D7" w:rsidRDefault="00ED5719" w:rsidP="002D489C">
            <w:pPr>
              <w:pStyle w:val="Table-text"/>
              <w:rPr>
                <w:lang w:val="fr-CA"/>
              </w:rPr>
            </w:pPr>
            <w:r w:rsidRPr="000F67D7">
              <w:rPr>
                <w:lang w:val="fr-CA"/>
              </w:rPr>
              <w:t>15 %</w:t>
            </w:r>
          </w:p>
        </w:tc>
        <w:tc>
          <w:tcPr>
            <w:tcW w:w="1620" w:type="dxa"/>
            <w:vAlign w:val="center"/>
          </w:tcPr>
          <w:p w14:paraId="5B4A6B69" w14:textId="77777777" w:rsidR="00ED5719" w:rsidRPr="000F67D7" w:rsidRDefault="00ED5719" w:rsidP="002D489C">
            <w:pPr>
              <w:pStyle w:val="Table-text"/>
              <w:rPr>
                <w:lang w:val="fr-CA"/>
              </w:rPr>
            </w:pPr>
            <w:r w:rsidRPr="000F67D7">
              <w:rPr>
                <w:lang w:val="fr-CA"/>
              </w:rPr>
              <w:t>10 %</w:t>
            </w:r>
          </w:p>
        </w:tc>
        <w:tc>
          <w:tcPr>
            <w:tcW w:w="1620" w:type="dxa"/>
            <w:tcBorders>
              <w:right w:val="double" w:sz="4" w:space="0" w:color="auto"/>
            </w:tcBorders>
            <w:vAlign w:val="center"/>
          </w:tcPr>
          <w:p w14:paraId="51077B6D" w14:textId="77777777" w:rsidR="00ED5719" w:rsidRPr="000F67D7" w:rsidRDefault="00ED5719" w:rsidP="002D489C">
            <w:pPr>
              <w:pStyle w:val="Table-text"/>
              <w:rPr>
                <w:lang w:val="fr-CA"/>
              </w:rPr>
            </w:pPr>
            <w:r w:rsidRPr="000F67D7">
              <w:rPr>
                <w:lang w:val="fr-CA"/>
              </w:rPr>
              <w:t>20 %</w:t>
            </w:r>
          </w:p>
        </w:tc>
        <w:tc>
          <w:tcPr>
            <w:tcW w:w="1620" w:type="dxa"/>
            <w:tcBorders>
              <w:left w:val="double" w:sz="4" w:space="0" w:color="auto"/>
              <w:right w:val="nil"/>
            </w:tcBorders>
          </w:tcPr>
          <w:p w14:paraId="2716EE19" w14:textId="77777777" w:rsidR="00ED5719" w:rsidRPr="000F67D7" w:rsidRDefault="00ED5719" w:rsidP="002D489C">
            <w:pPr>
              <w:pStyle w:val="Table-text"/>
              <w:rPr>
                <w:lang w:val="fr-CA"/>
              </w:rPr>
            </w:pPr>
            <w:r w:rsidRPr="000F67D7">
              <w:rPr>
                <w:lang w:val="fr-CA"/>
              </w:rPr>
              <w:t>16 %</w:t>
            </w:r>
          </w:p>
        </w:tc>
      </w:tr>
      <w:tr w:rsidR="00ED5719" w:rsidRPr="000F67D7" w14:paraId="0D412986" w14:textId="77777777" w:rsidTr="002D489C">
        <w:trPr>
          <w:cantSplit/>
          <w:jc w:val="center"/>
        </w:trPr>
        <w:tc>
          <w:tcPr>
            <w:tcW w:w="3650" w:type="dxa"/>
            <w:tcBorders>
              <w:left w:val="nil"/>
            </w:tcBorders>
          </w:tcPr>
          <w:p w14:paraId="160E55F6" w14:textId="77777777" w:rsidR="00ED5719" w:rsidRPr="000F67D7" w:rsidRDefault="00ED5719" w:rsidP="002D489C">
            <w:pPr>
              <w:pStyle w:val="Tableheader"/>
              <w:rPr>
                <w:bCs/>
                <w:lang w:val="fr-CA"/>
              </w:rPr>
            </w:pPr>
            <w:r w:rsidRPr="000F67D7">
              <w:rPr>
                <w:bCs/>
                <w:lang w:val="fr-CA"/>
              </w:rPr>
              <w:t>La nécessité d’encaisser un chèque me donne une raison d’aller à la banque</w:t>
            </w:r>
          </w:p>
        </w:tc>
        <w:tc>
          <w:tcPr>
            <w:tcW w:w="1477" w:type="dxa"/>
            <w:tcBorders>
              <w:right w:val="nil"/>
            </w:tcBorders>
            <w:vAlign w:val="center"/>
          </w:tcPr>
          <w:p w14:paraId="3F048E2B" w14:textId="77777777" w:rsidR="00ED5719" w:rsidRPr="000F67D7" w:rsidRDefault="00ED5719" w:rsidP="002D489C">
            <w:pPr>
              <w:pStyle w:val="Table-text"/>
              <w:rPr>
                <w:lang w:val="fr-CA"/>
              </w:rPr>
            </w:pPr>
            <w:r w:rsidRPr="000F67D7">
              <w:rPr>
                <w:lang w:val="fr-CA"/>
              </w:rPr>
              <w:t>11 %</w:t>
            </w:r>
          </w:p>
        </w:tc>
        <w:tc>
          <w:tcPr>
            <w:tcW w:w="1620" w:type="dxa"/>
            <w:vAlign w:val="center"/>
          </w:tcPr>
          <w:p w14:paraId="2CCECC42" w14:textId="77777777" w:rsidR="00ED5719" w:rsidRPr="000F67D7" w:rsidRDefault="00ED5719" w:rsidP="002D489C">
            <w:pPr>
              <w:pStyle w:val="Table-text"/>
              <w:rPr>
                <w:lang w:val="fr-CA"/>
              </w:rPr>
            </w:pPr>
            <w:r w:rsidRPr="000F67D7">
              <w:rPr>
                <w:lang w:val="fr-CA"/>
              </w:rPr>
              <w:t>9 %</w:t>
            </w:r>
          </w:p>
        </w:tc>
        <w:tc>
          <w:tcPr>
            <w:tcW w:w="1620" w:type="dxa"/>
            <w:tcBorders>
              <w:right w:val="double" w:sz="4" w:space="0" w:color="auto"/>
            </w:tcBorders>
            <w:vAlign w:val="center"/>
          </w:tcPr>
          <w:p w14:paraId="147EC224" w14:textId="77777777" w:rsidR="00ED5719" w:rsidRPr="000F67D7" w:rsidRDefault="00ED5719" w:rsidP="002D489C">
            <w:pPr>
              <w:pStyle w:val="Table-text"/>
              <w:rPr>
                <w:lang w:val="fr-CA"/>
              </w:rPr>
            </w:pPr>
            <w:r w:rsidRPr="000F67D7">
              <w:rPr>
                <w:lang w:val="fr-CA"/>
              </w:rPr>
              <w:t>13 %</w:t>
            </w:r>
          </w:p>
        </w:tc>
        <w:tc>
          <w:tcPr>
            <w:tcW w:w="1620" w:type="dxa"/>
            <w:tcBorders>
              <w:left w:val="double" w:sz="4" w:space="0" w:color="auto"/>
              <w:right w:val="nil"/>
            </w:tcBorders>
            <w:vAlign w:val="center"/>
          </w:tcPr>
          <w:p w14:paraId="5DEAA177" w14:textId="77777777" w:rsidR="00ED5719" w:rsidRPr="000F67D7" w:rsidRDefault="00ED5719" w:rsidP="002D489C">
            <w:pPr>
              <w:pStyle w:val="Table-text"/>
              <w:rPr>
                <w:lang w:val="fr-CA"/>
              </w:rPr>
            </w:pPr>
            <w:r w:rsidRPr="000F67D7">
              <w:rPr>
                <w:lang w:val="fr-CA"/>
              </w:rPr>
              <w:t>6 %</w:t>
            </w:r>
          </w:p>
        </w:tc>
      </w:tr>
      <w:tr w:rsidR="00ED5719" w:rsidRPr="000F67D7" w14:paraId="2C244489" w14:textId="77777777" w:rsidTr="002D489C">
        <w:trPr>
          <w:cantSplit/>
          <w:jc w:val="center"/>
        </w:trPr>
        <w:tc>
          <w:tcPr>
            <w:tcW w:w="3650" w:type="dxa"/>
            <w:tcBorders>
              <w:left w:val="nil"/>
            </w:tcBorders>
          </w:tcPr>
          <w:p w14:paraId="17E2C49C" w14:textId="77777777" w:rsidR="00ED5719" w:rsidRPr="000F67D7" w:rsidRDefault="00ED5719" w:rsidP="002D489C">
            <w:pPr>
              <w:pStyle w:val="Tableheader"/>
              <w:rPr>
                <w:bCs/>
                <w:lang w:val="fr-CA"/>
              </w:rPr>
            </w:pPr>
            <w:r w:rsidRPr="000F67D7">
              <w:rPr>
                <w:bCs/>
                <w:lang w:val="fr-CA"/>
              </w:rPr>
              <w:t>Je ne fais pas d’opérations bancaires en ligne ou je n’ai pas d’ordinateur</w:t>
            </w:r>
          </w:p>
        </w:tc>
        <w:tc>
          <w:tcPr>
            <w:tcW w:w="1477" w:type="dxa"/>
            <w:tcBorders>
              <w:right w:val="nil"/>
            </w:tcBorders>
            <w:vAlign w:val="center"/>
          </w:tcPr>
          <w:p w14:paraId="719D60B9" w14:textId="77777777" w:rsidR="00ED5719" w:rsidRPr="000F67D7" w:rsidRDefault="00ED5719" w:rsidP="002D489C">
            <w:pPr>
              <w:pStyle w:val="Table-text"/>
              <w:rPr>
                <w:lang w:val="fr-CA"/>
              </w:rPr>
            </w:pPr>
            <w:r w:rsidRPr="000F67D7">
              <w:rPr>
                <w:lang w:val="fr-CA"/>
              </w:rPr>
              <w:t>8 %</w:t>
            </w:r>
          </w:p>
        </w:tc>
        <w:tc>
          <w:tcPr>
            <w:tcW w:w="1620" w:type="dxa"/>
            <w:vAlign w:val="center"/>
          </w:tcPr>
          <w:p w14:paraId="3D94810F" w14:textId="77777777" w:rsidR="00ED5719" w:rsidRPr="000F67D7" w:rsidRDefault="00ED5719" w:rsidP="002D489C">
            <w:pPr>
              <w:pStyle w:val="Table-text"/>
              <w:rPr>
                <w:lang w:val="fr-CA"/>
              </w:rPr>
            </w:pPr>
            <w:r w:rsidRPr="000F67D7">
              <w:rPr>
                <w:lang w:val="fr-CA"/>
              </w:rPr>
              <w:t>8 %</w:t>
            </w:r>
          </w:p>
        </w:tc>
        <w:tc>
          <w:tcPr>
            <w:tcW w:w="1620" w:type="dxa"/>
            <w:tcBorders>
              <w:right w:val="double" w:sz="4" w:space="0" w:color="auto"/>
            </w:tcBorders>
            <w:vAlign w:val="center"/>
          </w:tcPr>
          <w:p w14:paraId="0527ED00" w14:textId="77777777" w:rsidR="00ED5719" w:rsidRPr="000F67D7" w:rsidRDefault="00ED5719" w:rsidP="002D489C">
            <w:pPr>
              <w:pStyle w:val="Table-text"/>
              <w:rPr>
                <w:lang w:val="fr-CA"/>
              </w:rPr>
            </w:pPr>
            <w:r w:rsidRPr="000F67D7">
              <w:rPr>
                <w:lang w:val="fr-CA"/>
              </w:rPr>
              <w:t>8 %</w:t>
            </w:r>
          </w:p>
        </w:tc>
        <w:tc>
          <w:tcPr>
            <w:tcW w:w="1620" w:type="dxa"/>
            <w:tcBorders>
              <w:left w:val="double" w:sz="4" w:space="0" w:color="auto"/>
              <w:right w:val="nil"/>
            </w:tcBorders>
            <w:vAlign w:val="center"/>
          </w:tcPr>
          <w:p w14:paraId="67BBD697" w14:textId="77777777" w:rsidR="00ED5719" w:rsidRPr="000F67D7" w:rsidRDefault="00ED5719" w:rsidP="002D489C">
            <w:pPr>
              <w:pStyle w:val="Table-text"/>
              <w:rPr>
                <w:lang w:val="fr-CA"/>
              </w:rPr>
            </w:pPr>
            <w:r w:rsidRPr="000F67D7">
              <w:rPr>
                <w:lang w:val="fr-CA"/>
              </w:rPr>
              <w:t>2 %</w:t>
            </w:r>
          </w:p>
        </w:tc>
      </w:tr>
      <w:tr w:rsidR="00ED5719" w:rsidRPr="000F67D7" w14:paraId="2CB5CA09" w14:textId="77777777" w:rsidTr="002D489C">
        <w:trPr>
          <w:cantSplit/>
          <w:jc w:val="center"/>
        </w:trPr>
        <w:tc>
          <w:tcPr>
            <w:tcW w:w="3650" w:type="dxa"/>
            <w:tcBorders>
              <w:left w:val="nil"/>
            </w:tcBorders>
          </w:tcPr>
          <w:p w14:paraId="066601E8" w14:textId="77777777" w:rsidR="00ED5719" w:rsidRPr="000F67D7" w:rsidRDefault="00ED5719" w:rsidP="002D489C">
            <w:pPr>
              <w:pStyle w:val="Tableheader"/>
              <w:rPr>
                <w:bCs/>
                <w:lang w:val="fr-CA"/>
              </w:rPr>
            </w:pPr>
            <w:r w:rsidRPr="000F67D7">
              <w:rPr>
                <w:bCs/>
                <w:lang w:val="fr-CA"/>
              </w:rPr>
              <w:t>Suivi ou tenue des dossiers, dossiers permanents ou imprimés, comptabilité</w:t>
            </w:r>
          </w:p>
        </w:tc>
        <w:tc>
          <w:tcPr>
            <w:tcW w:w="1477" w:type="dxa"/>
            <w:tcBorders>
              <w:right w:val="nil"/>
            </w:tcBorders>
            <w:vAlign w:val="center"/>
          </w:tcPr>
          <w:p w14:paraId="1263D55C" w14:textId="77777777" w:rsidR="00ED5719" w:rsidRPr="000F67D7" w:rsidRDefault="00ED5719" w:rsidP="002D489C">
            <w:pPr>
              <w:pStyle w:val="Table-text"/>
              <w:rPr>
                <w:lang w:val="fr-CA"/>
              </w:rPr>
            </w:pPr>
            <w:r w:rsidRPr="000F67D7">
              <w:rPr>
                <w:lang w:val="fr-CA"/>
              </w:rPr>
              <w:t>1 %</w:t>
            </w:r>
          </w:p>
        </w:tc>
        <w:tc>
          <w:tcPr>
            <w:tcW w:w="1620" w:type="dxa"/>
            <w:vAlign w:val="center"/>
          </w:tcPr>
          <w:p w14:paraId="1AFCE71E" w14:textId="77777777" w:rsidR="00ED5719" w:rsidRPr="000F67D7" w:rsidRDefault="00ED5719" w:rsidP="002D489C">
            <w:pPr>
              <w:pStyle w:val="Table-text"/>
              <w:rPr>
                <w:lang w:val="fr-CA"/>
              </w:rPr>
            </w:pPr>
            <w:r w:rsidRPr="000F67D7">
              <w:rPr>
                <w:lang w:val="fr-CA"/>
              </w:rPr>
              <w:t>1 %</w:t>
            </w:r>
          </w:p>
        </w:tc>
        <w:tc>
          <w:tcPr>
            <w:tcW w:w="1620" w:type="dxa"/>
            <w:tcBorders>
              <w:right w:val="double" w:sz="4" w:space="0" w:color="auto"/>
            </w:tcBorders>
            <w:vAlign w:val="center"/>
          </w:tcPr>
          <w:p w14:paraId="733B2251" w14:textId="77777777" w:rsidR="00ED5719" w:rsidRPr="000F67D7" w:rsidRDefault="00ED5719" w:rsidP="002D489C">
            <w:pPr>
              <w:pStyle w:val="Table-text"/>
              <w:rPr>
                <w:lang w:val="fr-CA"/>
              </w:rPr>
            </w:pPr>
            <w:r w:rsidRPr="000F67D7">
              <w:rPr>
                <w:lang w:val="fr-CA"/>
              </w:rPr>
              <w:t>1 %</w:t>
            </w:r>
          </w:p>
        </w:tc>
        <w:tc>
          <w:tcPr>
            <w:tcW w:w="1620" w:type="dxa"/>
            <w:tcBorders>
              <w:left w:val="double" w:sz="4" w:space="0" w:color="auto"/>
              <w:right w:val="nil"/>
            </w:tcBorders>
            <w:vAlign w:val="center"/>
          </w:tcPr>
          <w:p w14:paraId="3EA07503" w14:textId="77777777" w:rsidR="00ED5719" w:rsidRPr="000F67D7" w:rsidRDefault="00ED5719" w:rsidP="002D489C">
            <w:pPr>
              <w:pStyle w:val="Table-text"/>
              <w:rPr>
                <w:lang w:val="fr-CA"/>
              </w:rPr>
            </w:pPr>
            <w:r w:rsidRPr="000F67D7">
              <w:rPr>
                <w:lang w:val="fr-CA"/>
              </w:rPr>
              <w:t>5 %</w:t>
            </w:r>
          </w:p>
        </w:tc>
      </w:tr>
      <w:tr w:rsidR="00ED5719" w:rsidRPr="000F67D7" w14:paraId="65575C66" w14:textId="77777777" w:rsidTr="002D489C">
        <w:trPr>
          <w:cantSplit/>
          <w:jc w:val="center"/>
        </w:trPr>
        <w:tc>
          <w:tcPr>
            <w:tcW w:w="3650" w:type="dxa"/>
            <w:tcBorders>
              <w:left w:val="nil"/>
            </w:tcBorders>
          </w:tcPr>
          <w:p w14:paraId="55147BDB" w14:textId="77777777" w:rsidR="00ED5719" w:rsidRPr="000F67D7" w:rsidRDefault="00ED5719" w:rsidP="002D489C">
            <w:pPr>
              <w:pStyle w:val="Tableheader"/>
              <w:rPr>
                <w:bCs/>
                <w:lang w:val="fr-CA"/>
              </w:rPr>
            </w:pPr>
            <w:r w:rsidRPr="000F67D7">
              <w:rPr>
                <w:bCs/>
                <w:lang w:val="fr-CA"/>
              </w:rPr>
              <w:t>Autre</w:t>
            </w:r>
          </w:p>
        </w:tc>
        <w:tc>
          <w:tcPr>
            <w:tcW w:w="1477" w:type="dxa"/>
            <w:tcBorders>
              <w:right w:val="nil"/>
            </w:tcBorders>
            <w:vAlign w:val="center"/>
          </w:tcPr>
          <w:p w14:paraId="0DE0706E" w14:textId="77777777" w:rsidR="00ED5719" w:rsidRPr="000F67D7" w:rsidRDefault="00ED5719" w:rsidP="002D489C">
            <w:pPr>
              <w:pStyle w:val="Table-text"/>
              <w:rPr>
                <w:lang w:val="fr-CA"/>
              </w:rPr>
            </w:pPr>
            <w:r w:rsidRPr="000F67D7">
              <w:rPr>
                <w:lang w:val="fr-CA"/>
              </w:rPr>
              <w:t>11 %</w:t>
            </w:r>
          </w:p>
        </w:tc>
        <w:tc>
          <w:tcPr>
            <w:tcW w:w="1620" w:type="dxa"/>
            <w:vAlign w:val="center"/>
          </w:tcPr>
          <w:p w14:paraId="7645E6B4" w14:textId="77777777" w:rsidR="00ED5719" w:rsidRPr="000F67D7" w:rsidRDefault="00ED5719" w:rsidP="002D489C">
            <w:pPr>
              <w:pStyle w:val="Table-text"/>
              <w:rPr>
                <w:lang w:val="fr-CA"/>
              </w:rPr>
            </w:pPr>
            <w:r w:rsidRPr="000F67D7">
              <w:rPr>
                <w:lang w:val="fr-CA"/>
              </w:rPr>
              <w:t>10 %</w:t>
            </w:r>
          </w:p>
        </w:tc>
        <w:tc>
          <w:tcPr>
            <w:tcW w:w="1620" w:type="dxa"/>
            <w:tcBorders>
              <w:right w:val="double" w:sz="4" w:space="0" w:color="auto"/>
            </w:tcBorders>
            <w:vAlign w:val="center"/>
          </w:tcPr>
          <w:p w14:paraId="72B070D0" w14:textId="77777777" w:rsidR="00ED5719" w:rsidRPr="000F67D7" w:rsidRDefault="00ED5719" w:rsidP="002D489C">
            <w:pPr>
              <w:pStyle w:val="Table-text"/>
              <w:rPr>
                <w:lang w:val="fr-CA"/>
              </w:rPr>
            </w:pPr>
            <w:r w:rsidRPr="000F67D7">
              <w:rPr>
                <w:lang w:val="fr-CA"/>
              </w:rPr>
              <w:t>12 %</w:t>
            </w:r>
          </w:p>
        </w:tc>
        <w:tc>
          <w:tcPr>
            <w:tcW w:w="1620" w:type="dxa"/>
            <w:tcBorders>
              <w:left w:val="double" w:sz="4" w:space="0" w:color="auto"/>
              <w:right w:val="nil"/>
            </w:tcBorders>
          </w:tcPr>
          <w:p w14:paraId="75E4CB47" w14:textId="77777777" w:rsidR="00ED5719" w:rsidRPr="000F67D7" w:rsidRDefault="00ED5719" w:rsidP="002D489C">
            <w:pPr>
              <w:pStyle w:val="Table-text"/>
              <w:rPr>
                <w:lang w:val="fr-CA"/>
              </w:rPr>
            </w:pPr>
            <w:r w:rsidRPr="000F67D7">
              <w:rPr>
                <w:lang w:val="fr-CA"/>
              </w:rPr>
              <w:t>4 %</w:t>
            </w:r>
          </w:p>
        </w:tc>
      </w:tr>
      <w:tr w:rsidR="00ED5719" w:rsidRPr="000F67D7" w14:paraId="2D8A1877" w14:textId="77777777" w:rsidTr="002D489C">
        <w:trPr>
          <w:cantSplit/>
          <w:jc w:val="center"/>
        </w:trPr>
        <w:tc>
          <w:tcPr>
            <w:tcW w:w="3650" w:type="dxa"/>
            <w:tcBorders>
              <w:left w:val="nil"/>
            </w:tcBorders>
          </w:tcPr>
          <w:p w14:paraId="6380ADC3" w14:textId="77777777" w:rsidR="00ED5719" w:rsidRPr="000F67D7" w:rsidRDefault="00ED5719" w:rsidP="002D489C">
            <w:pPr>
              <w:pStyle w:val="Tableheader"/>
              <w:rPr>
                <w:bCs/>
                <w:lang w:val="fr-CA"/>
              </w:rPr>
            </w:pPr>
            <w:r w:rsidRPr="000F67D7">
              <w:rPr>
                <w:bCs/>
                <w:lang w:val="fr-CA"/>
              </w:rPr>
              <w:t>Aucun, mais je peux déposer mon chèque en le prenant simplement en photo avec mon téléphone</w:t>
            </w:r>
          </w:p>
        </w:tc>
        <w:tc>
          <w:tcPr>
            <w:tcW w:w="1477" w:type="dxa"/>
            <w:tcBorders>
              <w:right w:val="nil"/>
            </w:tcBorders>
            <w:vAlign w:val="center"/>
          </w:tcPr>
          <w:p w14:paraId="5A970394" w14:textId="77777777" w:rsidR="00ED5719" w:rsidRPr="000F67D7" w:rsidRDefault="00ED5719" w:rsidP="002D489C">
            <w:pPr>
              <w:pStyle w:val="Table-text"/>
              <w:rPr>
                <w:lang w:val="fr-CA"/>
              </w:rPr>
            </w:pPr>
            <w:r w:rsidRPr="000F67D7">
              <w:rPr>
                <w:lang w:val="fr-CA"/>
              </w:rPr>
              <w:t>8 %</w:t>
            </w:r>
          </w:p>
        </w:tc>
        <w:tc>
          <w:tcPr>
            <w:tcW w:w="1620" w:type="dxa"/>
            <w:vAlign w:val="center"/>
          </w:tcPr>
          <w:p w14:paraId="6E713AA0" w14:textId="77777777" w:rsidR="00ED5719" w:rsidRPr="000F67D7" w:rsidRDefault="00ED5719" w:rsidP="002D489C">
            <w:pPr>
              <w:pStyle w:val="Table-text"/>
              <w:rPr>
                <w:lang w:val="fr-CA"/>
              </w:rPr>
            </w:pPr>
            <w:r w:rsidRPr="000F67D7">
              <w:rPr>
                <w:lang w:val="fr-CA"/>
              </w:rPr>
              <w:t>7 %</w:t>
            </w:r>
          </w:p>
        </w:tc>
        <w:tc>
          <w:tcPr>
            <w:tcW w:w="1620" w:type="dxa"/>
            <w:tcBorders>
              <w:right w:val="double" w:sz="4" w:space="0" w:color="auto"/>
            </w:tcBorders>
            <w:vAlign w:val="center"/>
          </w:tcPr>
          <w:p w14:paraId="08E3019E" w14:textId="77777777" w:rsidR="00ED5719" w:rsidRPr="000F67D7" w:rsidRDefault="00ED5719" w:rsidP="002D489C">
            <w:pPr>
              <w:pStyle w:val="Table-text"/>
              <w:rPr>
                <w:lang w:val="fr-CA"/>
              </w:rPr>
            </w:pPr>
            <w:r w:rsidRPr="000F67D7">
              <w:rPr>
                <w:lang w:val="fr-CA"/>
              </w:rPr>
              <w:t>8 %</w:t>
            </w:r>
          </w:p>
        </w:tc>
        <w:tc>
          <w:tcPr>
            <w:tcW w:w="1620" w:type="dxa"/>
            <w:tcBorders>
              <w:left w:val="double" w:sz="4" w:space="0" w:color="auto"/>
              <w:right w:val="nil"/>
            </w:tcBorders>
            <w:vAlign w:val="center"/>
          </w:tcPr>
          <w:p w14:paraId="07C1B6AF" w14:textId="77777777" w:rsidR="00ED5719" w:rsidRPr="000F67D7" w:rsidRDefault="00ED5719" w:rsidP="002D489C">
            <w:pPr>
              <w:pStyle w:val="Table-text"/>
              <w:rPr>
                <w:lang w:val="fr-CA"/>
              </w:rPr>
            </w:pPr>
            <w:r w:rsidRPr="000F67D7">
              <w:rPr>
                <w:lang w:val="fr-CA"/>
              </w:rPr>
              <w:t>--</w:t>
            </w:r>
          </w:p>
        </w:tc>
      </w:tr>
      <w:tr w:rsidR="00ED5719" w:rsidRPr="000F67D7" w14:paraId="708C0829" w14:textId="77777777" w:rsidTr="002D489C">
        <w:trPr>
          <w:cantSplit/>
          <w:jc w:val="center"/>
        </w:trPr>
        <w:tc>
          <w:tcPr>
            <w:tcW w:w="3650" w:type="dxa"/>
            <w:tcBorders>
              <w:top w:val="nil"/>
              <w:left w:val="nil"/>
              <w:bottom w:val="single" w:sz="18" w:space="0" w:color="auto"/>
            </w:tcBorders>
          </w:tcPr>
          <w:p w14:paraId="25D94C3F" w14:textId="77777777" w:rsidR="00ED5719" w:rsidRPr="000F67D7" w:rsidRDefault="00ED5719" w:rsidP="002D489C">
            <w:pPr>
              <w:pStyle w:val="Tableheader"/>
              <w:rPr>
                <w:bCs/>
                <w:lang w:val="fr-CA"/>
              </w:rPr>
            </w:pPr>
            <w:r w:rsidRPr="000F67D7">
              <w:rPr>
                <w:bCs/>
                <w:lang w:val="fr-CA"/>
              </w:rPr>
              <w:t>Je ne sais pas/Pas de réponse</w:t>
            </w:r>
          </w:p>
        </w:tc>
        <w:tc>
          <w:tcPr>
            <w:tcW w:w="1477" w:type="dxa"/>
            <w:tcBorders>
              <w:top w:val="nil"/>
              <w:bottom w:val="single" w:sz="18" w:space="0" w:color="auto"/>
              <w:right w:val="nil"/>
            </w:tcBorders>
            <w:vAlign w:val="center"/>
          </w:tcPr>
          <w:p w14:paraId="1C4EDD83" w14:textId="77777777" w:rsidR="00ED5719" w:rsidRPr="000F67D7" w:rsidRDefault="00ED5719" w:rsidP="002D489C">
            <w:pPr>
              <w:pStyle w:val="Table-text"/>
              <w:rPr>
                <w:lang w:val="fr-CA"/>
              </w:rPr>
            </w:pPr>
            <w:r w:rsidRPr="000F67D7">
              <w:rPr>
                <w:lang w:val="fr-CA"/>
              </w:rPr>
              <w:t>3 %</w:t>
            </w:r>
          </w:p>
        </w:tc>
        <w:tc>
          <w:tcPr>
            <w:tcW w:w="1620" w:type="dxa"/>
            <w:tcBorders>
              <w:top w:val="nil"/>
              <w:bottom w:val="single" w:sz="18" w:space="0" w:color="auto"/>
            </w:tcBorders>
            <w:vAlign w:val="center"/>
          </w:tcPr>
          <w:p w14:paraId="1894AF27" w14:textId="77777777" w:rsidR="00ED5719" w:rsidRPr="000F67D7" w:rsidRDefault="00ED5719" w:rsidP="002D489C">
            <w:pPr>
              <w:pStyle w:val="Table-text"/>
              <w:rPr>
                <w:lang w:val="fr-CA"/>
              </w:rPr>
            </w:pPr>
            <w:r w:rsidRPr="000F67D7">
              <w:rPr>
                <w:lang w:val="fr-CA"/>
              </w:rPr>
              <w:t>3 %</w:t>
            </w:r>
          </w:p>
        </w:tc>
        <w:tc>
          <w:tcPr>
            <w:tcW w:w="1620" w:type="dxa"/>
            <w:tcBorders>
              <w:top w:val="nil"/>
              <w:bottom w:val="single" w:sz="18" w:space="0" w:color="auto"/>
              <w:right w:val="double" w:sz="4" w:space="0" w:color="auto"/>
            </w:tcBorders>
            <w:vAlign w:val="center"/>
          </w:tcPr>
          <w:p w14:paraId="1B10265D" w14:textId="77777777" w:rsidR="00ED5719" w:rsidRPr="000F67D7" w:rsidRDefault="00ED5719" w:rsidP="002D489C">
            <w:pPr>
              <w:pStyle w:val="Table-text"/>
              <w:rPr>
                <w:lang w:val="fr-CA"/>
              </w:rPr>
            </w:pPr>
            <w:r w:rsidRPr="000F67D7">
              <w:rPr>
                <w:lang w:val="fr-CA"/>
              </w:rPr>
              <w:t>3 %</w:t>
            </w:r>
          </w:p>
        </w:tc>
        <w:tc>
          <w:tcPr>
            <w:tcW w:w="1620" w:type="dxa"/>
            <w:tcBorders>
              <w:top w:val="nil"/>
              <w:left w:val="double" w:sz="4" w:space="0" w:color="auto"/>
              <w:bottom w:val="single" w:sz="18" w:space="0" w:color="auto"/>
              <w:right w:val="nil"/>
            </w:tcBorders>
          </w:tcPr>
          <w:p w14:paraId="559C844B" w14:textId="77777777" w:rsidR="00ED5719" w:rsidRPr="000F67D7" w:rsidRDefault="00ED5719" w:rsidP="002D489C">
            <w:pPr>
              <w:pStyle w:val="Table-text"/>
              <w:rPr>
                <w:lang w:val="fr-CA"/>
              </w:rPr>
            </w:pPr>
            <w:r w:rsidRPr="000F67D7">
              <w:rPr>
                <w:lang w:val="fr-CA"/>
              </w:rPr>
              <w:t>6 %</w:t>
            </w:r>
          </w:p>
        </w:tc>
      </w:tr>
    </w:tbl>
    <w:p w14:paraId="472201B5" w14:textId="77777777" w:rsidR="00ED5719" w:rsidRPr="000F67D7" w:rsidRDefault="00ED5719" w:rsidP="000045BD">
      <w:pPr>
        <w:pStyle w:val="Chapterbodytext"/>
        <w:rPr>
          <w:lang w:val="fr-CA"/>
        </w:rPr>
      </w:pPr>
    </w:p>
    <w:p w14:paraId="7EA85D7C" w14:textId="77777777" w:rsidR="00ED5719" w:rsidRPr="000F67D7" w:rsidRDefault="00ED5719" w:rsidP="000045BD">
      <w:pPr>
        <w:pStyle w:val="Chapterbodytext"/>
        <w:rPr>
          <w:lang w:val="fr-CA"/>
        </w:rPr>
      </w:pPr>
      <w:r w:rsidRPr="000F67D7">
        <w:rPr>
          <w:lang w:val="fr-CA"/>
        </w:rPr>
        <w:br w:type="page"/>
      </w:r>
    </w:p>
    <w:p w14:paraId="1C174AFF" w14:textId="77777777" w:rsidR="00ED5719" w:rsidRPr="000F67D7" w:rsidRDefault="00ED5719" w:rsidP="00254467">
      <w:pPr>
        <w:pStyle w:val="Heading5"/>
        <w:shd w:val="clear" w:color="auto" w:fill="D9D9D9"/>
        <w:ind w:right="0"/>
        <w:rPr>
          <w:lang w:val="fr-CA"/>
        </w:rPr>
      </w:pPr>
      <w:r w:rsidRPr="000F67D7">
        <w:rPr>
          <w:lang w:val="fr-CA"/>
        </w:rPr>
        <w:lastRenderedPageBreak/>
        <w:t>Résultats des entretiens</w:t>
      </w:r>
    </w:p>
    <w:p w14:paraId="44A4D04F" w14:textId="77777777" w:rsidR="00ED5719" w:rsidRPr="000F67D7" w:rsidRDefault="00ED5719" w:rsidP="000045BD">
      <w:pPr>
        <w:shd w:val="clear" w:color="auto" w:fill="D9D9D9"/>
        <w:rPr>
          <w:lang w:val="fr-CA"/>
        </w:rPr>
      </w:pPr>
    </w:p>
    <w:p w14:paraId="01D83EF8" w14:textId="77777777" w:rsidR="00ED5719" w:rsidRPr="000F67D7" w:rsidRDefault="00ED5719" w:rsidP="000045BD">
      <w:pPr>
        <w:pStyle w:val="Chapterbodytext"/>
        <w:shd w:val="clear" w:color="auto" w:fill="D9D9D9"/>
        <w:rPr>
          <w:lang w:val="fr-CA"/>
        </w:rPr>
      </w:pPr>
      <w:r w:rsidRPr="000F67D7">
        <w:rPr>
          <w:lang w:val="fr-CA"/>
        </w:rPr>
        <w:t>La rapidité et la commodité sont décrites par plusieurs des 21 participants des entretiens comme les plus grands avantages du dépôt direct. Principalement, même les douze personnes qui reçoivent uniquement des paiements par chèque ont l’impression qu’ils recevraient le paiement plus rapidement sans attendre le courrier, sans retard avant le dépôt du chèque, en comptant le temps pendant lequel les fonds peuvent être conservés après le dépôt.</w:t>
      </w:r>
    </w:p>
    <w:p w14:paraId="5FF46285" w14:textId="77777777" w:rsidR="00ED5719" w:rsidRPr="000F67D7" w:rsidRDefault="00ED5719" w:rsidP="000045BD">
      <w:pPr>
        <w:pStyle w:val="Chapterbodytext"/>
        <w:rPr>
          <w:lang w:val="fr-CA"/>
        </w:rPr>
      </w:pPr>
    </w:p>
    <w:p w14:paraId="3D746B86"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Selon moi, c’est plus pratique, plus rapide et plus fiable, car mon adresse postale est différente de mon adresse personnelle; il est donc beaucoup plus facile de recevoir les fonds en ligne.</w:t>
      </w:r>
      <w:r w:rsidRPr="000F67D7">
        <w:rPr>
          <w:rFonts w:ascii="MS Gothic" w:eastAsia="MS Gothic" w:hAnsi="MS Gothic" w:cs="MS Gothic"/>
          <w:sz w:val="22"/>
          <w:lang w:val="fr-CA"/>
        </w:rPr>
        <w:t> </w:t>
      </w:r>
      <w:r w:rsidRPr="000F67D7">
        <w:rPr>
          <w:sz w:val="22"/>
          <w:lang w:val="fr-CA"/>
        </w:rPr>
        <w:t>» (Traduction)</w:t>
      </w:r>
    </w:p>
    <w:p w14:paraId="364DD10B"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L’avantage est que je saurais quand il est déposé plus tôt. Je pourrais immédiatement obtenir l’argent et je n’aurais pas à attendre cinq jours de plus.</w:t>
      </w:r>
      <w:r w:rsidRPr="000F67D7">
        <w:rPr>
          <w:rFonts w:ascii="MS Gothic" w:eastAsia="MS Gothic" w:hAnsi="MS Gothic" w:cs="MS Gothic"/>
          <w:sz w:val="22"/>
          <w:lang w:val="fr-CA"/>
        </w:rPr>
        <w:t> </w:t>
      </w:r>
      <w:r w:rsidRPr="000F67D7">
        <w:rPr>
          <w:sz w:val="22"/>
          <w:lang w:val="fr-CA"/>
        </w:rPr>
        <w:t>» (Traduction)</w:t>
      </w:r>
    </w:p>
    <w:p w14:paraId="625952E8"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J’obtiendrais l’argent immédiatement au lieu d’attendre le courrier. Moins de paperasse, moins de risques de perdre le chèque. À ce jour, je n’y avais pas trop pensé.</w:t>
      </w:r>
      <w:r w:rsidRPr="000F67D7">
        <w:rPr>
          <w:rFonts w:ascii="MS Gothic" w:eastAsia="MS Gothic" w:hAnsi="MS Gothic" w:cs="MS Gothic"/>
          <w:sz w:val="22"/>
          <w:lang w:val="fr-CA"/>
        </w:rPr>
        <w:t> </w:t>
      </w:r>
      <w:r w:rsidRPr="000F67D7">
        <w:rPr>
          <w:sz w:val="22"/>
          <w:lang w:val="fr-CA"/>
        </w:rPr>
        <w:t>» (Traduction)</w:t>
      </w:r>
    </w:p>
    <w:p w14:paraId="17CE8C2A"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De toute évidence, le dépôt direct est plus pratique. Vous obtenez tout au même endroit. Puisque l’opération se fait en ligne, il est facile d’accéder aux dossiers. Je pense que les chèques sont un peu dépassés dans ce sens.</w:t>
      </w:r>
      <w:r w:rsidRPr="000F67D7">
        <w:rPr>
          <w:rFonts w:ascii="MS Gothic" w:eastAsia="MS Gothic" w:hAnsi="MS Gothic" w:cs="MS Gothic"/>
          <w:sz w:val="22"/>
          <w:lang w:val="fr-CA"/>
        </w:rPr>
        <w:t> </w:t>
      </w:r>
      <w:r w:rsidRPr="000F67D7">
        <w:rPr>
          <w:sz w:val="22"/>
          <w:lang w:val="fr-CA"/>
        </w:rPr>
        <w:t>» (Traduction)</w:t>
      </w:r>
    </w:p>
    <w:p w14:paraId="69E3E0BA" w14:textId="77777777" w:rsidR="00ED5719" w:rsidRPr="000F67D7" w:rsidRDefault="00ED5719" w:rsidP="000045BD">
      <w:pPr>
        <w:pStyle w:val="Chapterbodytext"/>
        <w:rPr>
          <w:lang w:val="fr-CA"/>
        </w:rPr>
      </w:pPr>
    </w:p>
    <w:p w14:paraId="6631259F" w14:textId="77777777" w:rsidR="00ED5719" w:rsidRPr="000F67D7" w:rsidRDefault="00ED5719" w:rsidP="000045BD">
      <w:pPr>
        <w:pStyle w:val="Chapterbodytext"/>
        <w:shd w:val="clear" w:color="auto" w:fill="D9D9D9"/>
        <w:rPr>
          <w:lang w:val="fr-CA"/>
        </w:rPr>
      </w:pPr>
      <w:r w:rsidRPr="000F67D7">
        <w:rPr>
          <w:lang w:val="fr-CA"/>
        </w:rPr>
        <w:t>Quelques-uns des 21 participants estiment que le dépôt direct serait plus sûr parce qu’il n’y a aucun risque de perte ou de vol de courrier. Quelques-uns confirment également qu’ils considèrent le gouvernement du Canada comme digne de confiance pour recueillir ou conserver leurs renseignements bancaires. Certains participants croient qu’un avantage du dépôt direct est qu’il est plus écologique, que moins de papier est utilisé et que moins d’émissions sont associées à la livraison du courrier. L’un des participants, qui s’est récemment inscrit au dépôt direct, déplore toutefois le fait qu’il ait encore reçu une confirmation du paiement par la poste, affirmant que cela est en contradiction directe avec la raison pour laquelle quelqu’un s’inscrirait au dépôt direct. En revanche, un participant déclare que l’utilisation du dépôt direct permet une meilleure tenue des registres des paiements par le gouvernement du Canada, car le dépôt indique la provenance des fonds sur un relevé bancaire en ligne.</w:t>
      </w:r>
    </w:p>
    <w:p w14:paraId="067D2DBD" w14:textId="77777777" w:rsidR="00ED5719" w:rsidRPr="000F67D7" w:rsidRDefault="00ED5719" w:rsidP="000045BD">
      <w:pPr>
        <w:pStyle w:val="Chapterbodytext"/>
        <w:rPr>
          <w:lang w:val="fr-CA"/>
        </w:rPr>
      </w:pPr>
    </w:p>
    <w:p w14:paraId="0B50717F"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Le processus serait plus sûr parce que personne ne pourrait voler mon courrier, en plus de me faciliter la vie, car je n’aurais même pas à déposer le chèque.</w:t>
      </w:r>
      <w:r w:rsidRPr="000F67D7">
        <w:rPr>
          <w:rFonts w:ascii="MS Gothic" w:eastAsia="MS Gothic" w:hAnsi="MS Gothic" w:cs="MS Gothic"/>
          <w:sz w:val="22"/>
          <w:lang w:val="fr-CA"/>
        </w:rPr>
        <w:t> </w:t>
      </w:r>
      <w:r w:rsidRPr="000F67D7">
        <w:rPr>
          <w:sz w:val="22"/>
          <w:lang w:val="fr-CA"/>
        </w:rPr>
        <w:t>» (Traduction)</w:t>
      </w:r>
    </w:p>
    <w:p w14:paraId="281ED3B4" w14:textId="77777777" w:rsidR="00ED5719" w:rsidRPr="000F67D7" w:rsidRDefault="00ED5719" w:rsidP="000045BD">
      <w:pPr>
        <w:pStyle w:val="BodyText"/>
        <w:shd w:val="clear" w:color="auto" w:fill="D9D9D9"/>
        <w:ind w:left="720"/>
        <w:rPr>
          <w:sz w:val="22"/>
          <w:szCs w:val="22"/>
          <w:lang w:val="fr-CA"/>
        </w:rPr>
      </w:pPr>
      <w:r w:rsidRPr="000F67D7">
        <w:rPr>
          <w:sz w:val="22"/>
          <w:lang w:val="fr-CA"/>
        </w:rPr>
        <w:lastRenderedPageBreak/>
        <w:t xml:space="preserve"> «</w:t>
      </w:r>
      <w:r w:rsidRPr="000F67D7">
        <w:rPr>
          <w:rFonts w:ascii="MS Gothic" w:eastAsia="MS Gothic" w:hAnsi="MS Gothic" w:cs="MS Gothic"/>
          <w:sz w:val="22"/>
          <w:lang w:val="fr-CA"/>
        </w:rPr>
        <w:t> </w:t>
      </w:r>
      <w:r w:rsidRPr="000F67D7">
        <w:rPr>
          <w:sz w:val="22"/>
          <w:lang w:val="fr-CA"/>
        </w:rPr>
        <w:t>Il est plus facile d’obtenir le paiement, il y a moins de tracas associés au dépôt des chèques, à la possibilité de perdre un chèque, personnellement ou dans le courrier. Le gouvernement est certainement digne de confiance avec ce type d’information [renseignements bancaires].</w:t>
      </w:r>
      <w:r w:rsidRPr="000F67D7">
        <w:rPr>
          <w:rFonts w:ascii="MS Gothic" w:eastAsia="MS Gothic" w:hAnsi="MS Gothic" w:cs="MS Gothic"/>
          <w:sz w:val="22"/>
          <w:lang w:val="fr-CA"/>
        </w:rPr>
        <w:t> </w:t>
      </w:r>
      <w:r w:rsidRPr="000F67D7">
        <w:rPr>
          <w:sz w:val="22"/>
          <w:lang w:val="fr-CA"/>
        </w:rPr>
        <w:t>» (Traduction)</w:t>
      </w:r>
    </w:p>
    <w:p w14:paraId="41AC6D91"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L’idée de laisser tomber les chèques en version papier pour des raisons pratiques et environnementales est aussi la raison pour laquelle j’envisage de m’inscrire au dépôt direct.</w:t>
      </w:r>
      <w:r w:rsidRPr="000F67D7">
        <w:rPr>
          <w:rFonts w:ascii="MS Gothic" w:eastAsia="MS Gothic" w:hAnsi="MS Gothic" w:cs="MS Gothic"/>
          <w:sz w:val="22"/>
          <w:lang w:val="fr-CA"/>
        </w:rPr>
        <w:t> </w:t>
      </w:r>
      <w:r w:rsidRPr="000F67D7">
        <w:rPr>
          <w:sz w:val="22"/>
          <w:lang w:val="fr-CA"/>
        </w:rPr>
        <w:t>» (Traduction)</w:t>
      </w:r>
    </w:p>
    <w:p w14:paraId="0EF430F7"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C’est plus efficace, le gouvernement n’a pas besoin d’envoyer des paiements. Mais ils ont de toute façon fini par m’envoyer une lettre par la poste m’informant du montant que j’allais obtenir. Ça me semble superflu [de recevoir une lettre] après l’inscription au dépôt direct.</w:t>
      </w:r>
      <w:r w:rsidRPr="000F67D7">
        <w:rPr>
          <w:rFonts w:ascii="MS Gothic" w:eastAsia="MS Gothic" w:hAnsi="MS Gothic" w:cs="MS Gothic"/>
          <w:sz w:val="22"/>
          <w:lang w:val="fr-CA"/>
        </w:rPr>
        <w:t> </w:t>
      </w:r>
      <w:r w:rsidRPr="000F67D7">
        <w:rPr>
          <w:sz w:val="22"/>
          <w:lang w:val="fr-CA"/>
        </w:rPr>
        <w:t>» (Traduction)</w:t>
      </w:r>
    </w:p>
    <w:p w14:paraId="49072CAD"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J’aime pouvoir faire le suivi des paiements par dépôt direct plutôt que par chèque; ils apparaissent comme un paiement du gouvernement et je peux les voir dans mon état de compte.</w:t>
      </w:r>
      <w:r w:rsidRPr="000F67D7">
        <w:rPr>
          <w:rFonts w:ascii="MS Gothic" w:eastAsia="MS Gothic" w:hAnsi="MS Gothic" w:cs="MS Gothic"/>
          <w:sz w:val="22"/>
          <w:lang w:val="fr-CA"/>
        </w:rPr>
        <w:t> </w:t>
      </w:r>
      <w:r w:rsidRPr="000F67D7">
        <w:rPr>
          <w:sz w:val="22"/>
          <w:lang w:val="fr-CA"/>
        </w:rPr>
        <w:t>» (Traduction)</w:t>
      </w:r>
    </w:p>
    <w:p w14:paraId="3349C47C" w14:textId="77777777" w:rsidR="00ED5719" w:rsidRPr="000F67D7" w:rsidRDefault="00ED5719" w:rsidP="000045BD">
      <w:pPr>
        <w:pStyle w:val="Chapterbodytext"/>
        <w:rPr>
          <w:lang w:val="fr-CA"/>
        </w:rPr>
      </w:pPr>
    </w:p>
    <w:p w14:paraId="3003A882" w14:textId="77777777" w:rsidR="00ED5719" w:rsidRPr="000F67D7" w:rsidRDefault="00ED5719" w:rsidP="000045BD">
      <w:pPr>
        <w:pStyle w:val="Heading4"/>
        <w:rPr>
          <w:lang w:val="fr-CA"/>
        </w:rPr>
      </w:pPr>
      <w:r w:rsidRPr="000F67D7">
        <w:rPr>
          <w:lang w:val="fr-CA"/>
        </w:rPr>
        <w:br w:type="page"/>
      </w:r>
      <w:bookmarkStart w:id="31" w:name="_Toc48737295"/>
      <w:bookmarkStart w:id="32" w:name="_Toc52347350"/>
      <w:r w:rsidRPr="000F67D7">
        <w:rPr>
          <w:lang w:val="fr-CA"/>
        </w:rPr>
        <w:lastRenderedPageBreak/>
        <w:t>Inscription au dépôt direct</w:t>
      </w:r>
      <w:bookmarkEnd w:id="31"/>
      <w:bookmarkEnd w:id="32"/>
    </w:p>
    <w:p w14:paraId="17644671" w14:textId="77777777" w:rsidR="00ED5719" w:rsidRPr="000F67D7" w:rsidRDefault="00ED5719" w:rsidP="000045BD">
      <w:pPr>
        <w:pStyle w:val="Chapterbodytext"/>
        <w:rPr>
          <w:lang w:val="fr-CA"/>
        </w:rPr>
      </w:pPr>
    </w:p>
    <w:p w14:paraId="7CEF0DE7" w14:textId="77777777" w:rsidR="00ED5719" w:rsidRPr="000F67D7" w:rsidRDefault="00ED5719" w:rsidP="000045BD">
      <w:pPr>
        <w:pStyle w:val="Heading5"/>
        <w:rPr>
          <w:lang w:val="fr-CA"/>
        </w:rPr>
      </w:pPr>
      <w:r w:rsidRPr="000F67D7">
        <w:rPr>
          <w:lang w:val="fr-CA"/>
        </w:rPr>
        <w:t>Moment de l’inscription</w:t>
      </w:r>
    </w:p>
    <w:p w14:paraId="79F5413D" w14:textId="77777777" w:rsidR="00ED5719" w:rsidRPr="000F67D7" w:rsidRDefault="00ED5719" w:rsidP="000045BD">
      <w:pPr>
        <w:pStyle w:val="Chapterbodytext"/>
        <w:rPr>
          <w:lang w:val="fr-CA"/>
        </w:rPr>
      </w:pPr>
    </w:p>
    <w:p w14:paraId="50D4B7C5" w14:textId="77777777" w:rsidR="00ED5719" w:rsidRPr="000F67D7" w:rsidRDefault="00ED5719" w:rsidP="000045BD">
      <w:pPr>
        <w:pStyle w:val="Chapterbodytext"/>
        <w:rPr>
          <w:lang w:val="fr-CA"/>
        </w:rPr>
      </w:pPr>
      <w:bookmarkStart w:id="33" w:name="_Hlk47964811"/>
      <w:r w:rsidRPr="000F67D7">
        <w:rPr>
          <w:lang w:val="fr-CA"/>
        </w:rPr>
        <w:t>Parmi les 93 % des gens qui sont actuellement inscrits en dépôt direct, 7 % ont procédé à leur inscription depuis le début de la pandémie en mars 2020.</w:t>
      </w:r>
      <w:bookmarkEnd w:id="33"/>
      <w:r w:rsidRPr="000F67D7">
        <w:rPr>
          <w:lang w:val="fr-CA"/>
        </w:rPr>
        <w:t xml:space="preserve"> Cinq pour cent se sont inscrits au cours des quinze mois précédents, mais la grande majorité (81 %) s’est inscrite avant 2019. Naturellement, les inscriptions récentes sont considérablement plus élevées chez les personnes qui reçoivent la Prestation canadienne d’urgence (20 %) ou des prestations d’assurance-emploi (14 %). Depuis le début de la pandémie, une faible proportion de gens qui ont reçu d’autres paiements se sont inscrits (remboursement d’impôt – 5 %; TPS – 5 %; RPC/SV – 3 %; ACE – 2 %).</w:t>
      </w:r>
    </w:p>
    <w:p w14:paraId="0B9AEF17" w14:textId="77777777" w:rsidR="00ED5719" w:rsidRPr="000F67D7" w:rsidRDefault="00ED5719" w:rsidP="000045BD">
      <w:pPr>
        <w:pStyle w:val="Chapterbodytext"/>
        <w:rPr>
          <w:lang w:val="fr-CA"/>
        </w:rPr>
      </w:pPr>
    </w:p>
    <w:p w14:paraId="51D2F5C2" w14:textId="77777777" w:rsidR="00ED5719" w:rsidRPr="000F67D7" w:rsidRDefault="00ED5719" w:rsidP="00254467">
      <w:pPr>
        <w:pStyle w:val="Highl-3"/>
      </w:pPr>
      <w:r w:rsidRPr="000F67D7">
        <w:t>Graphique 3 : Moment de l’inscription</w:t>
      </w:r>
    </w:p>
    <w:p w14:paraId="252AFA5B" w14:textId="77777777" w:rsidR="00ED5719" w:rsidRPr="000F67D7" w:rsidRDefault="00ED5719" w:rsidP="000045BD">
      <w:pPr>
        <w:pStyle w:val="Chapterbodytext"/>
        <w:jc w:val="center"/>
        <w:rPr>
          <w:lang w:val="fr-CA"/>
        </w:rPr>
      </w:pPr>
      <w:r w:rsidRPr="000F67D7">
        <w:rPr>
          <w:lang w:val="fr-CA"/>
        </w:rPr>
        <w:object w:dxaOrig="7204" w:dyaOrig="5393" w14:anchorId="0ECA8112">
          <v:shape id="_x0000_i1027" type="#_x0000_t75" style="width:353.25pt;height:200.25pt" o:ole="">
            <v:imagedata r:id="rId27" o:title="" cropbottom="16879f"/>
          </v:shape>
          <o:OLEObject Type="Embed" ProgID="PowerPoint.Slide.8" ShapeID="_x0000_i1027" DrawAspect="Content" ObjectID="_1663403222" r:id="rId28"/>
        </w:object>
      </w:r>
    </w:p>
    <w:p w14:paraId="7CD33797" w14:textId="77777777" w:rsidR="00ED5719" w:rsidRPr="000F67D7" w:rsidRDefault="00ED5719" w:rsidP="000045BD">
      <w:pPr>
        <w:pStyle w:val="BodyText"/>
        <w:rPr>
          <w:lang w:val="fr-CA"/>
        </w:rPr>
      </w:pPr>
      <w:r w:rsidRPr="000F67D7">
        <w:rPr>
          <w:b/>
          <w:lang w:val="fr-CA"/>
        </w:rPr>
        <w:t>Q2BB.</w:t>
      </w:r>
      <w:r w:rsidRPr="000F67D7">
        <w:rPr>
          <w:lang w:val="fr-CA"/>
        </w:rPr>
        <w:t xml:space="preserve"> Quand vous êtes-vous inscrit(e) au dépôt direct?</w:t>
      </w:r>
      <w:r w:rsidRPr="000F67D7">
        <w:rPr>
          <w:lang w:val="fr-CA"/>
        </w:rPr>
        <w:br/>
      </w:r>
      <w:r w:rsidRPr="000F67D7">
        <w:rPr>
          <w:b/>
          <w:lang w:val="fr-CA"/>
        </w:rPr>
        <w:t>Base :</w:t>
      </w:r>
      <w:r w:rsidRPr="000F67D7">
        <w:rPr>
          <w:lang w:val="fr-CA"/>
        </w:rPr>
        <w:t xml:space="preserve"> n=2653</w:t>
      </w:r>
    </w:p>
    <w:p w14:paraId="4E08A772" w14:textId="77777777" w:rsidR="00ED5719" w:rsidRPr="000F67D7" w:rsidRDefault="00ED5719" w:rsidP="000045BD">
      <w:pPr>
        <w:pStyle w:val="Chapterbodytext"/>
        <w:rPr>
          <w:lang w:val="fr-CA"/>
        </w:rPr>
      </w:pPr>
    </w:p>
    <w:p w14:paraId="3D0CA98A" w14:textId="77777777" w:rsidR="00ED5719" w:rsidRPr="000F67D7" w:rsidRDefault="00ED5719" w:rsidP="000045BD">
      <w:pPr>
        <w:pStyle w:val="Highl-1"/>
        <w:rPr>
          <w:lang w:val="fr-CA"/>
        </w:rPr>
      </w:pPr>
      <w:r w:rsidRPr="000F67D7">
        <w:rPr>
          <w:lang w:val="fr-CA"/>
        </w:rPr>
        <w:t>En raison de la plus forte propension d’inscriptions récentes parmi les gens qui reçoivent la PCU (20 %), cette tendance est également un peu plus élevée chez les moins de 35 ans (11 %), et chez les personnes qui n’ont pas fait d’études postsecondaires (10 %).</w:t>
      </w:r>
    </w:p>
    <w:p w14:paraId="29D0E6E8" w14:textId="77777777" w:rsidR="00ED5719" w:rsidRPr="000F67D7" w:rsidRDefault="00ED5719" w:rsidP="000045BD">
      <w:pPr>
        <w:pStyle w:val="Chapterbodytext"/>
        <w:rPr>
          <w:lang w:val="fr-CA"/>
        </w:rPr>
      </w:pPr>
    </w:p>
    <w:p w14:paraId="4E37089B" w14:textId="77777777" w:rsidR="00ED5719" w:rsidRPr="000F67D7" w:rsidRDefault="00ED5719" w:rsidP="000045BD">
      <w:pPr>
        <w:pStyle w:val="Chapterbodytext"/>
        <w:rPr>
          <w:lang w:val="fr-CA"/>
        </w:rPr>
      </w:pPr>
      <w:r w:rsidRPr="000F67D7">
        <w:rPr>
          <w:lang w:val="fr-CA"/>
        </w:rPr>
        <w:br w:type="page"/>
      </w:r>
    </w:p>
    <w:p w14:paraId="3051F03C" w14:textId="77777777" w:rsidR="00ED5719" w:rsidRPr="000F67D7" w:rsidRDefault="00ED5719" w:rsidP="00254467">
      <w:pPr>
        <w:pStyle w:val="Heading5"/>
        <w:shd w:val="clear" w:color="auto" w:fill="D9D9D9"/>
        <w:ind w:right="0"/>
        <w:rPr>
          <w:lang w:val="fr-CA"/>
        </w:rPr>
      </w:pPr>
      <w:r w:rsidRPr="000F67D7">
        <w:rPr>
          <w:lang w:val="fr-CA"/>
        </w:rPr>
        <w:lastRenderedPageBreak/>
        <w:t>Résultats des entretiens</w:t>
      </w:r>
    </w:p>
    <w:p w14:paraId="527A040A" w14:textId="77777777" w:rsidR="00ED5719" w:rsidRPr="000F67D7" w:rsidRDefault="00ED5719" w:rsidP="000045BD">
      <w:pPr>
        <w:pStyle w:val="Chapterbodytext"/>
        <w:shd w:val="clear" w:color="auto" w:fill="D9D9D9"/>
        <w:rPr>
          <w:lang w:val="fr-CA"/>
        </w:rPr>
      </w:pPr>
    </w:p>
    <w:p w14:paraId="2DF9D019" w14:textId="77777777" w:rsidR="00ED5719" w:rsidRPr="000F67D7" w:rsidRDefault="00ED5719" w:rsidP="000045BD">
      <w:pPr>
        <w:pStyle w:val="Chapterbodytext"/>
        <w:shd w:val="clear" w:color="auto" w:fill="D9D9D9"/>
        <w:rPr>
          <w:lang w:val="fr-CA"/>
        </w:rPr>
      </w:pPr>
      <w:bookmarkStart w:id="34" w:name="_Hlk47964874"/>
      <w:r w:rsidRPr="000F67D7">
        <w:rPr>
          <w:lang w:val="fr-CA"/>
        </w:rPr>
        <w:t>Pour la plupart des neuf participants des entretiens qui se sont récemment inscrits au dépôt direct, la raison de s’inscrire était de se préparer à un événement. Pour quelques-uns d’entre eux, les circonstances liées à la pandémie de COVID-19 les ont motivés à s’inscrire. Souhaitant notamment éviter les retards prévus de Postes Canada, ils se sont inscrits en ligne lors de la présentation d’une demande de PCU ou ils considèrent généralement le dépôt direct comme «</w:t>
      </w:r>
      <w:r w:rsidRPr="000F67D7">
        <w:rPr>
          <w:rFonts w:ascii="MS Gothic" w:eastAsia="MS Gothic" w:hAnsi="MS Gothic" w:cs="MS Gothic"/>
          <w:lang w:val="fr-CA"/>
        </w:rPr>
        <w:t> </w:t>
      </w:r>
      <w:r w:rsidRPr="000F67D7">
        <w:rPr>
          <w:lang w:val="fr-CA"/>
        </w:rPr>
        <w:t>plus sûr</w:t>
      </w:r>
      <w:r w:rsidRPr="000F67D7">
        <w:rPr>
          <w:rFonts w:ascii="MS Gothic" w:eastAsia="MS Gothic" w:hAnsi="MS Gothic" w:cs="MS Gothic"/>
          <w:lang w:val="fr-CA"/>
        </w:rPr>
        <w:t> </w:t>
      </w:r>
      <w:r w:rsidRPr="000F67D7">
        <w:rPr>
          <w:lang w:val="fr-CA"/>
        </w:rPr>
        <w:t xml:space="preserve">» (puisqu’ils n’ont pas à aller à la banque). </w:t>
      </w:r>
      <w:bookmarkEnd w:id="34"/>
      <w:r w:rsidRPr="000F67D7">
        <w:rPr>
          <w:lang w:val="fr-CA"/>
        </w:rPr>
        <w:t>L’un des participants affirme s’être inscrit pour pouvoir payer son impôt sur le revenu en ligne et sentait le besoin d’avoir recours au dépôt direct pour le faire. Quelques-uns des douze participants déclarent avoir été incités à s’inscrire en raison des renseignements que leur a fournis leur employeur ou un employé de leur institution bancaire.</w:t>
      </w:r>
    </w:p>
    <w:p w14:paraId="63B1081A" w14:textId="77777777" w:rsidR="00ED5719" w:rsidRPr="000F67D7" w:rsidRDefault="00ED5719" w:rsidP="000045BD">
      <w:pPr>
        <w:pStyle w:val="Chapterbodytext"/>
        <w:rPr>
          <w:lang w:val="fr-CA"/>
        </w:rPr>
      </w:pPr>
    </w:p>
    <w:p w14:paraId="1990B00E"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me suis inscrit pendant la pandémie. Puisque je ne voulais pas aller à la banque, je me suis tourné vers le dépôt direct pour pouvoir payer mes impôts en ligne.</w:t>
      </w:r>
      <w:r w:rsidRPr="000F67D7">
        <w:rPr>
          <w:rFonts w:ascii="MS Gothic" w:eastAsia="MS Gothic" w:hAnsi="MS Gothic" w:cs="MS Gothic"/>
          <w:sz w:val="22"/>
          <w:lang w:val="fr-CA"/>
        </w:rPr>
        <w:t> </w:t>
      </w:r>
      <w:r w:rsidRPr="000F67D7">
        <w:rPr>
          <w:sz w:val="22"/>
          <w:lang w:val="fr-CA"/>
        </w:rPr>
        <w:t>» (Traduction)</w:t>
      </w:r>
    </w:p>
    <w:p w14:paraId="5EBEBE0F"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trouvais que me rendre à la banque et attendre dans une file d’attente était une source de tracas alors que je pouvais juste le faire sur mon ordinateur.</w:t>
      </w:r>
      <w:r w:rsidRPr="000F67D7">
        <w:rPr>
          <w:rFonts w:ascii="MS Gothic" w:eastAsia="MS Gothic" w:hAnsi="MS Gothic" w:cs="MS Gothic"/>
          <w:sz w:val="22"/>
          <w:lang w:val="fr-CA"/>
        </w:rPr>
        <w:t> </w:t>
      </w:r>
      <w:r w:rsidRPr="000F67D7">
        <w:rPr>
          <w:sz w:val="22"/>
          <w:lang w:val="fr-CA"/>
        </w:rPr>
        <w:t>» (Traduction)</w:t>
      </w:r>
    </w:p>
    <w:p w14:paraId="568E2F66"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En fait, j’ai reçu cet avis au travail. Mon employeur m’a envoyé un article disant qu’il était possible de s’inscrire au dépôt direct en suivant une série d’étapes précises. Il m’a aussi fourni toutes les informations dont j’avais besoin pour déposer ma demande.</w:t>
      </w:r>
      <w:r w:rsidRPr="000F67D7">
        <w:rPr>
          <w:rFonts w:ascii="MS Gothic" w:eastAsia="MS Gothic" w:hAnsi="MS Gothic" w:cs="MS Gothic"/>
          <w:sz w:val="22"/>
          <w:lang w:val="fr-CA"/>
        </w:rPr>
        <w:t> </w:t>
      </w:r>
      <w:r w:rsidRPr="000F67D7">
        <w:rPr>
          <w:sz w:val="22"/>
          <w:lang w:val="fr-CA"/>
        </w:rPr>
        <w:t>» (Traduction)</w:t>
      </w:r>
    </w:p>
    <w:p w14:paraId="27BD2FC0" w14:textId="77777777" w:rsidR="00ED5719" w:rsidRPr="000F67D7" w:rsidRDefault="00ED5719" w:rsidP="000045BD">
      <w:pPr>
        <w:pStyle w:val="Chapterbodytext"/>
        <w:rPr>
          <w:lang w:val="fr-CA"/>
        </w:rPr>
      </w:pPr>
    </w:p>
    <w:p w14:paraId="1FDDAE78" w14:textId="77777777" w:rsidR="00ED5719" w:rsidRPr="000F67D7" w:rsidRDefault="00ED5719" w:rsidP="000045BD">
      <w:pPr>
        <w:pStyle w:val="Heading5"/>
        <w:rPr>
          <w:lang w:val="fr-CA"/>
        </w:rPr>
      </w:pPr>
      <w:r w:rsidRPr="000F67D7">
        <w:rPr>
          <w:lang w:val="fr-CA"/>
        </w:rPr>
        <w:t>Méthode d’inscription</w:t>
      </w:r>
    </w:p>
    <w:p w14:paraId="167B03A5" w14:textId="77777777" w:rsidR="00ED5719" w:rsidRPr="000F67D7" w:rsidRDefault="00ED5719" w:rsidP="000045BD">
      <w:pPr>
        <w:pStyle w:val="Chapterbodytext"/>
        <w:rPr>
          <w:lang w:val="fr-CA"/>
        </w:rPr>
      </w:pPr>
    </w:p>
    <w:p w14:paraId="08478073" w14:textId="77777777" w:rsidR="00ED5719" w:rsidRPr="000F67D7" w:rsidRDefault="00ED5719" w:rsidP="000045BD">
      <w:pPr>
        <w:pStyle w:val="Chapterbodytext"/>
        <w:rPr>
          <w:lang w:val="fr-CA"/>
        </w:rPr>
      </w:pPr>
      <w:bookmarkStart w:id="35" w:name="_Hlk47965022"/>
      <w:r w:rsidRPr="000F67D7">
        <w:rPr>
          <w:lang w:val="fr-CA"/>
        </w:rPr>
        <w:t>Parmi les gens qui se sont inscrits au dépôt direct depuis 2019, la grande majorité l’a fait directement auprès du gouvernement (67 %), bien que 22 % se soient inscrits par le biais de leur banque. Sept pour cent utilisent les deux approches pour recevoir des paiements de différents ministères. Toutefois, les inscriptions par le biais d’une institution financière ont doublé, passant de 14 % avant la pandémie (entre le début de 2019 et février 2020) à 27 % entre mars et juin 2020</w:t>
      </w:r>
      <w:r w:rsidRPr="000F67D7">
        <w:rPr>
          <w:rStyle w:val="FootnoteReference"/>
          <w:lang w:val="fr-CA"/>
        </w:rPr>
        <w:footnoteReference w:id="2"/>
      </w:r>
      <w:r w:rsidRPr="000F67D7">
        <w:rPr>
          <w:lang w:val="fr-CA"/>
        </w:rPr>
        <w:t>.</w:t>
      </w:r>
    </w:p>
    <w:p w14:paraId="3A177566" w14:textId="77777777" w:rsidR="00ED5719" w:rsidRPr="000F67D7" w:rsidRDefault="00ED5719" w:rsidP="000045BD">
      <w:pPr>
        <w:pStyle w:val="Chapterbodytext"/>
        <w:rPr>
          <w:lang w:val="fr-CA"/>
        </w:rPr>
      </w:pPr>
    </w:p>
    <w:p w14:paraId="30FF97AF" w14:textId="77777777" w:rsidR="00ED5719" w:rsidRPr="000F67D7" w:rsidRDefault="00ED5719" w:rsidP="000045BD">
      <w:pPr>
        <w:pStyle w:val="Chapterbodytext"/>
        <w:rPr>
          <w:lang w:val="fr-CA"/>
        </w:rPr>
      </w:pPr>
      <w:r w:rsidRPr="000F67D7">
        <w:rPr>
          <w:lang w:val="fr-CA"/>
        </w:rPr>
        <w:lastRenderedPageBreak/>
        <w:t>Huit personnes sur dix (79 %) se sont inscrites en ligne. Une sur dix l’a fait au téléphone (10 %) ou par la poste (9 %). Cinq pour cent se sont inscrits en personne à leur banque ou directement auprès du gouvernement. Toutefois, parmi ceux qui se sont inscrits depuis le début de la pandémie, 85 % l’ont fait en ligne et 13 % l’ont fait au téléphone. Bien que le libellé de la question diffère légèrement en 2016, l’inscription en ligne semble néanmoins beaucoup plus répandue en 2020 qu’en 2016 (35 %). En fait, 29 % ont rempli et envoyé un formulaire papier et 26 % indiquent qu’un formulaire d’impôt sur le revenu ou de pension était la méthode d’inscription utilisée à ce moment-là. Même le taux d’inscription au téléphone est passé de 3 % en 2016 à 10 % en 2020.</w:t>
      </w:r>
      <w:bookmarkEnd w:id="35"/>
    </w:p>
    <w:p w14:paraId="586ACEF1" w14:textId="77777777" w:rsidR="00ED5719" w:rsidRPr="000F67D7" w:rsidRDefault="00ED5719" w:rsidP="000045BD">
      <w:pPr>
        <w:pStyle w:val="Chapterbodytext"/>
        <w:rPr>
          <w:lang w:val="fr-CA"/>
        </w:rPr>
      </w:pPr>
    </w:p>
    <w:p w14:paraId="1491E080" w14:textId="77777777" w:rsidR="00ED5719" w:rsidRPr="000F67D7" w:rsidRDefault="00ED5719" w:rsidP="000045BD">
      <w:pPr>
        <w:pStyle w:val="Table-title"/>
        <w:rPr>
          <w:lang w:val="fr-CA"/>
        </w:rPr>
      </w:pPr>
      <w:r w:rsidRPr="000F67D7">
        <w:rPr>
          <w:lang w:val="fr-CA"/>
        </w:rPr>
        <w:t xml:space="preserve">Tableau 4 : Méthode d’inscriptions récentes </w:t>
      </w:r>
    </w:p>
    <w:tbl>
      <w:tblPr>
        <w:tblW w:w="8884"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26"/>
        <w:gridCol w:w="1486"/>
        <w:gridCol w:w="1486"/>
        <w:gridCol w:w="1486"/>
      </w:tblGrid>
      <w:tr w:rsidR="00ED5719" w:rsidRPr="000F67D7" w14:paraId="17012FBA" w14:textId="77777777" w:rsidTr="002D489C">
        <w:trPr>
          <w:cantSplit/>
          <w:tblHeader/>
          <w:jc w:val="center"/>
        </w:trPr>
        <w:tc>
          <w:tcPr>
            <w:tcW w:w="4426" w:type="dxa"/>
            <w:tcBorders>
              <w:top w:val="single" w:sz="18" w:space="0" w:color="auto"/>
              <w:left w:val="nil"/>
              <w:bottom w:val="single" w:sz="18" w:space="0" w:color="auto"/>
            </w:tcBorders>
            <w:shd w:val="clear" w:color="auto" w:fill="D9D9D9"/>
            <w:vAlign w:val="center"/>
          </w:tcPr>
          <w:p w14:paraId="3B5E4606" w14:textId="77777777" w:rsidR="00ED5719" w:rsidRPr="000F67D7" w:rsidRDefault="00ED5719" w:rsidP="002D489C">
            <w:pPr>
              <w:pStyle w:val="Tableheader"/>
              <w:rPr>
                <w:b/>
                <w:bCs/>
                <w:lang w:val="fr-CA"/>
              </w:rPr>
            </w:pPr>
            <w:r w:rsidRPr="000F67D7">
              <w:rPr>
                <w:b/>
                <w:bCs/>
                <w:lang w:val="fr-CA"/>
              </w:rPr>
              <w:t>-</w:t>
            </w:r>
          </w:p>
        </w:tc>
        <w:tc>
          <w:tcPr>
            <w:tcW w:w="1486" w:type="dxa"/>
            <w:tcBorders>
              <w:top w:val="single" w:sz="18" w:space="0" w:color="auto"/>
              <w:bottom w:val="single" w:sz="18" w:space="0" w:color="auto"/>
              <w:right w:val="nil"/>
            </w:tcBorders>
            <w:shd w:val="clear" w:color="auto" w:fill="D9D9D9"/>
            <w:vAlign w:val="center"/>
          </w:tcPr>
          <w:p w14:paraId="2AB11E83" w14:textId="77777777" w:rsidR="00ED5719" w:rsidRPr="000F67D7" w:rsidRDefault="00ED5719" w:rsidP="002D489C">
            <w:pPr>
              <w:pStyle w:val="Tableheader"/>
              <w:jc w:val="center"/>
              <w:rPr>
                <w:b/>
                <w:bCs/>
                <w:lang w:val="fr-CA"/>
              </w:rPr>
            </w:pPr>
            <w:r w:rsidRPr="000F67D7">
              <w:rPr>
                <w:b/>
                <w:bCs/>
                <w:lang w:val="fr-CA"/>
              </w:rPr>
              <w:t>Total</w:t>
            </w:r>
          </w:p>
        </w:tc>
        <w:tc>
          <w:tcPr>
            <w:tcW w:w="1486" w:type="dxa"/>
            <w:tcBorders>
              <w:top w:val="single" w:sz="18" w:space="0" w:color="auto"/>
              <w:bottom w:val="single" w:sz="18" w:space="0" w:color="auto"/>
            </w:tcBorders>
            <w:shd w:val="clear" w:color="auto" w:fill="D9D9D9"/>
            <w:vAlign w:val="center"/>
          </w:tcPr>
          <w:p w14:paraId="67EC4242" w14:textId="77777777" w:rsidR="00ED5719" w:rsidRPr="000F67D7" w:rsidRDefault="00ED5719" w:rsidP="002D489C">
            <w:pPr>
              <w:pStyle w:val="Tableheader"/>
              <w:jc w:val="center"/>
              <w:rPr>
                <w:b/>
                <w:bCs/>
                <w:snapToGrid w:val="0"/>
                <w:lang w:val="fr-CA"/>
              </w:rPr>
            </w:pPr>
            <w:r w:rsidRPr="000F67D7">
              <w:rPr>
                <w:b/>
                <w:bCs/>
                <w:snapToGrid w:val="0"/>
                <w:lang w:val="fr-CA"/>
              </w:rPr>
              <w:t>Post-pandémie (mars 2020 ou plus tard)</w:t>
            </w:r>
          </w:p>
        </w:tc>
        <w:tc>
          <w:tcPr>
            <w:tcW w:w="1486" w:type="dxa"/>
            <w:tcBorders>
              <w:top w:val="single" w:sz="18" w:space="0" w:color="auto"/>
              <w:bottom w:val="single" w:sz="18" w:space="0" w:color="auto"/>
              <w:right w:val="nil"/>
            </w:tcBorders>
            <w:shd w:val="clear" w:color="auto" w:fill="D9D9D9"/>
            <w:vAlign w:val="center"/>
          </w:tcPr>
          <w:p w14:paraId="6DB6C06E" w14:textId="77777777" w:rsidR="00ED5719" w:rsidRPr="000F67D7" w:rsidRDefault="00ED5719" w:rsidP="002D489C">
            <w:pPr>
              <w:pStyle w:val="Tableheader"/>
              <w:jc w:val="center"/>
              <w:rPr>
                <w:b/>
                <w:bCs/>
                <w:snapToGrid w:val="0"/>
                <w:lang w:val="fr-CA"/>
              </w:rPr>
            </w:pPr>
            <w:r w:rsidRPr="000F67D7">
              <w:rPr>
                <w:b/>
                <w:bCs/>
                <w:snapToGrid w:val="0"/>
                <w:lang w:val="fr-CA"/>
              </w:rPr>
              <w:t>Pré-pandémie (2019 à</w:t>
            </w:r>
            <w:r w:rsidRPr="000F67D7">
              <w:rPr>
                <w:b/>
                <w:bCs/>
                <w:snapToGrid w:val="0"/>
                <w:lang w:val="fr-CA"/>
              </w:rPr>
              <w:br/>
              <w:t>février 2020)</w:t>
            </w:r>
          </w:p>
        </w:tc>
      </w:tr>
      <w:tr w:rsidR="00ED5719" w:rsidRPr="000F67D7" w14:paraId="348D0BCB" w14:textId="77777777" w:rsidTr="002D489C">
        <w:trPr>
          <w:cantSplit/>
          <w:jc w:val="center"/>
        </w:trPr>
        <w:tc>
          <w:tcPr>
            <w:tcW w:w="4426" w:type="dxa"/>
            <w:tcBorders>
              <w:top w:val="single" w:sz="18" w:space="0" w:color="auto"/>
              <w:left w:val="nil"/>
              <w:bottom w:val="single" w:sz="18" w:space="0" w:color="auto"/>
            </w:tcBorders>
            <w:shd w:val="clear" w:color="auto" w:fill="D9D9D9"/>
            <w:vAlign w:val="center"/>
          </w:tcPr>
          <w:p w14:paraId="2390BE7A" w14:textId="77777777" w:rsidR="00ED5719" w:rsidRPr="000F67D7" w:rsidRDefault="00ED5719" w:rsidP="002D489C">
            <w:pPr>
              <w:pStyle w:val="Tableheader"/>
              <w:rPr>
                <w:b/>
                <w:bCs/>
                <w:lang w:val="fr-CA"/>
              </w:rPr>
            </w:pPr>
            <w:r w:rsidRPr="000F67D7">
              <w:rPr>
                <w:b/>
                <w:bCs/>
                <w:lang w:val="fr-CA"/>
              </w:rPr>
              <w:t>Q4X1. Pour les paiements que vous recevez par dépôt direct, vous êtes-vous inscrit(e) auprès de votre banque ou directement auprès du gouvernement du Canada?</w:t>
            </w:r>
          </w:p>
        </w:tc>
        <w:tc>
          <w:tcPr>
            <w:tcW w:w="1486" w:type="dxa"/>
            <w:tcBorders>
              <w:top w:val="single" w:sz="18" w:space="0" w:color="auto"/>
              <w:bottom w:val="single" w:sz="18" w:space="0" w:color="auto"/>
              <w:right w:val="nil"/>
            </w:tcBorders>
            <w:shd w:val="clear" w:color="auto" w:fill="D9D9D9"/>
            <w:vAlign w:val="center"/>
          </w:tcPr>
          <w:p w14:paraId="02E801E0" w14:textId="77777777" w:rsidR="00ED5719" w:rsidRPr="000F67D7" w:rsidRDefault="00ED5719" w:rsidP="002D489C">
            <w:pPr>
              <w:pStyle w:val="Table-text"/>
              <w:rPr>
                <w:i/>
                <w:iCs/>
                <w:lang w:val="fr-CA"/>
              </w:rPr>
            </w:pPr>
            <w:r w:rsidRPr="000F67D7">
              <w:rPr>
                <w:i/>
                <w:lang w:val="fr-CA"/>
              </w:rPr>
              <w:t>486</w:t>
            </w:r>
            <w:r w:rsidRPr="000F67D7">
              <w:rPr>
                <w:i/>
                <w:lang w:val="fr-CA"/>
              </w:rPr>
              <w:br/>
              <w:t>(inscrit depuis 2019)</w:t>
            </w:r>
          </w:p>
        </w:tc>
        <w:tc>
          <w:tcPr>
            <w:tcW w:w="1486" w:type="dxa"/>
            <w:tcBorders>
              <w:top w:val="single" w:sz="18" w:space="0" w:color="auto"/>
              <w:bottom w:val="single" w:sz="18" w:space="0" w:color="auto"/>
            </w:tcBorders>
            <w:shd w:val="clear" w:color="auto" w:fill="D9D9D9"/>
            <w:vAlign w:val="center"/>
          </w:tcPr>
          <w:p w14:paraId="199CA0A8" w14:textId="77777777" w:rsidR="00ED5719" w:rsidRPr="000F67D7" w:rsidRDefault="00ED5719" w:rsidP="002D489C">
            <w:pPr>
              <w:pStyle w:val="Table-text"/>
              <w:rPr>
                <w:i/>
                <w:iCs/>
                <w:snapToGrid w:val="0"/>
                <w:lang w:val="fr-CA"/>
              </w:rPr>
            </w:pPr>
            <w:r w:rsidRPr="000F67D7">
              <w:rPr>
                <w:i/>
                <w:snapToGrid w:val="0"/>
                <w:lang w:val="fr-CA"/>
              </w:rPr>
              <w:t>294</w:t>
            </w:r>
          </w:p>
        </w:tc>
        <w:tc>
          <w:tcPr>
            <w:tcW w:w="1486" w:type="dxa"/>
            <w:tcBorders>
              <w:top w:val="single" w:sz="18" w:space="0" w:color="auto"/>
              <w:bottom w:val="single" w:sz="18" w:space="0" w:color="auto"/>
              <w:right w:val="nil"/>
            </w:tcBorders>
            <w:shd w:val="clear" w:color="auto" w:fill="D9D9D9"/>
            <w:vAlign w:val="center"/>
          </w:tcPr>
          <w:p w14:paraId="28CBFBF1" w14:textId="77777777" w:rsidR="00ED5719" w:rsidRPr="000F67D7" w:rsidRDefault="00ED5719" w:rsidP="002D489C">
            <w:pPr>
              <w:pStyle w:val="Table-text"/>
              <w:rPr>
                <w:i/>
                <w:iCs/>
                <w:snapToGrid w:val="0"/>
                <w:lang w:val="fr-CA"/>
              </w:rPr>
            </w:pPr>
            <w:r w:rsidRPr="000F67D7">
              <w:rPr>
                <w:i/>
                <w:snapToGrid w:val="0"/>
                <w:lang w:val="fr-CA"/>
              </w:rPr>
              <w:t>192</w:t>
            </w:r>
          </w:p>
        </w:tc>
      </w:tr>
      <w:tr w:rsidR="00ED5719" w:rsidRPr="000F67D7" w14:paraId="426607AB" w14:textId="77777777" w:rsidTr="002D489C">
        <w:trPr>
          <w:cantSplit/>
          <w:jc w:val="center"/>
        </w:trPr>
        <w:tc>
          <w:tcPr>
            <w:tcW w:w="4426" w:type="dxa"/>
            <w:tcBorders>
              <w:left w:val="nil"/>
            </w:tcBorders>
          </w:tcPr>
          <w:p w14:paraId="220A29EA" w14:textId="77777777" w:rsidR="00ED5719" w:rsidRPr="000F67D7" w:rsidRDefault="00ED5719" w:rsidP="002D489C">
            <w:pPr>
              <w:pStyle w:val="Tableheader"/>
              <w:rPr>
                <w:bCs/>
                <w:lang w:val="fr-CA"/>
              </w:rPr>
            </w:pPr>
            <w:r w:rsidRPr="000F67D7">
              <w:rPr>
                <w:bCs/>
                <w:lang w:val="fr-CA"/>
              </w:rPr>
              <w:t>Auprès de ma banque</w:t>
            </w:r>
          </w:p>
        </w:tc>
        <w:tc>
          <w:tcPr>
            <w:tcW w:w="1486" w:type="dxa"/>
            <w:tcBorders>
              <w:right w:val="nil"/>
            </w:tcBorders>
          </w:tcPr>
          <w:p w14:paraId="7AF6AE33" w14:textId="77777777" w:rsidR="00ED5719" w:rsidRPr="000F67D7" w:rsidRDefault="00ED5719" w:rsidP="002D489C">
            <w:pPr>
              <w:pStyle w:val="Table-text"/>
              <w:rPr>
                <w:lang w:val="fr-CA"/>
              </w:rPr>
            </w:pPr>
            <w:r w:rsidRPr="000F67D7">
              <w:rPr>
                <w:lang w:val="fr-CA"/>
              </w:rPr>
              <w:t>22 %</w:t>
            </w:r>
          </w:p>
        </w:tc>
        <w:tc>
          <w:tcPr>
            <w:tcW w:w="1486" w:type="dxa"/>
          </w:tcPr>
          <w:p w14:paraId="6485E392" w14:textId="77777777" w:rsidR="00ED5719" w:rsidRPr="000F67D7" w:rsidRDefault="00ED5719" w:rsidP="002D489C">
            <w:pPr>
              <w:pStyle w:val="Table-text"/>
              <w:rPr>
                <w:bCs/>
                <w:snapToGrid w:val="0"/>
                <w:szCs w:val="20"/>
                <w:lang w:val="fr-CA"/>
              </w:rPr>
            </w:pPr>
            <w:r w:rsidRPr="000F67D7">
              <w:rPr>
                <w:snapToGrid w:val="0"/>
                <w:lang w:val="fr-CA"/>
              </w:rPr>
              <w:t>27 %</w:t>
            </w:r>
          </w:p>
        </w:tc>
        <w:tc>
          <w:tcPr>
            <w:tcW w:w="1486" w:type="dxa"/>
            <w:tcBorders>
              <w:right w:val="nil"/>
            </w:tcBorders>
          </w:tcPr>
          <w:p w14:paraId="7F783A6B" w14:textId="77777777" w:rsidR="00ED5719" w:rsidRPr="000F67D7" w:rsidRDefault="00ED5719" w:rsidP="002D489C">
            <w:pPr>
              <w:pStyle w:val="Table-text"/>
              <w:rPr>
                <w:bCs/>
                <w:snapToGrid w:val="0"/>
                <w:szCs w:val="20"/>
                <w:lang w:val="fr-CA"/>
              </w:rPr>
            </w:pPr>
            <w:r w:rsidRPr="000F67D7">
              <w:rPr>
                <w:snapToGrid w:val="0"/>
                <w:lang w:val="fr-CA"/>
              </w:rPr>
              <w:t>14 %</w:t>
            </w:r>
          </w:p>
        </w:tc>
      </w:tr>
      <w:tr w:rsidR="00ED5719" w:rsidRPr="000F67D7" w14:paraId="4C3948D3" w14:textId="77777777" w:rsidTr="002D489C">
        <w:trPr>
          <w:cantSplit/>
          <w:jc w:val="center"/>
        </w:trPr>
        <w:tc>
          <w:tcPr>
            <w:tcW w:w="4426" w:type="dxa"/>
            <w:tcBorders>
              <w:left w:val="nil"/>
            </w:tcBorders>
          </w:tcPr>
          <w:p w14:paraId="5F40FB11" w14:textId="77777777" w:rsidR="00ED5719" w:rsidRPr="000F67D7" w:rsidRDefault="00ED5719" w:rsidP="002D489C">
            <w:pPr>
              <w:pStyle w:val="Tableheader"/>
              <w:rPr>
                <w:bCs/>
                <w:lang w:val="fr-CA"/>
              </w:rPr>
            </w:pPr>
            <w:r w:rsidRPr="000F67D7">
              <w:rPr>
                <w:bCs/>
                <w:lang w:val="fr-CA"/>
              </w:rPr>
              <w:t>Directement auprès du gouvernement</w:t>
            </w:r>
          </w:p>
        </w:tc>
        <w:tc>
          <w:tcPr>
            <w:tcW w:w="1486" w:type="dxa"/>
            <w:tcBorders>
              <w:right w:val="nil"/>
            </w:tcBorders>
          </w:tcPr>
          <w:p w14:paraId="5AECB41C" w14:textId="77777777" w:rsidR="00ED5719" w:rsidRPr="000F67D7" w:rsidRDefault="00ED5719" w:rsidP="002D489C">
            <w:pPr>
              <w:pStyle w:val="Table-text"/>
              <w:rPr>
                <w:lang w:val="fr-CA"/>
              </w:rPr>
            </w:pPr>
            <w:r w:rsidRPr="000F67D7">
              <w:rPr>
                <w:lang w:val="fr-CA"/>
              </w:rPr>
              <w:t>67 %</w:t>
            </w:r>
          </w:p>
        </w:tc>
        <w:tc>
          <w:tcPr>
            <w:tcW w:w="1486" w:type="dxa"/>
          </w:tcPr>
          <w:p w14:paraId="45C67674" w14:textId="77777777" w:rsidR="00ED5719" w:rsidRPr="000F67D7" w:rsidRDefault="00ED5719" w:rsidP="002D489C">
            <w:pPr>
              <w:pStyle w:val="Table-text"/>
              <w:rPr>
                <w:snapToGrid w:val="0"/>
                <w:szCs w:val="20"/>
                <w:lang w:val="fr-CA"/>
              </w:rPr>
            </w:pPr>
            <w:r w:rsidRPr="000F67D7">
              <w:rPr>
                <w:snapToGrid w:val="0"/>
                <w:lang w:val="fr-CA"/>
              </w:rPr>
              <w:t>65 %</w:t>
            </w:r>
          </w:p>
        </w:tc>
        <w:tc>
          <w:tcPr>
            <w:tcW w:w="1486" w:type="dxa"/>
            <w:tcBorders>
              <w:right w:val="nil"/>
            </w:tcBorders>
          </w:tcPr>
          <w:p w14:paraId="69BB29A3" w14:textId="77777777" w:rsidR="00ED5719" w:rsidRPr="000F67D7" w:rsidRDefault="00ED5719" w:rsidP="002D489C">
            <w:pPr>
              <w:pStyle w:val="Table-text"/>
              <w:rPr>
                <w:snapToGrid w:val="0"/>
                <w:szCs w:val="20"/>
                <w:lang w:val="fr-CA"/>
              </w:rPr>
            </w:pPr>
            <w:r w:rsidRPr="000F67D7">
              <w:rPr>
                <w:snapToGrid w:val="0"/>
                <w:lang w:val="fr-CA"/>
              </w:rPr>
              <w:t>69 %</w:t>
            </w:r>
          </w:p>
        </w:tc>
      </w:tr>
      <w:tr w:rsidR="00ED5719" w:rsidRPr="000F67D7" w14:paraId="038C620B" w14:textId="77777777" w:rsidTr="002D489C">
        <w:trPr>
          <w:cantSplit/>
          <w:jc w:val="center"/>
        </w:trPr>
        <w:tc>
          <w:tcPr>
            <w:tcW w:w="4426" w:type="dxa"/>
            <w:tcBorders>
              <w:left w:val="nil"/>
            </w:tcBorders>
          </w:tcPr>
          <w:p w14:paraId="4CABB519" w14:textId="77777777" w:rsidR="00ED5719" w:rsidRPr="000F67D7" w:rsidRDefault="00ED5719" w:rsidP="002D489C">
            <w:pPr>
              <w:pStyle w:val="Tableheader"/>
              <w:rPr>
                <w:bCs/>
                <w:lang w:val="fr-CA"/>
              </w:rPr>
            </w:pPr>
            <w:r w:rsidRPr="000F67D7">
              <w:rPr>
                <w:bCs/>
                <w:lang w:val="fr-CA"/>
              </w:rPr>
              <w:t>Les deux</w:t>
            </w:r>
          </w:p>
        </w:tc>
        <w:tc>
          <w:tcPr>
            <w:tcW w:w="1486" w:type="dxa"/>
            <w:tcBorders>
              <w:right w:val="nil"/>
            </w:tcBorders>
          </w:tcPr>
          <w:p w14:paraId="724F4FE1" w14:textId="77777777" w:rsidR="00ED5719" w:rsidRPr="000F67D7" w:rsidRDefault="00ED5719" w:rsidP="002D489C">
            <w:pPr>
              <w:pStyle w:val="Table-text"/>
              <w:rPr>
                <w:lang w:val="fr-CA"/>
              </w:rPr>
            </w:pPr>
            <w:r w:rsidRPr="000F67D7">
              <w:rPr>
                <w:lang w:val="fr-CA"/>
              </w:rPr>
              <w:t>7 %</w:t>
            </w:r>
          </w:p>
        </w:tc>
        <w:tc>
          <w:tcPr>
            <w:tcW w:w="1486" w:type="dxa"/>
          </w:tcPr>
          <w:p w14:paraId="67B855BC" w14:textId="77777777" w:rsidR="00ED5719" w:rsidRPr="000F67D7" w:rsidRDefault="00ED5719" w:rsidP="002D489C">
            <w:pPr>
              <w:pStyle w:val="Table-text"/>
              <w:rPr>
                <w:snapToGrid w:val="0"/>
                <w:szCs w:val="20"/>
                <w:lang w:val="fr-CA"/>
              </w:rPr>
            </w:pPr>
            <w:r w:rsidRPr="000F67D7">
              <w:rPr>
                <w:snapToGrid w:val="0"/>
                <w:lang w:val="fr-CA"/>
              </w:rPr>
              <w:t>5 %</w:t>
            </w:r>
          </w:p>
        </w:tc>
        <w:tc>
          <w:tcPr>
            <w:tcW w:w="1486" w:type="dxa"/>
            <w:tcBorders>
              <w:right w:val="nil"/>
            </w:tcBorders>
          </w:tcPr>
          <w:p w14:paraId="25BDF5D3" w14:textId="77777777" w:rsidR="00ED5719" w:rsidRPr="000F67D7" w:rsidRDefault="00ED5719" w:rsidP="002D489C">
            <w:pPr>
              <w:pStyle w:val="Table-text"/>
              <w:rPr>
                <w:snapToGrid w:val="0"/>
                <w:szCs w:val="20"/>
                <w:lang w:val="fr-CA"/>
              </w:rPr>
            </w:pPr>
            <w:r w:rsidRPr="000F67D7">
              <w:rPr>
                <w:snapToGrid w:val="0"/>
                <w:lang w:val="fr-CA"/>
              </w:rPr>
              <w:t>9 %</w:t>
            </w:r>
          </w:p>
        </w:tc>
      </w:tr>
      <w:tr w:rsidR="00ED5719" w:rsidRPr="000F67D7" w14:paraId="5C3D28F0" w14:textId="77777777" w:rsidTr="002D489C">
        <w:trPr>
          <w:cantSplit/>
          <w:jc w:val="center"/>
        </w:trPr>
        <w:tc>
          <w:tcPr>
            <w:tcW w:w="4426" w:type="dxa"/>
            <w:tcBorders>
              <w:left w:val="nil"/>
            </w:tcBorders>
          </w:tcPr>
          <w:p w14:paraId="3B99F0ED" w14:textId="77777777" w:rsidR="00ED5719" w:rsidRPr="000F67D7" w:rsidRDefault="00ED5719" w:rsidP="002D489C">
            <w:pPr>
              <w:pStyle w:val="Tableheader"/>
              <w:rPr>
                <w:bCs/>
                <w:lang w:val="fr-CA"/>
              </w:rPr>
            </w:pPr>
            <w:r w:rsidRPr="000F67D7">
              <w:rPr>
                <w:bCs/>
                <w:lang w:val="fr-CA"/>
              </w:rPr>
              <w:t>Je ne sais pas/Pas de réponse</w:t>
            </w:r>
          </w:p>
        </w:tc>
        <w:tc>
          <w:tcPr>
            <w:tcW w:w="1486" w:type="dxa"/>
            <w:tcBorders>
              <w:right w:val="nil"/>
            </w:tcBorders>
          </w:tcPr>
          <w:p w14:paraId="1BBC7F07" w14:textId="77777777" w:rsidR="00ED5719" w:rsidRPr="000F67D7" w:rsidRDefault="00ED5719" w:rsidP="002D489C">
            <w:pPr>
              <w:pStyle w:val="Table-text"/>
              <w:rPr>
                <w:lang w:val="fr-CA"/>
              </w:rPr>
            </w:pPr>
            <w:r w:rsidRPr="000F67D7">
              <w:rPr>
                <w:lang w:val="fr-CA"/>
              </w:rPr>
              <w:t>5 %</w:t>
            </w:r>
          </w:p>
        </w:tc>
        <w:tc>
          <w:tcPr>
            <w:tcW w:w="1486" w:type="dxa"/>
          </w:tcPr>
          <w:p w14:paraId="2961FB99" w14:textId="77777777" w:rsidR="00ED5719" w:rsidRPr="000F67D7" w:rsidRDefault="00ED5719" w:rsidP="002D489C">
            <w:pPr>
              <w:pStyle w:val="Table-text"/>
              <w:rPr>
                <w:snapToGrid w:val="0"/>
                <w:szCs w:val="20"/>
                <w:lang w:val="fr-CA"/>
              </w:rPr>
            </w:pPr>
            <w:r w:rsidRPr="000F67D7">
              <w:rPr>
                <w:snapToGrid w:val="0"/>
                <w:lang w:val="fr-CA"/>
              </w:rPr>
              <w:t>3 %</w:t>
            </w:r>
          </w:p>
        </w:tc>
        <w:tc>
          <w:tcPr>
            <w:tcW w:w="1486" w:type="dxa"/>
            <w:tcBorders>
              <w:right w:val="nil"/>
            </w:tcBorders>
          </w:tcPr>
          <w:p w14:paraId="2EFDDE12" w14:textId="77777777" w:rsidR="00ED5719" w:rsidRPr="000F67D7" w:rsidRDefault="00ED5719" w:rsidP="002D489C">
            <w:pPr>
              <w:pStyle w:val="Table-text"/>
              <w:rPr>
                <w:snapToGrid w:val="0"/>
                <w:szCs w:val="20"/>
                <w:lang w:val="fr-CA"/>
              </w:rPr>
            </w:pPr>
            <w:r w:rsidRPr="000F67D7">
              <w:rPr>
                <w:snapToGrid w:val="0"/>
                <w:lang w:val="fr-CA"/>
              </w:rPr>
              <w:t>7 %</w:t>
            </w:r>
          </w:p>
        </w:tc>
      </w:tr>
      <w:tr w:rsidR="00ED5719" w:rsidRPr="000F67D7" w14:paraId="6F9BE697" w14:textId="77777777" w:rsidTr="002D489C">
        <w:trPr>
          <w:cantSplit/>
          <w:jc w:val="center"/>
        </w:trPr>
        <w:tc>
          <w:tcPr>
            <w:tcW w:w="4426" w:type="dxa"/>
            <w:tcBorders>
              <w:top w:val="single" w:sz="18" w:space="0" w:color="auto"/>
              <w:left w:val="nil"/>
              <w:bottom w:val="single" w:sz="18" w:space="0" w:color="auto"/>
            </w:tcBorders>
            <w:shd w:val="clear" w:color="auto" w:fill="D9D9D9"/>
            <w:vAlign w:val="center"/>
          </w:tcPr>
          <w:p w14:paraId="31585535" w14:textId="77777777" w:rsidR="00ED5719" w:rsidRPr="000F67D7" w:rsidRDefault="00ED5719" w:rsidP="002D489C">
            <w:pPr>
              <w:pStyle w:val="Tableheader"/>
              <w:rPr>
                <w:b/>
                <w:bCs/>
                <w:lang w:val="fr-CA"/>
              </w:rPr>
            </w:pPr>
            <w:r w:rsidRPr="000F67D7">
              <w:rPr>
                <w:b/>
                <w:bCs/>
                <w:lang w:val="fr-CA"/>
              </w:rPr>
              <w:t>Q4X2. Est-ce que c’était...?</w:t>
            </w:r>
          </w:p>
        </w:tc>
        <w:tc>
          <w:tcPr>
            <w:tcW w:w="1486" w:type="dxa"/>
            <w:tcBorders>
              <w:top w:val="single" w:sz="18" w:space="0" w:color="auto"/>
              <w:bottom w:val="single" w:sz="18" w:space="0" w:color="auto"/>
              <w:right w:val="nil"/>
            </w:tcBorders>
            <w:shd w:val="clear" w:color="auto" w:fill="D9D9D9"/>
            <w:vAlign w:val="center"/>
          </w:tcPr>
          <w:p w14:paraId="24C999D0" w14:textId="77777777" w:rsidR="00ED5719" w:rsidRPr="000F67D7" w:rsidRDefault="00ED5719" w:rsidP="002D489C">
            <w:pPr>
              <w:pStyle w:val="Table-text"/>
              <w:rPr>
                <w:i/>
                <w:iCs/>
                <w:lang w:val="fr-CA"/>
              </w:rPr>
            </w:pPr>
            <w:r w:rsidRPr="000F67D7">
              <w:rPr>
                <w:i/>
                <w:lang w:val="fr-CA"/>
              </w:rPr>
              <w:t>486</w:t>
            </w:r>
          </w:p>
        </w:tc>
        <w:tc>
          <w:tcPr>
            <w:tcW w:w="1486" w:type="dxa"/>
            <w:tcBorders>
              <w:top w:val="single" w:sz="18" w:space="0" w:color="auto"/>
              <w:bottom w:val="single" w:sz="18" w:space="0" w:color="auto"/>
            </w:tcBorders>
            <w:shd w:val="clear" w:color="auto" w:fill="D9D9D9"/>
          </w:tcPr>
          <w:p w14:paraId="651E85F2" w14:textId="77777777" w:rsidR="00ED5719" w:rsidRPr="000F67D7" w:rsidRDefault="00ED5719" w:rsidP="002D489C">
            <w:pPr>
              <w:pStyle w:val="Table-text"/>
              <w:rPr>
                <w:i/>
                <w:iCs/>
                <w:snapToGrid w:val="0"/>
                <w:lang w:val="fr-CA"/>
              </w:rPr>
            </w:pPr>
            <w:r w:rsidRPr="000F67D7">
              <w:rPr>
                <w:i/>
                <w:snapToGrid w:val="0"/>
                <w:lang w:val="fr-CA"/>
              </w:rPr>
              <w:t>294</w:t>
            </w:r>
          </w:p>
        </w:tc>
        <w:tc>
          <w:tcPr>
            <w:tcW w:w="1486" w:type="dxa"/>
            <w:tcBorders>
              <w:top w:val="single" w:sz="18" w:space="0" w:color="auto"/>
              <w:bottom w:val="single" w:sz="18" w:space="0" w:color="auto"/>
              <w:right w:val="nil"/>
            </w:tcBorders>
            <w:shd w:val="clear" w:color="auto" w:fill="D9D9D9"/>
          </w:tcPr>
          <w:p w14:paraId="5F057665" w14:textId="77777777" w:rsidR="00ED5719" w:rsidRPr="000F67D7" w:rsidRDefault="00ED5719" w:rsidP="002D489C">
            <w:pPr>
              <w:pStyle w:val="Table-text"/>
              <w:rPr>
                <w:i/>
                <w:iCs/>
                <w:snapToGrid w:val="0"/>
                <w:lang w:val="fr-CA"/>
              </w:rPr>
            </w:pPr>
            <w:r w:rsidRPr="000F67D7">
              <w:rPr>
                <w:i/>
                <w:snapToGrid w:val="0"/>
                <w:lang w:val="fr-CA"/>
              </w:rPr>
              <w:t>192</w:t>
            </w:r>
          </w:p>
        </w:tc>
      </w:tr>
      <w:tr w:rsidR="00ED5719" w:rsidRPr="000F67D7" w14:paraId="412D890D" w14:textId="77777777" w:rsidTr="002D489C">
        <w:trPr>
          <w:cantSplit/>
          <w:jc w:val="center"/>
        </w:trPr>
        <w:tc>
          <w:tcPr>
            <w:tcW w:w="4426" w:type="dxa"/>
            <w:tcBorders>
              <w:left w:val="nil"/>
            </w:tcBorders>
          </w:tcPr>
          <w:p w14:paraId="4AEA3042" w14:textId="77777777" w:rsidR="00ED5719" w:rsidRPr="000F67D7" w:rsidRDefault="00ED5719" w:rsidP="002D489C">
            <w:pPr>
              <w:pStyle w:val="Tableheader"/>
              <w:rPr>
                <w:bCs/>
                <w:lang w:val="fr-CA"/>
              </w:rPr>
            </w:pPr>
            <w:r w:rsidRPr="000F67D7">
              <w:rPr>
                <w:bCs/>
                <w:lang w:val="fr-CA"/>
              </w:rPr>
              <w:t>En ligne</w:t>
            </w:r>
          </w:p>
        </w:tc>
        <w:tc>
          <w:tcPr>
            <w:tcW w:w="1486" w:type="dxa"/>
            <w:tcBorders>
              <w:right w:val="nil"/>
            </w:tcBorders>
          </w:tcPr>
          <w:p w14:paraId="154A2221" w14:textId="77777777" w:rsidR="00ED5719" w:rsidRPr="000F67D7" w:rsidRDefault="00ED5719" w:rsidP="002D489C">
            <w:pPr>
              <w:pStyle w:val="Table-text"/>
              <w:rPr>
                <w:lang w:val="fr-CA"/>
              </w:rPr>
            </w:pPr>
            <w:r w:rsidRPr="000F67D7">
              <w:rPr>
                <w:lang w:val="fr-CA"/>
              </w:rPr>
              <w:t>79 %</w:t>
            </w:r>
          </w:p>
        </w:tc>
        <w:tc>
          <w:tcPr>
            <w:tcW w:w="1486" w:type="dxa"/>
          </w:tcPr>
          <w:p w14:paraId="580C10C5" w14:textId="77777777" w:rsidR="00ED5719" w:rsidRPr="000F67D7" w:rsidRDefault="00ED5719" w:rsidP="002D489C">
            <w:pPr>
              <w:pStyle w:val="Table-text"/>
              <w:rPr>
                <w:bCs/>
                <w:snapToGrid w:val="0"/>
                <w:szCs w:val="20"/>
                <w:lang w:val="fr-CA"/>
              </w:rPr>
            </w:pPr>
            <w:r w:rsidRPr="000F67D7">
              <w:rPr>
                <w:snapToGrid w:val="0"/>
                <w:lang w:val="fr-CA"/>
              </w:rPr>
              <w:t>85 %</w:t>
            </w:r>
          </w:p>
        </w:tc>
        <w:tc>
          <w:tcPr>
            <w:tcW w:w="1486" w:type="dxa"/>
            <w:tcBorders>
              <w:right w:val="nil"/>
            </w:tcBorders>
          </w:tcPr>
          <w:p w14:paraId="61EC4C07" w14:textId="77777777" w:rsidR="00ED5719" w:rsidRPr="000F67D7" w:rsidRDefault="00ED5719" w:rsidP="002D489C">
            <w:pPr>
              <w:pStyle w:val="Table-text"/>
              <w:rPr>
                <w:bCs/>
                <w:snapToGrid w:val="0"/>
                <w:szCs w:val="20"/>
                <w:lang w:val="fr-CA"/>
              </w:rPr>
            </w:pPr>
            <w:r w:rsidRPr="000F67D7">
              <w:rPr>
                <w:snapToGrid w:val="0"/>
                <w:lang w:val="fr-CA"/>
              </w:rPr>
              <w:t>71 %</w:t>
            </w:r>
          </w:p>
        </w:tc>
      </w:tr>
      <w:tr w:rsidR="00ED5719" w:rsidRPr="000F67D7" w14:paraId="4C66E467" w14:textId="77777777" w:rsidTr="002D489C">
        <w:trPr>
          <w:cantSplit/>
          <w:jc w:val="center"/>
        </w:trPr>
        <w:tc>
          <w:tcPr>
            <w:tcW w:w="4426" w:type="dxa"/>
            <w:tcBorders>
              <w:left w:val="nil"/>
            </w:tcBorders>
          </w:tcPr>
          <w:p w14:paraId="0AEF8FC4" w14:textId="77777777" w:rsidR="00ED5719" w:rsidRPr="000F67D7" w:rsidRDefault="00ED5719" w:rsidP="002D489C">
            <w:pPr>
              <w:pStyle w:val="Tableheader"/>
              <w:rPr>
                <w:bCs/>
                <w:lang w:val="fr-CA"/>
              </w:rPr>
            </w:pPr>
            <w:r w:rsidRPr="000F67D7">
              <w:rPr>
                <w:bCs/>
                <w:lang w:val="fr-CA"/>
              </w:rPr>
              <w:t>Au téléphone</w:t>
            </w:r>
          </w:p>
        </w:tc>
        <w:tc>
          <w:tcPr>
            <w:tcW w:w="1486" w:type="dxa"/>
            <w:tcBorders>
              <w:right w:val="nil"/>
            </w:tcBorders>
          </w:tcPr>
          <w:p w14:paraId="236B1617" w14:textId="77777777" w:rsidR="00ED5719" w:rsidRPr="000F67D7" w:rsidRDefault="00ED5719" w:rsidP="002D489C">
            <w:pPr>
              <w:pStyle w:val="Table-text"/>
              <w:rPr>
                <w:lang w:val="fr-CA"/>
              </w:rPr>
            </w:pPr>
            <w:r w:rsidRPr="000F67D7">
              <w:rPr>
                <w:lang w:val="fr-CA"/>
              </w:rPr>
              <w:t>10 %</w:t>
            </w:r>
          </w:p>
        </w:tc>
        <w:tc>
          <w:tcPr>
            <w:tcW w:w="1486" w:type="dxa"/>
          </w:tcPr>
          <w:p w14:paraId="5E3B398F" w14:textId="77777777" w:rsidR="00ED5719" w:rsidRPr="000F67D7" w:rsidRDefault="00ED5719" w:rsidP="002D489C">
            <w:pPr>
              <w:pStyle w:val="Table-text"/>
              <w:rPr>
                <w:bCs/>
                <w:snapToGrid w:val="0"/>
                <w:szCs w:val="20"/>
                <w:lang w:val="fr-CA"/>
              </w:rPr>
            </w:pPr>
            <w:r w:rsidRPr="000F67D7">
              <w:rPr>
                <w:snapToGrid w:val="0"/>
                <w:lang w:val="fr-CA"/>
              </w:rPr>
              <w:t>13 %</w:t>
            </w:r>
          </w:p>
        </w:tc>
        <w:tc>
          <w:tcPr>
            <w:tcW w:w="1486" w:type="dxa"/>
            <w:tcBorders>
              <w:right w:val="nil"/>
            </w:tcBorders>
          </w:tcPr>
          <w:p w14:paraId="211C0E8C" w14:textId="77777777" w:rsidR="00ED5719" w:rsidRPr="000F67D7" w:rsidRDefault="00ED5719" w:rsidP="002D489C">
            <w:pPr>
              <w:pStyle w:val="Table-text"/>
              <w:rPr>
                <w:bCs/>
                <w:snapToGrid w:val="0"/>
                <w:szCs w:val="20"/>
                <w:lang w:val="fr-CA"/>
              </w:rPr>
            </w:pPr>
            <w:r w:rsidRPr="000F67D7">
              <w:rPr>
                <w:snapToGrid w:val="0"/>
                <w:lang w:val="fr-CA"/>
              </w:rPr>
              <w:t>6 %</w:t>
            </w:r>
          </w:p>
        </w:tc>
      </w:tr>
      <w:tr w:rsidR="00ED5719" w:rsidRPr="000F67D7" w14:paraId="641ABCA7" w14:textId="77777777" w:rsidTr="002D489C">
        <w:trPr>
          <w:cantSplit/>
          <w:jc w:val="center"/>
        </w:trPr>
        <w:tc>
          <w:tcPr>
            <w:tcW w:w="4426" w:type="dxa"/>
            <w:tcBorders>
              <w:left w:val="nil"/>
            </w:tcBorders>
          </w:tcPr>
          <w:p w14:paraId="22553191" w14:textId="77777777" w:rsidR="00ED5719" w:rsidRPr="000F67D7" w:rsidRDefault="00ED5719" w:rsidP="002D489C">
            <w:pPr>
              <w:pStyle w:val="Tableheader"/>
              <w:rPr>
                <w:bCs/>
                <w:lang w:val="fr-CA"/>
              </w:rPr>
            </w:pPr>
            <w:r w:rsidRPr="000F67D7">
              <w:rPr>
                <w:bCs/>
                <w:lang w:val="fr-CA"/>
              </w:rPr>
              <w:t>Par la poste/dans un formulaire de demande</w:t>
            </w:r>
          </w:p>
        </w:tc>
        <w:tc>
          <w:tcPr>
            <w:tcW w:w="1486" w:type="dxa"/>
            <w:tcBorders>
              <w:right w:val="nil"/>
            </w:tcBorders>
          </w:tcPr>
          <w:p w14:paraId="395B3B9A" w14:textId="77777777" w:rsidR="00ED5719" w:rsidRPr="000F67D7" w:rsidRDefault="00ED5719" w:rsidP="002D489C">
            <w:pPr>
              <w:pStyle w:val="Table-text"/>
              <w:rPr>
                <w:lang w:val="fr-CA"/>
              </w:rPr>
            </w:pPr>
            <w:r w:rsidRPr="000F67D7">
              <w:rPr>
                <w:lang w:val="fr-CA"/>
              </w:rPr>
              <w:t>9 %</w:t>
            </w:r>
          </w:p>
        </w:tc>
        <w:tc>
          <w:tcPr>
            <w:tcW w:w="1486" w:type="dxa"/>
          </w:tcPr>
          <w:p w14:paraId="7C0A580F" w14:textId="77777777" w:rsidR="00ED5719" w:rsidRPr="000F67D7" w:rsidRDefault="00ED5719" w:rsidP="002D489C">
            <w:pPr>
              <w:pStyle w:val="Table-text"/>
              <w:rPr>
                <w:bCs/>
                <w:snapToGrid w:val="0"/>
                <w:szCs w:val="20"/>
                <w:lang w:val="fr-CA"/>
              </w:rPr>
            </w:pPr>
            <w:r w:rsidRPr="000F67D7">
              <w:rPr>
                <w:snapToGrid w:val="0"/>
                <w:lang w:val="fr-CA"/>
              </w:rPr>
              <w:t>4 %</w:t>
            </w:r>
          </w:p>
        </w:tc>
        <w:tc>
          <w:tcPr>
            <w:tcW w:w="1486" w:type="dxa"/>
            <w:tcBorders>
              <w:right w:val="nil"/>
            </w:tcBorders>
          </w:tcPr>
          <w:p w14:paraId="33E144D7" w14:textId="77777777" w:rsidR="00ED5719" w:rsidRPr="000F67D7" w:rsidRDefault="00ED5719" w:rsidP="002D489C">
            <w:pPr>
              <w:pStyle w:val="Table-text"/>
              <w:rPr>
                <w:bCs/>
                <w:snapToGrid w:val="0"/>
                <w:szCs w:val="20"/>
                <w:lang w:val="fr-CA"/>
              </w:rPr>
            </w:pPr>
            <w:r w:rsidRPr="000F67D7">
              <w:rPr>
                <w:snapToGrid w:val="0"/>
                <w:lang w:val="fr-CA"/>
              </w:rPr>
              <w:t>15 %</w:t>
            </w:r>
          </w:p>
        </w:tc>
      </w:tr>
      <w:tr w:rsidR="00ED5719" w:rsidRPr="000F67D7" w14:paraId="0CBCEF8A" w14:textId="77777777" w:rsidTr="002D489C">
        <w:trPr>
          <w:cantSplit/>
          <w:jc w:val="center"/>
        </w:trPr>
        <w:tc>
          <w:tcPr>
            <w:tcW w:w="4426" w:type="dxa"/>
            <w:tcBorders>
              <w:left w:val="nil"/>
            </w:tcBorders>
          </w:tcPr>
          <w:p w14:paraId="70C4369F" w14:textId="77777777" w:rsidR="00ED5719" w:rsidRPr="000F67D7" w:rsidRDefault="00ED5719" w:rsidP="002D489C">
            <w:pPr>
              <w:pStyle w:val="Tableheader"/>
              <w:rPr>
                <w:bCs/>
                <w:lang w:val="fr-CA"/>
              </w:rPr>
            </w:pPr>
            <w:r w:rsidRPr="000F67D7">
              <w:rPr>
                <w:bCs/>
                <w:lang w:val="fr-CA"/>
              </w:rPr>
              <w:t>En personne</w:t>
            </w:r>
          </w:p>
        </w:tc>
        <w:tc>
          <w:tcPr>
            <w:tcW w:w="1486" w:type="dxa"/>
            <w:tcBorders>
              <w:right w:val="nil"/>
            </w:tcBorders>
          </w:tcPr>
          <w:p w14:paraId="32705771" w14:textId="77777777" w:rsidR="00ED5719" w:rsidRPr="000F67D7" w:rsidRDefault="00ED5719" w:rsidP="002D489C">
            <w:pPr>
              <w:pStyle w:val="Table-text"/>
              <w:rPr>
                <w:lang w:val="fr-CA"/>
              </w:rPr>
            </w:pPr>
            <w:r w:rsidRPr="000F67D7">
              <w:rPr>
                <w:lang w:val="fr-CA"/>
              </w:rPr>
              <w:t>5 %</w:t>
            </w:r>
          </w:p>
        </w:tc>
        <w:tc>
          <w:tcPr>
            <w:tcW w:w="1486" w:type="dxa"/>
          </w:tcPr>
          <w:p w14:paraId="1AD75043" w14:textId="77777777" w:rsidR="00ED5719" w:rsidRPr="000F67D7" w:rsidRDefault="00ED5719" w:rsidP="002D489C">
            <w:pPr>
              <w:pStyle w:val="Table-text"/>
              <w:rPr>
                <w:bCs/>
                <w:snapToGrid w:val="0"/>
                <w:szCs w:val="20"/>
                <w:lang w:val="fr-CA"/>
              </w:rPr>
            </w:pPr>
            <w:r w:rsidRPr="000F67D7">
              <w:rPr>
                <w:snapToGrid w:val="0"/>
                <w:lang w:val="fr-CA"/>
              </w:rPr>
              <w:t>2 %</w:t>
            </w:r>
          </w:p>
        </w:tc>
        <w:tc>
          <w:tcPr>
            <w:tcW w:w="1486" w:type="dxa"/>
            <w:tcBorders>
              <w:right w:val="nil"/>
            </w:tcBorders>
          </w:tcPr>
          <w:p w14:paraId="512ED562" w14:textId="77777777" w:rsidR="00ED5719" w:rsidRPr="000F67D7" w:rsidRDefault="00ED5719" w:rsidP="002D489C">
            <w:pPr>
              <w:pStyle w:val="Table-text"/>
              <w:rPr>
                <w:bCs/>
                <w:snapToGrid w:val="0"/>
                <w:szCs w:val="20"/>
                <w:lang w:val="fr-CA"/>
              </w:rPr>
            </w:pPr>
            <w:r w:rsidRPr="000F67D7">
              <w:rPr>
                <w:snapToGrid w:val="0"/>
                <w:lang w:val="fr-CA"/>
              </w:rPr>
              <w:t>11 %</w:t>
            </w:r>
          </w:p>
        </w:tc>
      </w:tr>
      <w:tr w:rsidR="00ED5719" w:rsidRPr="000F67D7" w14:paraId="2963C142" w14:textId="77777777" w:rsidTr="002D489C">
        <w:trPr>
          <w:cantSplit/>
          <w:jc w:val="center"/>
        </w:trPr>
        <w:tc>
          <w:tcPr>
            <w:tcW w:w="4426" w:type="dxa"/>
            <w:tcBorders>
              <w:left w:val="nil"/>
            </w:tcBorders>
          </w:tcPr>
          <w:p w14:paraId="473E39EE" w14:textId="77777777" w:rsidR="00ED5719" w:rsidRPr="000F67D7" w:rsidRDefault="00ED5719" w:rsidP="002D489C">
            <w:pPr>
              <w:pStyle w:val="Tableheader"/>
              <w:rPr>
                <w:bCs/>
                <w:lang w:val="fr-CA"/>
              </w:rPr>
            </w:pPr>
            <w:r w:rsidRPr="000F67D7">
              <w:rPr>
                <w:bCs/>
                <w:lang w:val="fr-CA"/>
              </w:rPr>
              <w:t>Autre</w:t>
            </w:r>
          </w:p>
        </w:tc>
        <w:tc>
          <w:tcPr>
            <w:tcW w:w="1486" w:type="dxa"/>
            <w:tcBorders>
              <w:right w:val="nil"/>
            </w:tcBorders>
          </w:tcPr>
          <w:p w14:paraId="39412D2A" w14:textId="77777777" w:rsidR="00ED5719" w:rsidRPr="000F67D7" w:rsidRDefault="00ED5719" w:rsidP="002D489C">
            <w:pPr>
              <w:pStyle w:val="Table-text"/>
              <w:rPr>
                <w:lang w:val="fr-CA"/>
              </w:rPr>
            </w:pPr>
            <w:r w:rsidRPr="000F67D7">
              <w:rPr>
                <w:lang w:val="fr-CA"/>
              </w:rPr>
              <w:t>1 %</w:t>
            </w:r>
          </w:p>
        </w:tc>
        <w:tc>
          <w:tcPr>
            <w:tcW w:w="1486" w:type="dxa"/>
          </w:tcPr>
          <w:p w14:paraId="146E6599" w14:textId="77777777" w:rsidR="00ED5719" w:rsidRPr="000F67D7" w:rsidRDefault="00ED5719" w:rsidP="002D489C">
            <w:pPr>
              <w:pStyle w:val="Table-text"/>
              <w:rPr>
                <w:snapToGrid w:val="0"/>
                <w:lang w:val="fr-CA"/>
              </w:rPr>
            </w:pPr>
            <w:r w:rsidRPr="000F67D7">
              <w:rPr>
                <w:snapToGrid w:val="0"/>
                <w:lang w:val="fr-CA"/>
              </w:rPr>
              <w:t>0 %</w:t>
            </w:r>
          </w:p>
        </w:tc>
        <w:tc>
          <w:tcPr>
            <w:tcW w:w="1486" w:type="dxa"/>
            <w:tcBorders>
              <w:right w:val="nil"/>
            </w:tcBorders>
          </w:tcPr>
          <w:p w14:paraId="6A3C610B" w14:textId="77777777" w:rsidR="00ED5719" w:rsidRPr="000F67D7" w:rsidRDefault="00ED5719" w:rsidP="002D489C">
            <w:pPr>
              <w:pStyle w:val="Table-text"/>
              <w:rPr>
                <w:snapToGrid w:val="0"/>
                <w:lang w:val="fr-CA"/>
              </w:rPr>
            </w:pPr>
            <w:r w:rsidRPr="000F67D7">
              <w:rPr>
                <w:snapToGrid w:val="0"/>
                <w:lang w:val="fr-CA"/>
              </w:rPr>
              <w:t>2 %</w:t>
            </w:r>
          </w:p>
        </w:tc>
      </w:tr>
      <w:tr w:rsidR="00ED5719" w:rsidRPr="000F67D7" w14:paraId="4C673A8C" w14:textId="77777777" w:rsidTr="002D489C">
        <w:trPr>
          <w:cantSplit/>
          <w:jc w:val="center"/>
        </w:trPr>
        <w:tc>
          <w:tcPr>
            <w:tcW w:w="4426" w:type="dxa"/>
            <w:tcBorders>
              <w:left w:val="nil"/>
            </w:tcBorders>
          </w:tcPr>
          <w:p w14:paraId="72F9C7C8" w14:textId="77777777" w:rsidR="00ED5719" w:rsidRPr="000F67D7" w:rsidRDefault="00ED5719" w:rsidP="002D489C">
            <w:pPr>
              <w:pStyle w:val="Tableheader"/>
              <w:rPr>
                <w:bCs/>
                <w:lang w:val="fr-CA"/>
              </w:rPr>
            </w:pPr>
            <w:r w:rsidRPr="000F67D7">
              <w:rPr>
                <w:bCs/>
                <w:lang w:val="fr-CA"/>
              </w:rPr>
              <w:t>Je ne sais pas/Pas de réponse</w:t>
            </w:r>
          </w:p>
        </w:tc>
        <w:tc>
          <w:tcPr>
            <w:tcW w:w="1486" w:type="dxa"/>
            <w:tcBorders>
              <w:right w:val="nil"/>
            </w:tcBorders>
          </w:tcPr>
          <w:p w14:paraId="73723672" w14:textId="77777777" w:rsidR="00ED5719" w:rsidRPr="000F67D7" w:rsidRDefault="00ED5719" w:rsidP="002D489C">
            <w:pPr>
              <w:pStyle w:val="Table-text"/>
              <w:rPr>
                <w:lang w:val="fr-CA"/>
              </w:rPr>
            </w:pPr>
            <w:r w:rsidRPr="000F67D7">
              <w:rPr>
                <w:lang w:val="fr-CA"/>
              </w:rPr>
              <w:t>2 %</w:t>
            </w:r>
          </w:p>
        </w:tc>
        <w:tc>
          <w:tcPr>
            <w:tcW w:w="1486" w:type="dxa"/>
          </w:tcPr>
          <w:p w14:paraId="7F9F97BD" w14:textId="77777777" w:rsidR="00ED5719" w:rsidRPr="000F67D7" w:rsidRDefault="00ED5719" w:rsidP="002D489C">
            <w:pPr>
              <w:pStyle w:val="Table-text"/>
              <w:rPr>
                <w:snapToGrid w:val="0"/>
                <w:lang w:val="fr-CA"/>
              </w:rPr>
            </w:pPr>
            <w:r w:rsidRPr="000F67D7">
              <w:rPr>
                <w:snapToGrid w:val="0"/>
                <w:lang w:val="fr-CA"/>
              </w:rPr>
              <w:t>2 %</w:t>
            </w:r>
          </w:p>
        </w:tc>
        <w:tc>
          <w:tcPr>
            <w:tcW w:w="1486" w:type="dxa"/>
            <w:tcBorders>
              <w:right w:val="nil"/>
            </w:tcBorders>
          </w:tcPr>
          <w:p w14:paraId="288D3642" w14:textId="77777777" w:rsidR="00ED5719" w:rsidRPr="000F67D7" w:rsidRDefault="00ED5719" w:rsidP="002D489C">
            <w:pPr>
              <w:pStyle w:val="Table-text"/>
              <w:rPr>
                <w:snapToGrid w:val="0"/>
                <w:lang w:val="fr-CA"/>
              </w:rPr>
            </w:pPr>
            <w:r w:rsidRPr="000F67D7">
              <w:rPr>
                <w:snapToGrid w:val="0"/>
                <w:lang w:val="fr-CA"/>
              </w:rPr>
              <w:t>3 %</w:t>
            </w:r>
          </w:p>
        </w:tc>
      </w:tr>
      <w:tr w:rsidR="00ED5719" w:rsidRPr="000F67D7" w14:paraId="682B6708" w14:textId="77777777" w:rsidTr="002D489C">
        <w:trPr>
          <w:cantSplit/>
          <w:jc w:val="center"/>
        </w:trPr>
        <w:tc>
          <w:tcPr>
            <w:tcW w:w="4426" w:type="dxa"/>
            <w:tcBorders>
              <w:top w:val="single" w:sz="18" w:space="0" w:color="auto"/>
              <w:left w:val="nil"/>
              <w:bottom w:val="single" w:sz="18" w:space="0" w:color="auto"/>
            </w:tcBorders>
            <w:shd w:val="clear" w:color="auto" w:fill="D9D9D9"/>
            <w:vAlign w:val="center"/>
          </w:tcPr>
          <w:p w14:paraId="2F3DEC05" w14:textId="77777777" w:rsidR="00ED5719" w:rsidRPr="000F67D7" w:rsidRDefault="00ED5719" w:rsidP="002D489C">
            <w:pPr>
              <w:pStyle w:val="Tableheader"/>
              <w:rPr>
                <w:b/>
                <w:bCs/>
                <w:lang w:val="fr-CA"/>
              </w:rPr>
            </w:pPr>
            <w:r w:rsidRPr="000F67D7">
              <w:rPr>
                <w:b/>
                <w:bCs/>
                <w:lang w:val="fr-CA"/>
              </w:rPr>
              <w:t>4B. Pourquoi avez-vous choisi cette méthode d’inscription?</w:t>
            </w:r>
          </w:p>
        </w:tc>
        <w:tc>
          <w:tcPr>
            <w:tcW w:w="1486" w:type="dxa"/>
            <w:tcBorders>
              <w:top w:val="single" w:sz="18" w:space="0" w:color="auto"/>
              <w:bottom w:val="single" w:sz="18" w:space="0" w:color="auto"/>
              <w:right w:val="nil"/>
            </w:tcBorders>
            <w:shd w:val="clear" w:color="auto" w:fill="D9D9D9"/>
            <w:vAlign w:val="center"/>
          </w:tcPr>
          <w:p w14:paraId="75944984" w14:textId="77777777" w:rsidR="00ED5719" w:rsidRPr="000F67D7" w:rsidRDefault="00ED5719" w:rsidP="002D489C">
            <w:pPr>
              <w:pStyle w:val="Table-text"/>
              <w:rPr>
                <w:i/>
                <w:iCs/>
                <w:lang w:val="fr-CA"/>
              </w:rPr>
            </w:pPr>
            <w:r w:rsidRPr="000F67D7">
              <w:rPr>
                <w:i/>
                <w:lang w:val="fr-CA"/>
              </w:rPr>
              <w:t>487</w:t>
            </w:r>
          </w:p>
        </w:tc>
        <w:tc>
          <w:tcPr>
            <w:tcW w:w="1486" w:type="dxa"/>
            <w:tcBorders>
              <w:top w:val="single" w:sz="18" w:space="0" w:color="auto"/>
              <w:bottom w:val="single" w:sz="18" w:space="0" w:color="auto"/>
            </w:tcBorders>
            <w:shd w:val="clear" w:color="auto" w:fill="D9D9D9"/>
            <w:vAlign w:val="center"/>
          </w:tcPr>
          <w:p w14:paraId="54D534A7" w14:textId="77777777" w:rsidR="00ED5719" w:rsidRPr="000F67D7" w:rsidRDefault="00ED5719" w:rsidP="002D489C">
            <w:pPr>
              <w:pStyle w:val="Table-text"/>
              <w:rPr>
                <w:i/>
                <w:iCs/>
                <w:snapToGrid w:val="0"/>
                <w:lang w:val="fr-CA"/>
              </w:rPr>
            </w:pPr>
            <w:r w:rsidRPr="000F67D7">
              <w:rPr>
                <w:i/>
                <w:snapToGrid w:val="0"/>
                <w:lang w:val="fr-CA"/>
              </w:rPr>
              <w:t>294</w:t>
            </w:r>
          </w:p>
        </w:tc>
        <w:tc>
          <w:tcPr>
            <w:tcW w:w="1486" w:type="dxa"/>
            <w:tcBorders>
              <w:top w:val="single" w:sz="18" w:space="0" w:color="auto"/>
              <w:bottom w:val="single" w:sz="18" w:space="0" w:color="auto"/>
              <w:right w:val="nil"/>
            </w:tcBorders>
            <w:shd w:val="clear" w:color="auto" w:fill="D9D9D9"/>
            <w:vAlign w:val="center"/>
          </w:tcPr>
          <w:p w14:paraId="1251D37F" w14:textId="77777777" w:rsidR="00ED5719" w:rsidRPr="000F67D7" w:rsidRDefault="00ED5719" w:rsidP="002D489C">
            <w:pPr>
              <w:pStyle w:val="Table-text"/>
              <w:rPr>
                <w:i/>
                <w:iCs/>
                <w:snapToGrid w:val="0"/>
                <w:lang w:val="fr-CA"/>
              </w:rPr>
            </w:pPr>
            <w:r w:rsidRPr="000F67D7">
              <w:rPr>
                <w:i/>
                <w:snapToGrid w:val="0"/>
                <w:lang w:val="fr-CA"/>
              </w:rPr>
              <w:t>192</w:t>
            </w:r>
          </w:p>
        </w:tc>
      </w:tr>
      <w:tr w:rsidR="00ED5719" w:rsidRPr="000F67D7" w14:paraId="3D38F7D5" w14:textId="77777777" w:rsidTr="002D489C">
        <w:trPr>
          <w:cantSplit/>
          <w:jc w:val="center"/>
        </w:trPr>
        <w:tc>
          <w:tcPr>
            <w:tcW w:w="4426" w:type="dxa"/>
            <w:tcBorders>
              <w:left w:val="nil"/>
            </w:tcBorders>
          </w:tcPr>
          <w:p w14:paraId="641C8B13" w14:textId="77777777" w:rsidR="00ED5719" w:rsidRPr="000F67D7" w:rsidRDefault="00ED5719" w:rsidP="002D489C">
            <w:pPr>
              <w:pStyle w:val="Tableheader"/>
              <w:rPr>
                <w:bCs/>
                <w:lang w:val="fr-CA"/>
              </w:rPr>
            </w:pPr>
            <w:r w:rsidRPr="000F67D7">
              <w:rPr>
                <w:bCs/>
                <w:lang w:val="fr-CA"/>
              </w:rPr>
              <w:t>C’est la plus facile ou la plus pratique</w:t>
            </w:r>
          </w:p>
        </w:tc>
        <w:tc>
          <w:tcPr>
            <w:tcW w:w="1486" w:type="dxa"/>
            <w:tcBorders>
              <w:right w:val="nil"/>
            </w:tcBorders>
          </w:tcPr>
          <w:p w14:paraId="36104AB2" w14:textId="77777777" w:rsidR="00ED5719" w:rsidRPr="000F67D7" w:rsidRDefault="00ED5719" w:rsidP="002D489C">
            <w:pPr>
              <w:pStyle w:val="Table-text"/>
              <w:rPr>
                <w:lang w:val="fr-CA"/>
              </w:rPr>
            </w:pPr>
            <w:r w:rsidRPr="000F67D7">
              <w:rPr>
                <w:lang w:val="fr-CA"/>
              </w:rPr>
              <w:t>76 %</w:t>
            </w:r>
          </w:p>
        </w:tc>
        <w:tc>
          <w:tcPr>
            <w:tcW w:w="1486" w:type="dxa"/>
          </w:tcPr>
          <w:p w14:paraId="2A0E4CA2" w14:textId="77777777" w:rsidR="00ED5719" w:rsidRPr="000F67D7" w:rsidRDefault="00ED5719" w:rsidP="002D489C">
            <w:pPr>
              <w:pStyle w:val="Table-text"/>
              <w:rPr>
                <w:snapToGrid w:val="0"/>
                <w:szCs w:val="20"/>
                <w:lang w:val="fr-CA"/>
              </w:rPr>
            </w:pPr>
            <w:r w:rsidRPr="000F67D7">
              <w:rPr>
                <w:snapToGrid w:val="0"/>
                <w:lang w:val="fr-CA"/>
              </w:rPr>
              <w:t>74 %</w:t>
            </w:r>
          </w:p>
        </w:tc>
        <w:tc>
          <w:tcPr>
            <w:tcW w:w="1486" w:type="dxa"/>
            <w:tcBorders>
              <w:right w:val="nil"/>
            </w:tcBorders>
          </w:tcPr>
          <w:p w14:paraId="019E9EA6" w14:textId="77777777" w:rsidR="00ED5719" w:rsidRPr="000F67D7" w:rsidRDefault="00ED5719" w:rsidP="002D489C">
            <w:pPr>
              <w:pStyle w:val="Table-text"/>
              <w:rPr>
                <w:snapToGrid w:val="0"/>
                <w:szCs w:val="20"/>
                <w:lang w:val="fr-CA"/>
              </w:rPr>
            </w:pPr>
            <w:r w:rsidRPr="000F67D7">
              <w:rPr>
                <w:snapToGrid w:val="0"/>
                <w:lang w:val="fr-CA"/>
              </w:rPr>
              <w:t>79 %</w:t>
            </w:r>
          </w:p>
        </w:tc>
      </w:tr>
      <w:tr w:rsidR="00ED5719" w:rsidRPr="000F67D7" w14:paraId="0EB336C5" w14:textId="77777777" w:rsidTr="002D489C">
        <w:trPr>
          <w:cantSplit/>
          <w:jc w:val="center"/>
        </w:trPr>
        <w:tc>
          <w:tcPr>
            <w:tcW w:w="4426" w:type="dxa"/>
            <w:tcBorders>
              <w:left w:val="nil"/>
            </w:tcBorders>
          </w:tcPr>
          <w:p w14:paraId="4D8882B1" w14:textId="77777777" w:rsidR="00ED5719" w:rsidRPr="000F67D7" w:rsidRDefault="00ED5719" w:rsidP="002D489C">
            <w:pPr>
              <w:pStyle w:val="Tableheader"/>
              <w:rPr>
                <w:bCs/>
                <w:lang w:val="fr-CA"/>
              </w:rPr>
            </w:pPr>
            <w:r w:rsidRPr="000F67D7">
              <w:rPr>
                <w:bCs/>
                <w:lang w:val="fr-CA"/>
              </w:rPr>
              <w:t>C’est la plus rapide</w:t>
            </w:r>
          </w:p>
        </w:tc>
        <w:tc>
          <w:tcPr>
            <w:tcW w:w="1486" w:type="dxa"/>
            <w:tcBorders>
              <w:right w:val="nil"/>
            </w:tcBorders>
          </w:tcPr>
          <w:p w14:paraId="090A9D37" w14:textId="77777777" w:rsidR="00ED5719" w:rsidRPr="000F67D7" w:rsidRDefault="00ED5719" w:rsidP="002D489C">
            <w:pPr>
              <w:pStyle w:val="Table-text"/>
              <w:rPr>
                <w:lang w:val="fr-CA"/>
              </w:rPr>
            </w:pPr>
            <w:r w:rsidRPr="000F67D7">
              <w:rPr>
                <w:lang w:val="fr-CA"/>
              </w:rPr>
              <w:t>42 %</w:t>
            </w:r>
          </w:p>
        </w:tc>
        <w:tc>
          <w:tcPr>
            <w:tcW w:w="1486" w:type="dxa"/>
          </w:tcPr>
          <w:p w14:paraId="773E0372" w14:textId="77777777" w:rsidR="00ED5719" w:rsidRPr="000F67D7" w:rsidRDefault="00ED5719" w:rsidP="002D489C">
            <w:pPr>
              <w:pStyle w:val="Table-text"/>
              <w:rPr>
                <w:snapToGrid w:val="0"/>
                <w:szCs w:val="20"/>
                <w:lang w:val="fr-CA"/>
              </w:rPr>
            </w:pPr>
            <w:r w:rsidRPr="000F67D7">
              <w:rPr>
                <w:snapToGrid w:val="0"/>
                <w:lang w:val="fr-CA"/>
              </w:rPr>
              <w:t>43 %</w:t>
            </w:r>
          </w:p>
        </w:tc>
        <w:tc>
          <w:tcPr>
            <w:tcW w:w="1486" w:type="dxa"/>
            <w:tcBorders>
              <w:right w:val="nil"/>
            </w:tcBorders>
          </w:tcPr>
          <w:p w14:paraId="21171CA9" w14:textId="77777777" w:rsidR="00ED5719" w:rsidRPr="000F67D7" w:rsidRDefault="00ED5719" w:rsidP="002D489C">
            <w:pPr>
              <w:pStyle w:val="Table-text"/>
              <w:rPr>
                <w:snapToGrid w:val="0"/>
                <w:szCs w:val="20"/>
                <w:lang w:val="fr-CA"/>
              </w:rPr>
            </w:pPr>
            <w:r w:rsidRPr="000F67D7">
              <w:rPr>
                <w:snapToGrid w:val="0"/>
                <w:lang w:val="fr-CA"/>
              </w:rPr>
              <w:t>40 %</w:t>
            </w:r>
          </w:p>
        </w:tc>
      </w:tr>
      <w:tr w:rsidR="00ED5719" w:rsidRPr="000F67D7" w14:paraId="79F56896" w14:textId="77777777" w:rsidTr="002D489C">
        <w:trPr>
          <w:cantSplit/>
          <w:jc w:val="center"/>
        </w:trPr>
        <w:tc>
          <w:tcPr>
            <w:tcW w:w="4426" w:type="dxa"/>
            <w:tcBorders>
              <w:left w:val="nil"/>
            </w:tcBorders>
          </w:tcPr>
          <w:p w14:paraId="0C48DFF6" w14:textId="77777777" w:rsidR="00ED5719" w:rsidRPr="000F67D7" w:rsidRDefault="00ED5719" w:rsidP="002D489C">
            <w:pPr>
              <w:pStyle w:val="Tableheader"/>
              <w:rPr>
                <w:bCs/>
                <w:lang w:val="fr-CA"/>
              </w:rPr>
            </w:pPr>
            <w:r w:rsidRPr="000F67D7">
              <w:rPr>
                <w:bCs/>
                <w:lang w:val="fr-CA"/>
              </w:rPr>
              <w:t>C’est la plus fiable et la plus sécuritaire</w:t>
            </w:r>
          </w:p>
        </w:tc>
        <w:tc>
          <w:tcPr>
            <w:tcW w:w="1486" w:type="dxa"/>
            <w:tcBorders>
              <w:right w:val="nil"/>
            </w:tcBorders>
          </w:tcPr>
          <w:p w14:paraId="62C4A347" w14:textId="77777777" w:rsidR="00ED5719" w:rsidRPr="000F67D7" w:rsidRDefault="00ED5719" w:rsidP="002D489C">
            <w:pPr>
              <w:pStyle w:val="Table-text"/>
              <w:rPr>
                <w:lang w:val="fr-CA"/>
              </w:rPr>
            </w:pPr>
            <w:r w:rsidRPr="000F67D7">
              <w:rPr>
                <w:lang w:val="fr-CA"/>
              </w:rPr>
              <w:t>27 %</w:t>
            </w:r>
          </w:p>
        </w:tc>
        <w:tc>
          <w:tcPr>
            <w:tcW w:w="1486" w:type="dxa"/>
          </w:tcPr>
          <w:p w14:paraId="2CB8BC80" w14:textId="77777777" w:rsidR="00ED5719" w:rsidRPr="000F67D7" w:rsidRDefault="00ED5719" w:rsidP="002D489C">
            <w:pPr>
              <w:pStyle w:val="Table-text"/>
              <w:rPr>
                <w:snapToGrid w:val="0"/>
                <w:szCs w:val="20"/>
                <w:lang w:val="fr-CA"/>
              </w:rPr>
            </w:pPr>
            <w:r w:rsidRPr="000F67D7">
              <w:rPr>
                <w:snapToGrid w:val="0"/>
                <w:lang w:val="fr-CA"/>
              </w:rPr>
              <w:t>31 %</w:t>
            </w:r>
          </w:p>
        </w:tc>
        <w:tc>
          <w:tcPr>
            <w:tcW w:w="1486" w:type="dxa"/>
            <w:tcBorders>
              <w:right w:val="nil"/>
            </w:tcBorders>
          </w:tcPr>
          <w:p w14:paraId="46244EF2" w14:textId="77777777" w:rsidR="00ED5719" w:rsidRPr="000F67D7" w:rsidRDefault="00ED5719" w:rsidP="002D489C">
            <w:pPr>
              <w:pStyle w:val="Table-text"/>
              <w:rPr>
                <w:snapToGrid w:val="0"/>
                <w:szCs w:val="20"/>
                <w:lang w:val="fr-CA"/>
              </w:rPr>
            </w:pPr>
            <w:r w:rsidRPr="000F67D7">
              <w:rPr>
                <w:snapToGrid w:val="0"/>
                <w:lang w:val="fr-CA"/>
              </w:rPr>
              <w:t>21 %</w:t>
            </w:r>
          </w:p>
        </w:tc>
      </w:tr>
      <w:tr w:rsidR="00ED5719" w:rsidRPr="000F67D7" w14:paraId="148F39D4" w14:textId="77777777" w:rsidTr="002D489C">
        <w:trPr>
          <w:cantSplit/>
          <w:jc w:val="center"/>
        </w:trPr>
        <w:tc>
          <w:tcPr>
            <w:tcW w:w="4426" w:type="dxa"/>
            <w:tcBorders>
              <w:left w:val="nil"/>
            </w:tcBorders>
          </w:tcPr>
          <w:p w14:paraId="56BA380E" w14:textId="77777777" w:rsidR="00ED5719" w:rsidRPr="000F67D7" w:rsidRDefault="00ED5719" w:rsidP="002D489C">
            <w:pPr>
              <w:pStyle w:val="Tableheader"/>
              <w:rPr>
                <w:bCs/>
                <w:lang w:val="fr-CA"/>
              </w:rPr>
            </w:pPr>
            <w:r w:rsidRPr="000F67D7">
              <w:rPr>
                <w:bCs/>
                <w:lang w:val="fr-CA"/>
              </w:rPr>
              <w:t>Le plus sûr pendant la période de pandémie/l’isolement cellulaire</w:t>
            </w:r>
          </w:p>
        </w:tc>
        <w:tc>
          <w:tcPr>
            <w:tcW w:w="1486" w:type="dxa"/>
            <w:tcBorders>
              <w:right w:val="nil"/>
            </w:tcBorders>
          </w:tcPr>
          <w:p w14:paraId="41054AC6" w14:textId="77777777" w:rsidR="00ED5719" w:rsidRPr="000F67D7" w:rsidRDefault="00ED5719" w:rsidP="002D489C">
            <w:pPr>
              <w:pStyle w:val="Table-text"/>
              <w:rPr>
                <w:lang w:val="fr-CA"/>
              </w:rPr>
            </w:pPr>
            <w:r w:rsidRPr="000F67D7">
              <w:rPr>
                <w:lang w:val="fr-CA"/>
              </w:rPr>
              <w:t>19 %</w:t>
            </w:r>
          </w:p>
        </w:tc>
        <w:tc>
          <w:tcPr>
            <w:tcW w:w="1486" w:type="dxa"/>
          </w:tcPr>
          <w:p w14:paraId="03127808" w14:textId="77777777" w:rsidR="00ED5719" w:rsidRPr="000F67D7" w:rsidRDefault="00ED5719" w:rsidP="002D489C">
            <w:pPr>
              <w:pStyle w:val="Table-text"/>
              <w:rPr>
                <w:snapToGrid w:val="0"/>
                <w:szCs w:val="20"/>
                <w:lang w:val="fr-CA"/>
              </w:rPr>
            </w:pPr>
            <w:r w:rsidRPr="000F67D7">
              <w:rPr>
                <w:snapToGrid w:val="0"/>
                <w:lang w:val="fr-CA"/>
              </w:rPr>
              <w:t>26 %</w:t>
            </w:r>
          </w:p>
        </w:tc>
        <w:tc>
          <w:tcPr>
            <w:tcW w:w="1486" w:type="dxa"/>
            <w:tcBorders>
              <w:right w:val="nil"/>
            </w:tcBorders>
          </w:tcPr>
          <w:p w14:paraId="7693862C" w14:textId="77777777" w:rsidR="00ED5719" w:rsidRPr="000F67D7" w:rsidRDefault="00ED5719" w:rsidP="002D489C">
            <w:pPr>
              <w:pStyle w:val="Table-text"/>
              <w:rPr>
                <w:snapToGrid w:val="0"/>
                <w:szCs w:val="20"/>
                <w:lang w:val="fr-CA"/>
              </w:rPr>
            </w:pPr>
            <w:r w:rsidRPr="000F67D7">
              <w:rPr>
                <w:snapToGrid w:val="0"/>
                <w:lang w:val="fr-CA"/>
              </w:rPr>
              <w:t>8 %</w:t>
            </w:r>
          </w:p>
        </w:tc>
      </w:tr>
      <w:tr w:rsidR="00ED5719" w:rsidRPr="000F67D7" w14:paraId="51C80D66" w14:textId="77777777" w:rsidTr="002D489C">
        <w:trPr>
          <w:cantSplit/>
          <w:jc w:val="center"/>
        </w:trPr>
        <w:tc>
          <w:tcPr>
            <w:tcW w:w="4426" w:type="dxa"/>
            <w:tcBorders>
              <w:left w:val="nil"/>
            </w:tcBorders>
          </w:tcPr>
          <w:p w14:paraId="55AA3D86" w14:textId="77777777" w:rsidR="00ED5719" w:rsidRPr="000F67D7" w:rsidRDefault="00ED5719" w:rsidP="002D489C">
            <w:pPr>
              <w:pStyle w:val="Tableheader"/>
              <w:rPr>
                <w:bCs/>
                <w:lang w:val="fr-CA"/>
              </w:rPr>
            </w:pPr>
            <w:r w:rsidRPr="000F67D7">
              <w:rPr>
                <w:bCs/>
                <w:lang w:val="fr-CA"/>
              </w:rPr>
              <w:t>Quelqu’un m’a aidé à utiliser cette méthode ou me l’a suggéré</w:t>
            </w:r>
          </w:p>
        </w:tc>
        <w:tc>
          <w:tcPr>
            <w:tcW w:w="1486" w:type="dxa"/>
            <w:tcBorders>
              <w:right w:val="nil"/>
            </w:tcBorders>
            <w:vAlign w:val="center"/>
          </w:tcPr>
          <w:p w14:paraId="7F0730C4" w14:textId="77777777" w:rsidR="00ED5719" w:rsidRPr="000F67D7" w:rsidRDefault="00ED5719" w:rsidP="002D489C">
            <w:pPr>
              <w:pStyle w:val="Table-text"/>
              <w:rPr>
                <w:lang w:val="fr-CA"/>
              </w:rPr>
            </w:pPr>
            <w:r w:rsidRPr="000F67D7">
              <w:rPr>
                <w:lang w:val="fr-CA"/>
              </w:rPr>
              <w:t>13 %</w:t>
            </w:r>
          </w:p>
        </w:tc>
        <w:tc>
          <w:tcPr>
            <w:tcW w:w="1486" w:type="dxa"/>
            <w:vAlign w:val="center"/>
          </w:tcPr>
          <w:p w14:paraId="51E6CF68" w14:textId="77777777" w:rsidR="00ED5719" w:rsidRPr="000F67D7" w:rsidRDefault="00ED5719" w:rsidP="002D489C">
            <w:pPr>
              <w:pStyle w:val="Table-text"/>
              <w:rPr>
                <w:snapToGrid w:val="0"/>
                <w:szCs w:val="20"/>
                <w:lang w:val="fr-CA"/>
              </w:rPr>
            </w:pPr>
            <w:r w:rsidRPr="000F67D7">
              <w:rPr>
                <w:snapToGrid w:val="0"/>
                <w:lang w:val="fr-CA"/>
              </w:rPr>
              <w:t>13 %</w:t>
            </w:r>
          </w:p>
        </w:tc>
        <w:tc>
          <w:tcPr>
            <w:tcW w:w="1486" w:type="dxa"/>
            <w:tcBorders>
              <w:right w:val="nil"/>
            </w:tcBorders>
            <w:vAlign w:val="center"/>
          </w:tcPr>
          <w:p w14:paraId="1EAF9A88" w14:textId="77777777" w:rsidR="00ED5719" w:rsidRPr="000F67D7" w:rsidRDefault="00ED5719" w:rsidP="002D489C">
            <w:pPr>
              <w:pStyle w:val="Table-text"/>
              <w:rPr>
                <w:snapToGrid w:val="0"/>
                <w:szCs w:val="20"/>
                <w:lang w:val="fr-CA"/>
              </w:rPr>
            </w:pPr>
            <w:r w:rsidRPr="000F67D7">
              <w:rPr>
                <w:snapToGrid w:val="0"/>
                <w:lang w:val="fr-CA"/>
              </w:rPr>
              <w:t>12 %</w:t>
            </w:r>
          </w:p>
        </w:tc>
      </w:tr>
      <w:tr w:rsidR="00ED5719" w:rsidRPr="000F67D7" w14:paraId="26678164" w14:textId="77777777" w:rsidTr="002D489C">
        <w:trPr>
          <w:cantSplit/>
          <w:jc w:val="center"/>
        </w:trPr>
        <w:tc>
          <w:tcPr>
            <w:tcW w:w="4426" w:type="dxa"/>
            <w:tcBorders>
              <w:left w:val="nil"/>
            </w:tcBorders>
          </w:tcPr>
          <w:p w14:paraId="02B6F287" w14:textId="77777777" w:rsidR="00ED5719" w:rsidRPr="000F67D7" w:rsidRDefault="00ED5719" w:rsidP="002D489C">
            <w:pPr>
              <w:pStyle w:val="Tableheader"/>
              <w:rPr>
                <w:bCs/>
                <w:lang w:val="fr-CA"/>
              </w:rPr>
            </w:pPr>
            <w:r w:rsidRPr="000F67D7">
              <w:rPr>
                <w:bCs/>
                <w:lang w:val="fr-CA"/>
              </w:rPr>
              <w:lastRenderedPageBreak/>
              <w:t>C’est la seule méthode que je connaissais</w:t>
            </w:r>
          </w:p>
        </w:tc>
        <w:tc>
          <w:tcPr>
            <w:tcW w:w="1486" w:type="dxa"/>
            <w:tcBorders>
              <w:right w:val="nil"/>
            </w:tcBorders>
          </w:tcPr>
          <w:p w14:paraId="3F82CACF" w14:textId="77777777" w:rsidR="00ED5719" w:rsidRPr="000F67D7" w:rsidRDefault="00ED5719" w:rsidP="002D489C">
            <w:pPr>
              <w:pStyle w:val="Table-text"/>
              <w:rPr>
                <w:lang w:val="fr-CA"/>
              </w:rPr>
            </w:pPr>
            <w:r w:rsidRPr="000F67D7">
              <w:rPr>
                <w:lang w:val="fr-CA"/>
              </w:rPr>
              <w:t>13 %</w:t>
            </w:r>
          </w:p>
        </w:tc>
        <w:tc>
          <w:tcPr>
            <w:tcW w:w="1486" w:type="dxa"/>
          </w:tcPr>
          <w:p w14:paraId="17AB2FA9" w14:textId="77777777" w:rsidR="00ED5719" w:rsidRPr="000F67D7" w:rsidRDefault="00ED5719" w:rsidP="002D489C">
            <w:pPr>
              <w:pStyle w:val="Table-text"/>
              <w:rPr>
                <w:snapToGrid w:val="0"/>
                <w:szCs w:val="20"/>
                <w:lang w:val="fr-CA"/>
              </w:rPr>
            </w:pPr>
            <w:r w:rsidRPr="000F67D7">
              <w:rPr>
                <w:snapToGrid w:val="0"/>
                <w:lang w:val="fr-CA"/>
              </w:rPr>
              <w:t>14 %</w:t>
            </w:r>
          </w:p>
        </w:tc>
        <w:tc>
          <w:tcPr>
            <w:tcW w:w="1486" w:type="dxa"/>
            <w:tcBorders>
              <w:right w:val="nil"/>
            </w:tcBorders>
          </w:tcPr>
          <w:p w14:paraId="1D502350" w14:textId="77777777" w:rsidR="00ED5719" w:rsidRPr="000F67D7" w:rsidRDefault="00ED5719" w:rsidP="002D489C">
            <w:pPr>
              <w:pStyle w:val="Table-text"/>
              <w:rPr>
                <w:snapToGrid w:val="0"/>
                <w:szCs w:val="20"/>
                <w:lang w:val="fr-CA"/>
              </w:rPr>
            </w:pPr>
            <w:r w:rsidRPr="000F67D7">
              <w:rPr>
                <w:snapToGrid w:val="0"/>
                <w:lang w:val="fr-CA"/>
              </w:rPr>
              <w:t>12 %</w:t>
            </w:r>
          </w:p>
        </w:tc>
      </w:tr>
      <w:tr w:rsidR="00ED5719" w:rsidRPr="000F67D7" w14:paraId="33492644" w14:textId="77777777" w:rsidTr="002D489C">
        <w:trPr>
          <w:cantSplit/>
          <w:jc w:val="center"/>
        </w:trPr>
        <w:tc>
          <w:tcPr>
            <w:tcW w:w="4426" w:type="dxa"/>
            <w:tcBorders>
              <w:left w:val="nil"/>
            </w:tcBorders>
          </w:tcPr>
          <w:p w14:paraId="6BDB9E2F" w14:textId="77777777" w:rsidR="00ED5719" w:rsidRPr="000F67D7" w:rsidRDefault="00ED5719" w:rsidP="002D489C">
            <w:pPr>
              <w:pStyle w:val="Tableheader"/>
              <w:rPr>
                <w:bCs/>
                <w:lang w:val="fr-CA"/>
              </w:rPr>
            </w:pPr>
            <w:r w:rsidRPr="000F67D7">
              <w:rPr>
                <w:bCs/>
                <w:lang w:val="fr-CA"/>
              </w:rPr>
              <w:t>Autre</w:t>
            </w:r>
          </w:p>
        </w:tc>
        <w:tc>
          <w:tcPr>
            <w:tcW w:w="1486" w:type="dxa"/>
            <w:tcBorders>
              <w:right w:val="nil"/>
            </w:tcBorders>
          </w:tcPr>
          <w:p w14:paraId="63506E81" w14:textId="77777777" w:rsidR="00ED5719" w:rsidRPr="000F67D7" w:rsidRDefault="00ED5719" w:rsidP="002D489C">
            <w:pPr>
              <w:pStyle w:val="Table-text"/>
              <w:rPr>
                <w:lang w:val="fr-CA"/>
              </w:rPr>
            </w:pPr>
            <w:r w:rsidRPr="000F67D7">
              <w:rPr>
                <w:lang w:val="fr-CA"/>
              </w:rPr>
              <w:t>4 %</w:t>
            </w:r>
          </w:p>
        </w:tc>
        <w:tc>
          <w:tcPr>
            <w:tcW w:w="1486" w:type="dxa"/>
          </w:tcPr>
          <w:p w14:paraId="1FAC2767" w14:textId="77777777" w:rsidR="00ED5719" w:rsidRPr="000F67D7" w:rsidRDefault="00ED5719" w:rsidP="002D489C">
            <w:pPr>
              <w:pStyle w:val="Table-text"/>
              <w:rPr>
                <w:snapToGrid w:val="0"/>
                <w:szCs w:val="20"/>
                <w:lang w:val="fr-CA"/>
              </w:rPr>
            </w:pPr>
            <w:r w:rsidRPr="000F67D7">
              <w:rPr>
                <w:snapToGrid w:val="0"/>
                <w:lang w:val="fr-CA"/>
              </w:rPr>
              <w:t>4 %</w:t>
            </w:r>
          </w:p>
        </w:tc>
        <w:tc>
          <w:tcPr>
            <w:tcW w:w="1486" w:type="dxa"/>
            <w:tcBorders>
              <w:right w:val="nil"/>
            </w:tcBorders>
          </w:tcPr>
          <w:p w14:paraId="2A705A69" w14:textId="77777777" w:rsidR="00ED5719" w:rsidRPr="000F67D7" w:rsidRDefault="00ED5719" w:rsidP="002D489C">
            <w:pPr>
              <w:pStyle w:val="Table-text"/>
              <w:rPr>
                <w:snapToGrid w:val="0"/>
                <w:szCs w:val="20"/>
                <w:lang w:val="fr-CA"/>
              </w:rPr>
            </w:pPr>
            <w:r w:rsidRPr="000F67D7">
              <w:rPr>
                <w:snapToGrid w:val="0"/>
                <w:lang w:val="fr-CA"/>
              </w:rPr>
              <w:t>5 %</w:t>
            </w:r>
          </w:p>
        </w:tc>
      </w:tr>
      <w:tr w:rsidR="00ED5719" w:rsidRPr="000F67D7" w14:paraId="4E9CCD38" w14:textId="77777777" w:rsidTr="002D489C">
        <w:trPr>
          <w:cantSplit/>
          <w:jc w:val="center"/>
        </w:trPr>
        <w:tc>
          <w:tcPr>
            <w:tcW w:w="4426" w:type="dxa"/>
            <w:tcBorders>
              <w:top w:val="nil"/>
              <w:left w:val="nil"/>
              <w:bottom w:val="single" w:sz="18" w:space="0" w:color="auto"/>
            </w:tcBorders>
          </w:tcPr>
          <w:p w14:paraId="184DDA6B" w14:textId="77777777" w:rsidR="00ED5719" w:rsidRPr="000F67D7" w:rsidRDefault="00ED5719" w:rsidP="002D489C">
            <w:pPr>
              <w:pStyle w:val="Tableheader"/>
              <w:rPr>
                <w:bCs/>
                <w:lang w:val="fr-CA"/>
              </w:rPr>
            </w:pPr>
            <w:r w:rsidRPr="000F67D7">
              <w:rPr>
                <w:bCs/>
                <w:lang w:val="fr-CA"/>
              </w:rPr>
              <w:t>Je ne sais pas/Pas de réponse</w:t>
            </w:r>
          </w:p>
        </w:tc>
        <w:tc>
          <w:tcPr>
            <w:tcW w:w="1486" w:type="dxa"/>
            <w:tcBorders>
              <w:top w:val="nil"/>
              <w:bottom w:val="single" w:sz="18" w:space="0" w:color="auto"/>
              <w:right w:val="nil"/>
            </w:tcBorders>
          </w:tcPr>
          <w:p w14:paraId="7DC0FAEE" w14:textId="77777777" w:rsidR="00ED5719" w:rsidRPr="000F67D7" w:rsidRDefault="00ED5719" w:rsidP="002D489C">
            <w:pPr>
              <w:pStyle w:val="Table-text"/>
              <w:rPr>
                <w:lang w:val="fr-CA"/>
              </w:rPr>
            </w:pPr>
            <w:r w:rsidRPr="000F67D7">
              <w:rPr>
                <w:lang w:val="fr-CA"/>
              </w:rPr>
              <w:t>1 %</w:t>
            </w:r>
          </w:p>
        </w:tc>
        <w:tc>
          <w:tcPr>
            <w:tcW w:w="1486" w:type="dxa"/>
            <w:tcBorders>
              <w:top w:val="nil"/>
              <w:bottom w:val="single" w:sz="18" w:space="0" w:color="auto"/>
            </w:tcBorders>
          </w:tcPr>
          <w:p w14:paraId="6F678846" w14:textId="77777777" w:rsidR="00ED5719" w:rsidRPr="000F67D7" w:rsidRDefault="00ED5719" w:rsidP="002D489C">
            <w:pPr>
              <w:pStyle w:val="Table-text"/>
              <w:rPr>
                <w:snapToGrid w:val="0"/>
                <w:szCs w:val="20"/>
                <w:lang w:val="fr-CA"/>
              </w:rPr>
            </w:pPr>
            <w:r w:rsidRPr="000F67D7">
              <w:rPr>
                <w:snapToGrid w:val="0"/>
                <w:lang w:val="fr-CA"/>
              </w:rPr>
              <w:t>1 %</w:t>
            </w:r>
          </w:p>
        </w:tc>
        <w:tc>
          <w:tcPr>
            <w:tcW w:w="1486" w:type="dxa"/>
            <w:tcBorders>
              <w:top w:val="nil"/>
              <w:bottom w:val="single" w:sz="18" w:space="0" w:color="auto"/>
              <w:right w:val="nil"/>
            </w:tcBorders>
          </w:tcPr>
          <w:p w14:paraId="71E3E388" w14:textId="77777777" w:rsidR="00ED5719" w:rsidRPr="000F67D7" w:rsidRDefault="00ED5719" w:rsidP="002D489C">
            <w:pPr>
              <w:pStyle w:val="Table-text"/>
              <w:rPr>
                <w:snapToGrid w:val="0"/>
                <w:szCs w:val="20"/>
                <w:lang w:val="fr-CA"/>
              </w:rPr>
            </w:pPr>
            <w:r w:rsidRPr="000F67D7">
              <w:rPr>
                <w:snapToGrid w:val="0"/>
                <w:lang w:val="fr-CA"/>
              </w:rPr>
              <w:t>1 %</w:t>
            </w:r>
          </w:p>
        </w:tc>
      </w:tr>
    </w:tbl>
    <w:p w14:paraId="7079BE13" w14:textId="77777777" w:rsidR="00ED5719" w:rsidRPr="000F67D7" w:rsidRDefault="00ED5719" w:rsidP="000045BD">
      <w:pPr>
        <w:pStyle w:val="Chapterbodytext"/>
        <w:rPr>
          <w:lang w:val="fr-CA"/>
        </w:rPr>
      </w:pPr>
    </w:p>
    <w:p w14:paraId="097DCBDA" w14:textId="77777777" w:rsidR="00ED5719" w:rsidRPr="000F67D7" w:rsidRDefault="00ED5719" w:rsidP="000045BD">
      <w:pPr>
        <w:pStyle w:val="Chapterbodytext"/>
        <w:rPr>
          <w:lang w:val="fr-CA"/>
        </w:rPr>
      </w:pPr>
      <w:r w:rsidRPr="000F67D7">
        <w:rPr>
          <w:lang w:val="fr-CA"/>
        </w:rPr>
        <w:t>En combinant la source (banque ou auprès du gouvernement) et la méthode d’inscription, 63 % des participants disent s’être inscrits en ligne directement auprès du gouvernement depuis 2019 et 26 % par le biais du portail en ligne de leur banque, ce qui comprend un chevauchement de 7 % de gens qui se sont inscrits en ligne auprès le gouvernement et par le biais leur banque, dans deux inscriptions différentes. Les autres méthodes d’inscription auprès du gouvernement sont le téléphone et un formulaire envoyé par la poste (7 % dans chaque cas). Peu de personnes s’inscrivent en personne au gouvernement (3 %), ou au téléphone ou en personne à leur banque. Encore une fois, en examinant les gens qui se sont inscrits depuis le début de la pandémie, en mars 2020, l’augmentation significative par rapport à ceux qui se sont inscrits en 2019 ou au début de 2020 entretient un lien direct avec les inscriptions effectuées en ligne par le biais d’une institution financière (de 12 % avant la pandémie, cette proportion est passée à 24 % depuis mars, quoique l’inscription en ligne auprès du gouvernement du Canada demeure stable).</w:t>
      </w:r>
    </w:p>
    <w:p w14:paraId="3A0221DE" w14:textId="77777777" w:rsidR="00ED5719" w:rsidRPr="000F67D7" w:rsidRDefault="00ED5719" w:rsidP="000045BD">
      <w:pPr>
        <w:pStyle w:val="Chapterbodytext"/>
        <w:rPr>
          <w:lang w:val="fr-CA"/>
        </w:rPr>
      </w:pPr>
    </w:p>
    <w:p w14:paraId="7EDA19E9" w14:textId="77777777" w:rsidR="00ED5719" w:rsidRPr="000F67D7" w:rsidRDefault="00ED5719" w:rsidP="000045BD">
      <w:pPr>
        <w:pStyle w:val="Chapterbodytext"/>
        <w:rPr>
          <w:lang w:val="fr-CA"/>
        </w:rPr>
      </w:pPr>
      <w:r w:rsidRPr="000F67D7">
        <w:rPr>
          <w:lang w:val="fr-CA"/>
        </w:rPr>
        <w:t>La motivation la plus courante pour la méthode d’inscription choisie est la facilité ou la commodité (76 %). Quatre personnes sur dix (42 %) déclarent être motivées par la vitesse à laquelle se fait l’inscription, et 27 % considèrent cette voie parce qu’elle est plus fiable et plus sûre (31 % des inscriptions depuis le début de la pandémie en mars et 21 % pour les inscriptions entre 2019 et le début de 2020). Une personne sur cinq (19 %) a choisi de s’inscrire en ligne parce qu’il s’agit de la méthode la plus sûre pendant la période de confinement initial de la pandémie, bien que ce motif ait été signalé par 26 % des personnes inscrites entre mars et juin 2020.</w:t>
      </w:r>
    </w:p>
    <w:p w14:paraId="1020FECD" w14:textId="77777777" w:rsidR="00ED5719" w:rsidRPr="000F67D7" w:rsidRDefault="00ED5719" w:rsidP="000045BD">
      <w:pPr>
        <w:pStyle w:val="Highl-1"/>
        <w:rPr>
          <w:lang w:val="fr-CA"/>
        </w:rPr>
      </w:pPr>
      <w:r w:rsidRPr="000F67D7">
        <w:rPr>
          <w:lang w:val="fr-CA"/>
        </w:rPr>
        <w:t>Une proportion plus élevée de personnes de moins de 35 ans (31 %), de destinataires de paiements émis uniquement par l’ARC (p. ex., TPS, PCU) (275), ainsi que de gens qui ont adhéré au dépôt direct depuis le début de la pandémie (27 %), s’est inscrite en ligne par le biais de leur banque.</w:t>
      </w:r>
    </w:p>
    <w:p w14:paraId="5CDBBB63" w14:textId="77777777" w:rsidR="00ED5719" w:rsidRPr="000F67D7" w:rsidRDefault="00ED5719" w:rsidP="000045BD">
      <w:pPr>
        <w:pStyle w:val="Highl-1"/>
        <w:rPr>
          <w:lang w:val="fr-CA"/>
        </w:rPr>
      </w:pPr>
      <w:r w:rsidRPr="000F67D7">
        <w:rPr>
          <w:lang w:val="fr-CA"/>
        </w:rPr>
        <w:t>Un formulaire par la poste ou un appel au gouvernement sont les méthodes d’inscription les plus populaires chez les personnes âgées de 65 ans et plus (14 %) qui reçoivent des prestations du RPC ou de la SV (15 %).</w:t>
      </w:r>
    </w:p>
    <w:p w14:paraId="74B0B8A7" w14:textId="77777777" w:rsidR="00ED5719" w:rsidRPr="000F67D7" w:rsidRDefault="00ED5719" w:rsidP="000045BD">
      <w:pPr>
        <w:pStyle w:val="Highl-1"/>
        <w:rPr>
          <w:lang w:val="fr-CA"/>
        </w:rPr>
      </w:pPr>
      <w:r w:rsidRPr="000F67D7">
        <w:rPr>
          <w:lang w:val="fr-CA"/>
        </w:rPr>
        <w:t>La vitesse (c’est-à-dire la méthode la plus rapide) (53 %) est ce qui motive les inscriptions des moins de 35 ans, bien qu’une proportion supérieure à la moyenne indique également qu’il s’agit de la méthode la plus sûre pendant la pandémie (24 %), 26 % s’étant inscrits depuis mars 2020. Ces deux raisons se reflètent également parmi ceux qui reçoivent la PCU.</w:t>
      </w:r>
    </w:p>
    <w:p w14:paraId="3AA8C9E4" w14:textId="77777777" w:rsidR="00ED5719" w:rsidRPr="000F67D7" w:rsidRDefault="00ED5719" w:rsidP="000045BD">
      <w:pPr>
        <w:pStyle w:val="Highl-1"/>
        <w:rPr>
          <w:lang w:val="fr-CA"/>
        </w:rPr>
      </w:pPr>
      <w:r w:rsidRPr="000F67D7">
        <w:rPr>
          <w:lang w:val="fr-CA"/>
        </w:rPr>
        <w:lastRenderedPageBreak/>
        <w:t>La vaste majorité des répondants âgés de 35 à 44 ans choisit la méthode qui est la plus pratique pour eux (94 %).</w:t>
      </w:r>
    </w:p>
    <w:p w14:paraId="785606F7" w14:textId="77777777" w:rsidR="00ED5719" w:rsidRPr="000F67D7" w:rsidRDefault="00ED5719" w:rsidP="000045BD">
      <w:pPr>
        <w:pStyle w:val="Chapterbodytext"/>
        <w:rPr>
          <w:lang w:val="fr-CA"/>
        </w:rPr>
      </w:pPr>
    </w:p>
    <w:p w14:paraId="17563B74" w14:textId="77777777" w:rsidR="00ED5719" w:rsidRPr="000F67D7" w:rsidRDefault="00ED5719" w:rsidP="000045BD">
      <w:pPr>
        <w:pStyle w:val="Heading5"/>
        <w:shd w:val="clear" w:color="auto" w:fill="D9D9D9"/>
        <w:ind w:right="0"/>
        <w:rPr>
          <w:lang w:val="fr-CA"/>
        </w:rPr>
      </w:pPr>
      <w:r w:rsidRPr="000F67D7">
        <w:rPr>
          <w:lang w:val="fr-CA"/>
        </w:rPr>
        <w:t>Résultats des entretiens</w:t>
      </w:r>
    </w:p>
    <w:p w14:paraId="62337F38" w14:textId="77777777" w:rsidR="00ED5719" w:rsidRPr="000F67D7" w:rsidRDefault="00ED5719" w:rsidP="000045BD">
      <w:pPr>
        <w:pStyle w:val="Chapterbodytext"/>
        <w:shd w:val="clear" w:color="auto" w:fill="D9D9D9"/>
        <w:rPr>
          <w:lang w:val="fr-CA"/>
        </w:rPr>
      </w:pPr>
    </w:p>
    <w:p w14:paraId="6CA47C61" w14:textId="77777777" w:rsidR="00ED5719" w:rsidRPr="000F67D7" w:rsidRDefault="00ED5719" w:rsidP="000045BD">
      <w:pPr>
        <w:pStyle w:val="Chapterbodytext"/>
        <w:shd w:val="clear" w:color="auto" w:fill="D9D9D9"/>
        <w:rPr>
          <w:lang w:val="fr-CA"/>
        </w:rPr>
      </w:pPr>
      <w:r w:rsidRPr="000F67D7">
        <w:rPr>
          <w:lang w:val="fr-CA"/>
        </w:rPr>
        <w:t>Parmi les neuf participants des entretiens qui se sont récemment inscrits au dépôt direct, la plupart déclarent avoir procédé à leur inscription en ligne sur un site Web du gouvernement du Canada. Quelques personnes se sont inscrites par le biais du site Web ou de l’application pour téléphone mobile de leur institution financière, ou au téléphone.</w:t>
      </w:r>
    </w:p>
    <w:p w14:paraId="7D448ACC" w14:textId="77777777" w:rsidR="00ED5719" w:rsidRPr="000F67D7" w:rsidRDefault="00ED5719" w:rsidP="000045BD">
      <w:pPr>
        <w:pStyle w:val="Chapterbodytext"/>
        <w:shd w:val="clear" w:color="auto" w:fill="D9D9D9"/>
        <w:rPr>
          <w:lang w:val="fr-CA"/>
        </w:rPr>
      </w:pPr>
    </w:p>
    <w:p w14:paraId="498DB429" w14:textId="77777777" w:rsidR="00ED5719" w:rsidRPr="000F67D7" w:rsidRDefault="00ED5719" w:rsidP="000045BD">
      <w:pPr>
        <w:pStyle w:val="Chapterbodytext"/>
        <w:shd w:val="clear" w:color="auto" w:fill="D9D9D9"/>
        <w:rPr>
          <w:lang w:val="fr-CA"/>
        </w:rPr>
      </w:pPr>
      <w:r w:rsidRPr="000F67D7">
        <w:rPr>
          <w:lang w:val="fr-CA"/>
        </w:rPr>
        <w:t>Parmi les douze participants qui continuent de recevoir des paiements par chèque seulement, peu sont au courant des méthodes d’inscription au dépôt direct. Certains évoquent des méthodes en ligne, comme un site Web du gouvernement du Canada, leur compte à l’ARC ou, dans une moindre mesure, les services bancaires en ligne auxquels ils ont accès.</w:t>
      </w:r>
    </w:p>
    <w:p w14:paraId="5C457311" w14:textId="77777777" w:rsidR="00ED5719" w:rsidRPr="000F67D7" w:rsidRDefault="00ED5719" w:rsidP="000045BD">
      <w:pPr>
        <w:pStyle w:val="Chapterbodytext"/>
        <w:shd w:val="clear" w:color="auto" w:fill="D9D9D9"/>
        <w:rPr>
          <w:lang w:val="fr-CA"/>
        </w:rPr>
      </w:pPr>
    </w:p>
    <w:p w14:paraId="6F5C3BC6" w14:textId="77777777" w:rsidR="00ED5719" w:rsidRPr="000F67D7" w:rsidRDefault="00ED5719" w:rsidP="000045BD">
      <w:pPr>
        <w:pStyle w:val="Chapterbodytext"/>
        <w:shd w:val="clear" w:color="auto" w:fill="D9D9D9"/>
        <w:rPr>
          <w:lang w:val="fr-CA"/>
        </w:rPr>
      </w:pPr>
      <w:r w:rsidRPr="000F67D7">
        <w:rPr>
          <w:lang w:val="fr-CA"/>
        </w:rPr>
        <w:t>Quelques-uns affirment qu’ils pourraient remplir le formulaire d’inscription au dépôt direct qu’ils reçoivent avec leurs chèques. Des participants sont également au fait qu’un caissier de leur institution financière peut les aider à s’inscrire au dépôt direct. Un participant affirme que son comptable l’a aidé à s’inscrire.</w:t>
      </w:r>
    </w:p>
    <w:p w14:paraId="406E0AA6" w14:textId="77777777" w:rsidR="00ED5719" w:rsidRPr="000F67D7" w:rsidRDefault="00ED5719" w:rsidP="000045BD">
      <w:pPr>
        <w:pStyle w:val="Chapterbodytext"/>
        <w:rPr>
          <w:lang w:val="fr-CA"/>
        </w:rPr>
      </w:pPr>
    </w:p>
    <w:p w14:paraId="589B558D"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J’ai reçu un formulaire par la poste à plusieurs reprises. Il y a aussi le Web, mais ce n’est qu’un site complexe où il est difficile de trouver de l’information.</w:t>
      </w:r>
      <w:r w:rsidRPr="000F67D7">
        <w:rPr>
          <w:rFonts w:ascii="MS Gothic" w:eastAsia="MS Gothic" w:hAnsi="MS Gothic" w:cs="MS Gothic"/>
          <w:sz w:val="22"/>
          <w:lang w:val="fr-CA"/>
        </w:rPr>
        <w:t> </w:t>
      </w:r>
      <w:r w:rsidRPr="000F67D7">
        <w:rPr>
          <w:sz w:val="22"/>
          <w:lang w:val="fr-CA"/>
        </w:rPr>
        <w:t>» (Traduction)</w:t>
      </w:r>
    </w:p>
    <w:p w14:paraId="5A2DD47E"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En ligne et par la poste. Un caissier m’a déjà aidé par le passé; il a rempli le formulaire pour que je le poste il y a deux ans, mais je ne l’ai tout simplement pas envoyé. Je ne sais pas ce qui est advenu de ce document.</w:t>
      </w:r>
      <w:r w:rsidRPr="000F67D7">
        <w:rPr>
          <w:rFonts w:ascii="MS Gothic" w:eastAsia="MS Gothic" w:hAnsi="MS Gothic" w:cs="MS Gothic"/>
          <w:sz w:val="22"/>
          <w:lang w:val="fr-CA"/>
        </w:rPr>
        <w:t> </w:t>
      </w:r>
      <w:r w:rsidRPr="000F67D7">
        <w:rPr>
          <w:sz w:val="22"/>
          <w:lang w:val="fr-CA"/>
        </w:rPr>
        <w:t>» (Traduction)</w:t>
      </w:r>
    </w:p>
    <w:p w14:paraId="2B3DD08C"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ne prendrais même pas la peine d’appeler parce que vous ne réussissez jamais à parler à qui que ce soit à Service Canada. La seule façon que je connais [pour m’inscrire au dépôt direct] est le dos de l’enveloppe envoyée par la poste.</w:t>
      </w:r>
      <w:r w:rsidRPr="000F67D7">
        <w:rPr>
          <w:rFonts w:ascii="MS Gothic" w:eastAsia="MS Gothic" w:hAnsi="MS Gothic" w:cs="MS Gothic"/>
          <w:sz w:val="22"/>
          <w:lang w:val="fr-CA"/>
        </w:rPr>
        <w:t> </w:t>
      </w:r>
      <w:r w:rsidRPr="000F67D7">
        <w:rPr>
          <w:sz w:val="22"/>
          <w:lang w:val="fr-CA"/>
        </w:rPr>
        <w:t>» (Traduction)</w:t>
      </w:r>
    </w:p>
    <w:p w14:paraId="7D765E7A"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Peut-être que si vous allez à la banque, ils peuvent vous aider, mais je ne suis pas sûr.</w:t>
      </w:r>
      <w:r w:rsidRPr="000F67D7">
        <w:rPr>
          <w:rFonts w:ascii="MS Gothic" w:eastAsia="MS Gothic" w:hAnsi="MS Gothic" w:cs="MS Gothic"/>
          <w:sz w:val="22"/>
          <w:lang w:val="fr-CA"/>
        </w:rPr>
        <w:t> </w:t>
      </w:r>
      <w:r w:rsidRPr="000F67D7">
        <w:rPr>
          <w:sz w:val="22"/>
          <w:lang w:val="fr-CA"/>
        </w:rPr>
        <w:t>» (Traduction)</w:t>
      </w:r>
    </w:p>
    <w:p w14:paraId="4113636F"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pense que c’est mon comptable qui m’en a parlé à l’origine et m’a dit de lui donner un chèque nul pour procéder à mon inscription.</w:t>
      </w:r>
      <w:r w:rsidRPr="000F67D7">
        <w:rPr>
          <w:rFonts w:ascii="MS Gothic" w:eastAsia="MS Gothic" w:hAnsi="MS Gothic" w:cs="MS Gothic"/>
          <w:sz w:val="22"/>
          <w:lang w:val="fr-CA"/>
        </w:rPr>
        <w:t> </w:t>
      </w:r>
      <w:r w:rsidRPr="000F67D7">
        <w:rPr>
          <w:sz w:val="22"/>
          <w:lang w:val="fr-CA"/>
        </w:rPr>
        <w:t>» (Traduction)</w:t>
      </w:r>
    </w:p>
    <w:p w14:paraId="1FDA6F92" w14:textId="77777777" w:rsidR="00ED5719" w:rsidRPr="000F67D7" w:rsidRDefault="00ED5719" w:rsidP="000045BD">
      <w:pPr>
        <w:pStyle w:val="Chapterbodytext"/>
        <w:rPr>
          <w:lang w:val="fr-CA"/>
        </w:rPr>
      </w:pPr>
    </w:p>
    <w:p w14:paraId="19F6EA24" w14:textId="77777777" w:rsidR="00ED5719" w:rsidRPr="000F67D7" w:rsidRDefault="00ED5719" w:rsidP="000045BD">
      <w:pPr>
        <w:pStyle w:val="Heading5"/>
        <w:rPr>
          <w:lang w:val="fr-CA"/>
        </w:rPr>
      </w:pPr>
      <w:r w:rsidRPr="000F67D7">
        <w:rPr>
          <w:lang w:val="fr-CA"/>
        </w:rPr>
        <w:t>Satisfaction envers l’inscription</w:t>
      </w:r>
    </w:p>
    <w:p w14:paraId="3081201A" w14:textId="77777777" w:rsidR="00ED5719" w:rsidRPr="000F67D7" w:rsidRDefault="00ED5719" w:rsidP="000045BD">
      <w:pPr>
        <w:pStyle w:val="Chapterbodytext"/>
        <w:rPr>
          <w:lang w:val="fr-CA"/>
        </w:rPr>
      </w:pPr>
    </w:p>
    <w:p w14:paraId="64B941B0" w14:textId="77777777" w:rsidR="00ED5719" w:rsidRPr="000F67D7" w:rsidRDefault="00ED5719" w:rsidP="000045BD">
      <w:pPr>
        <w:pStyle w:val="Chapterbodytext"/>
        <w:rPr>
          <w:lang w:val="fr-CA"/>
        </w:rPr>
      </w:pPr>
      <w:bookmarkStart w:id="36" w:name="_Hlk47966750"/>
      <w:r w:rsidRPr="000F67D7">
        <w:rPr>
          <w:lang w:val="fr-CA"/>
        </w:rPr>
        <w:t xml:space="preserve">Le taux de satisfaction à l’égard du processus d’inscription est élevé (92 %), ce qui constitue une nette hausse par rapport aux 84 % de 2016. </w:t>
      </w:r>
      <w:bookmarkEnd w:id="36"/>
      <w:r w:rsidRPr="000F67D7">
        <w:rPr>
          <w:lang w:val="fr-CA"/>
        </w:rPr>
        <w:t>Seuls deux pour cent sont insatisfaits. La vitesse à laquelle le premier dépôt est reçu est un aspect où le taux de satisfaction est encore plus élevé (96 %), soit dix points de pourcentage de plus qu’en 2016. La satisfaction à l’égard du processus demeure en grande partie le même pour tous les types de paiements. La rapidité avec laquelle le premier paiement est reçu est un domaine où les bénéficiaires de la PCU affichent un taux de satisfaction de 98 %.</w:t>
      </w:r>
    </w:p>
    <w:p w14:paraId="3219D847" w14:textId="77777777" w:rsidR="00ED5719" w:rsidRPr="000F67D7" w:rsidRDefault="00ED5719" w:rsidP="000045BD">
      <w:pPr>
        <w:pStyle w:val="Chapterbodytext"/>
        <w:rPr>
          <w:lang w:val="fr-CA"/>
        </w:rPr>
      </w:pPr>
    </w:p>
    <w:p w14:paraId="248ADF61" w14:textId="77777777" w:rsidR="00ED5719" w:rsidRPr="000F67D7" w:rsidRDefault="00ED5719" w:rsidP="00254467">
      <w:pPr>
        <w:pStyle w:val="Highl-3"/>
      </w:pPr>
      <w:r w:rsidRPr="000F67D7">
        <w:t>Graphique 4 : Satisfaction envers l’inscription</w:t>
      </w:r>
    </w:p>
    <w:p w14:paraId="7EA85FEE" w14:textId="77777777" w:rsidR="00ED5719" w:rsidRPr="000F67D7" w:rsidRDefault="00ED5719" w:rsidP="000045BD">
      <w:pPr>
        <w:pStyle w:val="Chapterbodytext"/>
        <w:jc w:val="center"/>
        <w:rPr>
          <w:lang w:val="fr-CA"/>
        </w:rPr>
      </w:pPr>
      <w:r w:rsidRPr="000F67D7">
        <w:rPr>
          <w:lang w:val="fr-CA"/>
        </w:rPr>
        <w:object w:dxaOrig="7204" w:dyaOrig="5393" w14:anchorId="09C641AB">
          <v:shape id="_x0000_i1028" type="#_x0000_t75" style="width:353.25pt;height:198pt" o:ole="">
            <v:imagedata r:id="rId29" o:title="" cropbottom="17086f"/>
          </v:shape>
          <o:OLEObject Type="Embed" ProgID="PowerPoint.Slide.8" ShapeID="_x0000_i1028" DrawAspect="Content" ObjectID="_1663403223" r:id="rId30"/>
        </w:object>
      </w:r>
    </w:p>
    <w:p w14:paraId="1C75298B" w14:textId="77777777" w:rsidR="00ED5719" w:rsidRPr="000F67D7" w:rsidRDefault="00ED5719" w:rsidP="000045BD">
      <w:pPr>
        <w:pStyle w:val="BodyText"/>
        <w:rPr>
          <w:lang w:val="fr-CA"/>
        </w:rPr>
      </w:pPr>
      <w:r w:rsidRPr="000F67D7">
        <w:rPr>
          <w:b/>
          <w:lang w:val="fr-CA"/>
        </w:rPr>
        <w:t>Q5AX/Q5BX.</w:t>
      </w:r>
      <w:r w:rsidRPr="000F67D7">
        <w:rPr>
          <w:lang w:val="fr-CA"/>
        </w:rPr>
        <w:t xml:space="preserve"> Lorsque vous avez procédé à votre inscription au dépôt direct, dans quelle mesure étiez-vous satisfait...?</w:t>
      </w:r>
      <w:r w:rsidRPr="000F67D7">
        <w:rPr>
          <w:lang w:val="fr-CA"/>
        </w:rPr>
        <w:br/>
      </w:r>
      <w:r w:rsidRPr="000F67D7">
        <w:rPr>
          <w:b/>
          <w:lang w:val="fr-CA"/>
        </w:rPr>
        <w:t>Base :</w:t>
      </w:r>
      <w:r w:rsidRPr="000F67D7">
        <w:rPr>
          <w:lang w:val="fr-CA"/>
        </w:rPr>
        <w:t xml:space="preserve"> n=486</w:t>
      </w:r>
    </w:p>
    <w:p w14:paraId="55C78B8B" w14:textId="77777777" w:rsidR="00ED5719" w:rsidRPr="000F67D7" w:rsidRDefault="00ED5719" w:rsidP="000045BD">
      <w:pPr>
        <w:pStyle w:val="Chapterbodytext"/>
        <w:rPr>
          <w:lang w:val="fr-CA"/>
        </w:rPr>
      </w:pPr>
    </w:p>
    <w:p w14:paraId="6341295D" w14:textId="77777777" w:rsidR="00ED5719" w:rsidRPr="000F67D7" w:rsidRDefault="00ED5719" w:rsidP="000045BD">
      <w:pPr>
        <w:pStyle w:val="Highl-1"/>
        <w:rPr>
          <w:lang w:val="fr-CA"/>
        </w:rPr>
      </w:pPr>
      <w:r w:rsidRPr="000F67D7">
        <w:rPr>
          <w:lang w:val="fr-CA"/>
        </w:rPr>
        <w:t xml:space="preserve">Étant donné le taux de satisfaction élevé, il n’est pas surprenant de constater des taux de satisfaction de 88 à 98 % dans tous les segments démographiques individuels. </w:t>
      </w:r>
    </w:p>
    <w:p w14:paraId="55DCB4C4" w14:textId="77777777" w:rsidR="00ED5719" w:rsidRPr="000F67D7" w:rsidRDefault="00ED5719" w:rsidP="000045BD">
      <w:pPr>
        <w:pStyle w:val="Chapterbodytext"/>
        <w:rPr>
          <w:lang w:val="fr-CA"/>
        </w:rPr>
      </w:pPr>
    </w:p>
    <w:p w14:paraId="0F0FB732" w14:textId="77777777" w:rsidR="00ED5719" w:rsidRPr="000F67D7" w:rsidRDefault="00ED5719" w:rsidP="000045BD">
      <w:pPr>
        <w:pStyle w:val="Chapterbodytext"/>
        <w:rPr>
          <w:lang w:val="fr-CA"/>
        </w:rPr>
      </w:pPr>
      <w:r w:rsidRPr="000F67D7">
        <w:rPr>
          <w:lang w:val="fr-CA"/>
        </w:rPr>
        <w:br w:type="page"/>
      </w:r>
    </w:p>
    <w:p w14:paraId="68F3B388" w14:textId="77777777" w:rsidR="00ED5719" w:rsidRPr="000F67D7" w:rsidRDefault="00ED5719" w:rsidP="000045BD">
      <w:pPr>
        <w:pStyle w:val="Heading5"/>
        <w:shd w:val="clear" w:color="auto" w:fill="D9D9D9"/>
        <w:ind w:right="0"/>
        <w:rPr>
          <w:lang w:val="fr-CA"/>
        </w:rPr>
      </w:pPr>
      <w:r w:rsidRPr="000F67D7">
        <w:rPr>
          <w:lang w:val="fr-CA"/>
        </w:rPr>
        <w:lastRenderedPageBreak/>
        <w:t>Résultats des entretiens</w:t>
      </w:r>
    </w:p>
    <w:p w14:paraId="683B555A" w14:textId="77777777" w:rsidR="00ED5719" w:rsidRPr="000F67D7" w:rsidRDefault="00ED5719" w:rsidP="000045BD">
      <w:pPr>
        <w:pStyle w:val="Chapterbodytext"/>
        <w:shd w:val="clear" w:color="auto" w:fill="D9D9D9"/>
        <w:rPr>
          <w:lang w:val="fr-CA"/>
        </w:rPr>
      </w:pPr>
    </w:p>
    <w:p w14:paraId="47463B95" w14:textId="77777777" w:rsidR="00ED5719" w:rsidRPr="000F67D7" w:rsidRDefault="00ED5719" w:rsidP="000045BD">
      <w:pPr>
        <w:pStyle w:val="Chapterbodytext"/>
        <w:shd w:val="clear" w:color="auto" w:fill="D9D9D9"/>
        <w:rPr>
          <w:lang w:val="fr-CA"/>
        </w:rPr>
      </w:pPr>
      <w:r w:rsidRPr="000F67D7">
        <w:rPr>
          <w:lang w:val="fr-CA"/>
        </w:rPr>
        <w:t>Les neuf participants des entretiens qui se sont récemment inscrits au dépôt direct sont grandement satisfaits du processus. L’un d’eux, par l’intermédiaire d’un caissier, est d’avis que le processus a duré «</w:t>
      </w:r>
      <w:r w:rsidRPr="000F67D7">
        <w:rPr>
          <w:rFonts w:ascii="MS Gothic" w:eastAsia="MS Gothic" w:hAnsi="MS Gothic" w:cs="MS Gothic"/>
          <w:lang w:val="fr-CA"/>
        </w:rPr>
        <w:t> </w:t>
      </w:r>
      <w:r w:rsidRPr="000F67D7">
        <w:rPr>
          <w:lang w:val="fr-CA"/>
        </w:rPr>
        <w:t>45 secondes</w:t>
      </w:r>
      <w:r w:rsidRPr="000F67D7">
        <w:rPr>
          <w:rFonts w:ascii="MS Gothic" w:eastAsia="MS Gothic" w:hAnsi="MS Gothic" w:cs="MS Gothic"/>
          <w:lang w:val="fr-CA"/>
        </w:rPr>
        <w:t> </w:t>
      </w:r>
      <w:r w:rsidRPr="000F67D7">
        <w:rPr>
          <w:lang w:val="fr-CA"/>
        </w:rPr>
        <w:t>» et était vraiment simple : «</w:t>
      </w:r>
      <w:r w:rsidRPr="000F67D7">
        <w:rPr>
          <w:rFonts w:ascii="MS Gothic" w:eastAsia="MS Gothic" w:hAnsi="MS Gothic" w:cs="MS Gothic"/>
          <w:lang w:val="fr-CA"/>
        </w:rPr>
        <w:t> </w:t>
      </w:r>
      <w:r w:rsidRPr="000F67D7">
        <w:rPr>
          <w:lang w:val="fr-CA"/>
        </w:rPr>
        <w:t>J’ai été surpris par sa simplicité</w:t>
      </w:r>
      <w:r w:rsidRPr="000F67D7">
        <w:rPr>
          <w:rFonts w:ascii="MS Gothic" w:eastAsia="MS Gothic" w:hAnsi="MS Gothic" w:cs="MS Gothic"/>
          <w:lang w:val="fr-CA"/>
        </w:rPr>
        <w:t> </w:t>
      </w:r>
      <w:r w:rsidRPr="000F67D7">
        <w:rPr>
          <w:lang w:val="fr-CA"/>
        </w:rPr>
        <w:t>». Un autre a présenté une demande en ligne et indique que le processus est «</w:t>
      </w:r>
      <w:r w:rsidRPr="000F67D7">
        <w:rPr>
          <w:rFonts w:ascii="MS Gothic" w:eastAsia="MS Gothic" w:hAnsi="MS Gothic" w:cs="MS Gothic"/>
          <w:lang w:val="fr-CA"/>
        </w:rPr>
        <w:t> </w:t>
      </w:r>
      <w:r w:rsidRPr="000F67D7">
        <w:rPr>
          <w:lang w:val="fr-CA"/>
        </w:rPr>
        <w:t>assez simple et direct</w:t>
      </w:r>
      <w:r w:rsidRPr="000F67D7">
        <w:rPr>
          <w:rFonts w:ascii="MS Gothic" w:eastAsia="MS Gothic" w:hAnsi="MS Gothic" w:cs="MS Gothic"/>
          <w:lang w:val="fr-CA"/>
        </w:rPr>
        <w:t> </w:t>
      </w:r>
      <w:r w:rsidRPr="000F67D7">
        <w:rPr>
          <w:lang w:val="fr-CA"/>
        </w:rPr>
        <w:t>». Un autre a présenté sa demande sur le site Web de son institution financière et estime que c’est plus pratique que de se rendre en personne à une succursale. Une personne s’étant inscrite au téléphone (auprès du gouvernement du Canada) croit que la méthode est sûre en raison du processus de réception d’un code au téléphone, qui permet de vérifier son identité. En tout, peu importe la méthode, les participants qui réussissent à s’inscrire au dépôt direct sont très satisfaits de leur expérience.</w:t>
      </w:r>
    </w:p>
    <w:p w14:paraId="6C688D75" w14:textId="77777777" w:rsidR="00ED5719" w:rsidRPr="000F67D7" w:rsidRDefault="00ED5719" w:rsidP="000045BD">
      <w:pPr>
        <w:pStyle w:val="Chapterbodytext"/>
        <w:rPr>
          <w:lang w:val="fr-CA"/>
        </w:rPr>
      </w:pPr>
    </w:p>
    <w:p w14:paraId="0207A28A"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C’était super facile, même plus que ce à quoi je m’attendais.</w:t>
      </w:r>
      <w:r w:rsidRPr="000F67D7">
        <w:rPr>
          <w:rFonts w:ascii="MS Gothic" w:eastAsia="MS Gothic" w:hAnsi="MS Gothic" w:cs="MS Gothic"/>
          <w:sz w:val="22"/>
          <w:lang w:val="fr-CA"/>
        </w:rPr>
        <w:t> </w:t>
      </w:r>
      <w:r w:rsidRPr="000F67D7">
        <w:rPr>
          <w:sz w:val="22"/>
          <w:lang w:val="fr-CA"/>
        </w:rPr>
        <w:t>» (Traduction)</w:t>
      </w:r>
    </w:p>
    <w:p w14:paraId="79F3444C"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Personne n’avait pris la peine de me demander de le faire auparavant. Je me serais probablement inscrit plus tôt si quelqu’un [de mon institution financière] m’avait proposé de le faire.</w:t>
      </w:r>
      <w:r w:rsidRPr="000F67D7">
        <w:rPr>
          <w:rFonts w:ascii="MS Gothic" w:eastAsia="MS Gothic" w:hAnsi="MS Gothic" w:cs="MS Gothic"/>
          <w:sz w:val="22"/>
          <w:lang w:val="fr-CA"/>
        </w:rPr>
        <w:t> </w:t>
      </w:r>
      <w:r w:rsidRPr="000F67D7">
        <w:rPr>
          <w:sz w:val="22"/>
          <w:lang w:val="fr-CA"/>
        </w:rPr>
        <w:t>» (Traduction)</w:t>
      </w:r>
    </w:p>
    <w:p w14:paraId="04901259"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C’était clair et facile. Je n’ai éprouvé aucun problème. Ça m’a pris 20 minutes, mais c’était pour l’ensemble de la demande, de la création de mon compte à l’ARC jusqu’à l’inscription au dépôt direct.</w:t>
      </w:r>
      <w:r w:rsidRPr="000F67D7">
        <w:rPr>
          <w:rFonts w:ascii="MS Gothic" w:eastAsia="MS Gothic" w:hAnsi="MS Gothic" w:cs="MS Gothic"/>
          <w:sz w:val="22"/>
          <w:lang w:val="fr-CA"/>
        </w:rPr>
        <w:t> </w:t>
      </w:r>
      <w:r w:rsidRPr="000F67D7">
        <w:rPr>
          <w:sz w:val="22"/>
          <w:lang w:val="fr-CA"/>
        </w:rPr>
        <w:t>» (Traduction)</w:t>
      </w:r>
    </w:p>
    <w:p w14:paraId="261C98C1"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ne me souviens pas vraiment de mes attentes, mais la durée du processus ne m’a posé aucun problème.</w:t>
      </w:r>
      <w:r w:rsidRPr="000F67D7">
        <w:rPr>
          <w:rFonts w:ascii="MS Gothic" w:eastAsia="MS Gothic" w:hAnsi="MS Gothic" w:cs="MS Gothic"/>
          <w:sz w:val="22"/>
          <w:lang w:val="fr-CA"/>
        </w:rPr>
        <w:t> </w:t>
      </w:r>
      <w:r w:rsidRPr="000F67D7">
        <w:rPr>
          <w:sz w:val="22"/>
          <w:lang w:val="fr-CA"/>
        </w:rPr>
        <w:t>» (Traduction)</w:t>
      </w:r>
    </w:p>
    <w:p w14:paraId="321CF556" w14:textId="77777777" w:rsidR="00ED5719" w:rsidRPr="000F67D7" w:rsidRDefault="00ED5719" w:rsidP="000045BD">
      <w:pPr>
        <w:pStyle w:val="Chapterbodytext"/>
        <w:rPr>
          <w:lang w:val="fr-CA"/>
        </w:rPr>
      </w:pPr>
    </w:p>
    <w:p w14:paraId="1BFCBA30" w14:textId="77777777" w:rsidR="00ED5719" w:rsidRPr="000F67D7" w:rsidRDefault="00ED5719" w:rsidP="000045BD">
      <w:pPr>
        <w:pStyle w:val="Heading4"/>
        <w:ind w:right="0"/>
        <w:rPr>
          <w:lang w:val="fr-CA"/>
        </w:rPr>
      </w:pPr>
      <w:r w:rsidRPr="000F67D7">
        <w:rPr>
          <w:lang w:val="fr-CA"/>
        </w:rPr>
        <w:br w:type="page"/>
      </w:r>
      <w:bookmarkStart w:id="37" w:name="_Toc48737296"/>
      <w:bookmarkStart w:id="38" w:name="_Toc52347351"/>
      <w:r w:rsidRPr="000F67D7">
        <w:rPr>
          <w:lang w:val="fr-CA"/>
        </w:rPr>
        <w:lastRenderedPageBreak/>
        <w:t>Perceptions à l’égard du dépôt direct et du processus d’inscription</w:t>
      </w:r>
      <w:bookmarkEnd w:id="37"/>
      <w:bookmarkEnd w:id="38"/>
    </w:p>
    <w:p w14:paraId="497F8407" w14:textId="77777777" w:rsidR="00ED5719" w:rsidRPr="000F67D7" w:rsidRDefault="00ED5719" w:rsidP="000045BD">
      <w:pPr>
        <w:pStyle w:val="Chapterbodytext"/>
        <w:rPr>
          <w:lang w:val="fr-CA"/>
        </w:rPr>
      </w:pPr>
    </w:p>
    <w:p w14:paraId="3BF8CA0C" w14:textId="77777777" w:rsidR="00ED5719" w:rsidRPr="000F67D7" w:rsidRDefault="00ED5719" w:rsidP="000045BD">
      <w:pPr>
        <w:pStyle w:val="Heading5"/>
        <w:rPr>
          <w:lang w:val="fr-CA"/>
        </w:rPr>
      </w:pPr>
      <w:r w:rsidRPr="000F67D7">
        <w:rPr>
          <w:lang w:val="fr-CA"/>
        </w:rPr>
        <w:t xml:space="preserve">Réceptivité au dépôt direct </w:t>
      </w:r>
    </w:p>
    <w:p w14:paraId="526C0F77" w14:textId="77777777" w:rsidR="00ED5719" w:rsidRPr="000F67D7" w:rsidRDefault="00ED5719" w:rsidP="000045BD">
      <w:pPr>
        <w:pStyle w:val="Chapterbodytext"/>
        <w:rPr>
          <w:lang w:val="fr-CA"/>
        </w:rPr>
      </w:pPr>
    </w:p>
    <w:p w14:paraId="169A31A8" w14:textId="77777777" w:rsidR="00ED5719" w:rsidRPr="000F67D7" w:rsidRDefault="00ED5719" w:rsidP="000045BD">
      <w:pPr>
        <w:pStyle w:val="Chapterbodytext"/>
        <w:rPr>
          <w:lang w:val="fr-CA"/>
        </w:rPr>
      </w:pPr>
      <w:bookmarkStart w:id="39" w:name="_Hlk47966799"/>
      <w:r w:rsidRPr="000F67D7">
        <w:rPr>
          <w:lang w:val="fr-CA"/>
        </w:rPr>
        <w:t xml:space="preserve">Parmi les gens qui ne reçoivent que des paiements par chèque, la moitié (48 %) dit vouloir utiliser le dépôt direct. Dix-neuf pour cent affirment être quelque peu disposés à s’inscrire, quoique 32 % ne soient pas prêts à le faire. L’ouverture au dépôt direct est beaucoup plus grande chez les gens qui reçoivent actuellement des paiements à l’aide des deux méthodes (ou qui sont récemment passés des chèques au dépôt direct). Dans ce segment, sept répondants sur dix (69 %) sont disposés à utiliser le dépôt direct, alors que seulement 13 % ne le sont pas. </w:t>
      </w:r>
      <w:bookmarkEnd w:id="39"/>
      <w:r w:rsidRPr="000F67D7">
        <w:rPr>
          <w:lang w:val="fr-CA"/>
        </w:rPr>
        <w:t>Les gens qui reçoivent des paiements trimestriels ou annuels sont moins disposés à s’inscrire au dépôt direct (entre 30 % et 32 %).</w:t>
      </w:r>
    </w:p>
    <w:p w14:paraId="346FC350" w14:textId="77777777" w:rsidR="00ED5719" w:rsidRPr="000F67D7" w:rsidRDefault="00ED5719" w:rsidP="000045BD">
      <w:pPr>
        <w:pStyle w:val="Chapterbodytext"/>
        <w:rPr>
          <w:lang w:val="fr-CA"/>
        </w:rPr>
      </w:pPr>
    </w:p>
    <w:p w14:paraId="3EA4A044" w14:textId="77777777" w:rsidR="00ED5719" w:rsidRPr="000F67D7" w:rsidRDefault="00ED5719" w:rsidP="000045BD">
      <w:pPr>
        <w:pStyle w:val="Chapterbodytext"/>
        <w:rPr>
          <w:lang w:val="fr-CA"/>
        </w:rPr>
      </w:pPr>
      <w:r w:rsidRPr="000F67D7">
        <w:rPr>
          <w:lang w:val="fr-CA"/>
        </w:rPr>
        <w:t>Lorsqu’interrogés sur leur intérêt envers une carte prépayée, les personnes qui ne veulent pas utiliser le dépôt direct déclarent dans une grande mesure ne pas non plus vouloir d’une carte prépayée (86 %), ce qui en fait une solution de remplacement inadéquate. De même, 68 % disent ne pas être ouverts à un autre mode de paiement électronique, bien que 12 % le soient.</w:t>
      </w:r>
    </w:p>
    <w:p w14:paraId="4CA52020" w14:textId="77777777" w:rsidR="00ED5719" w:rsidRPr="000F67D7" w:rsidRDefault="00ED5719" w:rsidP="000045BD">
      <w:pPr>
        <w:pStyle w:val="Chapterbodytext"/>
        <w:rPr>
          <w:lang w:val="fr-CA"/>
        </w:rPr>
      </w:pPr>
    </w:p>
    <w:p w14:paraId="75CE5A24" w14:textId="77777777" w:rsidR="00ED5719" w:rsidRPr="000F67D7" w:rsidRDefault="00ED5719" w:rsidP="00254467">
      <w:pPr>
        <w:pStyle w:val="Highl-3"/>
      </w:pPr>
      <w:r w:rsidRPr="000F67D7">
        <w:t>Graphique 5 : Volonté d’utiliser le dépôt direct</w:t>
      </w:r>
    </w:p>
    <w:p w14:paraId="08651436" w14:textId="77777777" w:rsidR="00ED5719" w:rsidRPr="000F67D7" w:rsidRDefault="00ED5719" w:rsidP="000045BD">
      <w:pPr>
        <w:pStyle w:val="Chapterbodytext"/>
        <w:jc w:val="center"/>
        <w:rPr>
          <w:lang w:val="fr-CA"/>
        </w:rPr>
      </w:pPr>
      <w:r w:rsidRPr="000F67D7">
        <w:rPr>
          <w:lang w:val="fr-CA"/>
        </w:rPr>
        <w:object w:dxaOrig="7204" w:dyaOrig="5393" w14:anchorId="15D20475">
          <v:shape id="_x0000_i1029" type="#_x0000_t75" style="width:353.25pt;height:202.5pt" o:ole="">
            <v:imagedata r:id="rId31" o:title="" cropbottom="15287f"/>
          </v:shape>
          <o:OLEObject Type="Embed" ProgID="PowerPoint.Slide.8" ShapeID="_x0000_i1029" DrawAspect="Content" ObjectID="_1663403224" r:id="rId32"/>
        </w:object>
      </w:r>
    </w:p>
    <w:p w14:paraId="28C51C48" w14:textId="77777777" w:rsidR="00ED5719" w:rsidRPr="000F67D7" w:rsidRDefault="00ED5719" w:rsidP="000045BD">
      <w:pPr>
        <w:pStyle w:val="BodyText"/>
        <w:rPr>
          <w:lang w:val="fr-CA"/>
        </w:rPr>
      </w:pPr>
      <w:r w:rsidRPr="000F67D7">
        <w:rPr>
          <w:b/>
          <w:lang w:val="fr-CA"/>
        </w:rPr>
        <w:t>Q7.</w:t>
      </w:r>
      <w:r w:rsidRPr="000F67D7">
        <w:rPr>
          <w:lang w:val="fr-CA"/>
        </w:rPr>
        <w:t xml:space="preserve"> À quel point seriez-vous disposé à recevoir seulement par dépôt direct des paiements de la part du gouvernement du Canada?</w:t>
      </w:r>
      <w:r w:rsidRPr="000F67D7">
        <w:rPr>
          <w:lang w:val="fr-CA"/>
        </w:rPr>
        <w:br/>
      </w:r>
      <w:r w:rsidRPr="000F67D7">
        <w:rPr>
          <w:b/>
          <w:lang w:val="fr-CA"/>
        </w:rPr>
        <w:t>Base :</w:t>
      </w:r>
      <w:r w:rsidRPr="000F67D7">
        <w:rPr>
          <w:lang w:val="fr-CA"/>
        </w:rPr>
        <w:t xml:space="preserve"> n=883</w:t>
      </w:r>
    </w:p>
    <w:p w14:paraId="2CDAC6A1" w14:textId="77777777" w:rsidR="00ED5719" w:rsidRPr="000F67D7" w:rsidRDefault="00ED5719" w:rsidP="000045BD">
      <w:pPr>
        <w:pStyle w:val="Chapterbodytext"/>
        <w:rPr>
          <w:lang w:val="fr-CA"/>
        </w:rPr>
      </w:pPr>
    </w:p>
    <w:p w14:paraId="6002EB79" w14:textId="77777777" w:rsidR="00ED5719" w:rsidRPr="000F67D7" w:rsidRDefault="00ED5719" w:rsidP="000045BD">
      <w:pPr>
        <w:pStyle w:val="Highl-1"/>
        <w:rPr>
          <w:lang w:val="fr-CA"/>
        </w:rPr>
      </w:pPr>
      <w:r w:rsidRPr="000F67D7">
        <w:rPr>
          <w:lang w:val="fr-CA"/>
        </w:rPr>
        <w:br w:type="page"/>
      </w:r>
      <w:r w:rsidRPr="000F67D7">
        <w:rPr>
          <w:lang w:val="fr-CA"/>
        </w:rPr>
        <w:lastRenderedPageBreak/>
        <w:t>La volonté d’utiliser le dépôt direct est plus élevée dans les provinces de l’Atlantique (70 %) et au Québec (66 %).</w:t>
      </w:r>
    </w:p>
    <w:p w14:paraId="6B106AC1" w14:textId="77777777" w:rsidR="00ED5719" w:rsidRPr="000F67D7" w:rsidRDefault="00ED5719" w:rsidP="000045BD">
      <w:pPr>
        <w:pStyle w:val="Highl-1"/>
        <w:rPr>
          <w:lang w:val="fr-CA"/>
        </w:rPr>
      </w:pPr>
      <w:r w:rsidRPr="000F67D7">
        <w:rPr>
          <w:lang w:val="fr-CA"/>
        </w:rPr>
        <w:t>Elle est également plus élevée chez les moins de 35 ans (71 %) et diminue avec l’âge, s’établissant à 48 % chez les 55 à 64 ans, alors que 31 % ne souhaitent pas l’utiliser. Ce pourcentage est toutefois plus élevé chez les personnes de 65 ans et plus (61 % étant prêts à y avoir recours) et chez les femmes (64 %), par rapport aux hommes (52 % contre 28 % qui sont contre).</w:t>
      </w:r>
    </w:p>
    <w:p w14:paraId="6FDC5A3B" w14:textId="77777777" w:rsidR="00ED5719" w:rsidRPr="000F67D7" w:rsidRDefault="00ED5719" w:rsidP="000045BD">
      <w:pPr>
        <w:pStyle w:val="Highl-1"/>
        <w:rPr>
          <w:lang w:val="fr-CA"/>
        </w:rPr>
      </w:pPr>
      <w:r w:rsidRPr="000F67D7">
        <w:rPr>
          <w:lang w:val="fr-CA"/>
        </w:rPr>
        <w:t>Le refus d’utiliser le dépôt direct est plus élevé chez les gens qui ont fait des études collégiales (29 %).</w:t>
      </w:r>
    </w:p>
    <w:p w14:paraId="737E8DD4" w14:textId="77777777" w:rsidR="00ED5719" w:rsidRPr="000F67D7" w:rsidRDefault="00ED5719" w:rsidP="000045BD">
      <w:pPr>
        <w:pStyle w:val="Chapterbodytext"/>
        <w:rPr>
          <w:lang w:val="fr-CA"/>
        </w:rPr>
      </w:pPr>
    </w:p>
    <w:p w14:paraId="5913FCB8" w14:textId="77777777" w:rsidR="00ED5719" w:rsidRPr="000F67D7" w:rsidRDefault="00ED5719" w:rsidP="000045BD">
      <w:pPr>
        <w:pStyle w:val="Heading5"/>
        <w:shd w:val="clear" w:color="auto" w:fill="D9D9D9"/>
        <w:ind w:right="0"/>
        <w:rPr>
          <w:lang w:val="fr-CA"/>
        </w:rPr>
      </w:pPr>
      <w:r w:rsidRPr="000F67D7">
        <w:rPr>
          <w:lang w:val="fr-CA"/>
        </w:rPr>
        <w:t>Résultats des entretiens</w:t>
      </w:r>
    </w:p>
    <w:p w14:paraId="6ED2FEAD" w14:textId="77777777" w:rsidR="00ED5719" w:rsidRPr="000F67D7" w:rsidRDefault="00ED5719" w:rsidP="000045BD">
      <w:pPr>
        <w:pStyle w:val="Chapterbodytext"/>
        <w:shd w:val="clear" w:color="auto" w:fill="D9D9D9"/>
        <w:rPr>
          <w:lang w:val="fr-CA"/>
        </w:rPr>
      </w:pPr>
    </w:p>
    <w:p w14:paraId="2F8118E7" w14:textId="77777777" w:rsidR="00ED5719" w:rsidRPr="000F67D7" w:rsidRDefault="00ED5719" w:rsidP="000045BD">
      <w:pPr>
        <w:pStyle w:val="Chapterbodytext"/>
        <w:shd w:val="clear" w:color="auto" w:fill="D9D9D9"/>
        <w:rPr>
          <w:lang w:val="fr-CA"/>
        </w:rPr>
      </w:pPr>
      <w:r w:rsidRPr="000F67D7">
        <w:rPr>
          <w:lang w:val="fr-CA"/>
        </w:rPr>
        <w:t xml:space="preserve">Bien que la plupart des douze personnes qui ne sont pas inscrites au dépôt direct montrent un peu d’ouverture à l’égard d’une inscription, </w:t>
      </w:r>
      <w:bookmarkStart w:id="40" w:name="_Hlk47966898"/>
      <w:r w:rsidRPr="000F67D7">
        <w:rPr>
          <w:lang w:val="fr-CA"/>
        </w:rPr>
        <w:t xml:space="preserve">quelques participants des entretiens sont très fermes dans leur intention de ne pas s’inscrire au dépôt direct, peu importe les garanties du gouvernement du Canada ou l’aide qu’il pourrait avoir pour s’inscrire. </w:t>
      </w:r>
      <w:bookmarkEnd w:id="40"/>
      <w:r w:rsidRPr="000F67D7">
        <w:rPr>
          <w:lang w:val="fr-CA"/>
        </w:rPr>
        <w:t>Ces quelques individus sont catégoriques quant au fait de «</w:t>
      </w:r>
      <w:r w:rsidRPr="000F67D7">
        <w:rPr>
          <w:rFonts w:ascii="MS Gothic" w:eastAsia="MS Gothic" w:hAnsi="MS Gothic" w:cs="MS Gothic"/>
          <w:lang w:val="fr-CA"/>
        </w:rPr>
        <w:t> </w:t>
      </w:r>
      <w:r w:rsidRPr="000F67D7">
        <w:rPr>
          <w:lang w:val="fr-CA"/>
        </w:rPr>
        <w:t>contrôler</w:t>
      </w:r>
      <w:r w:rsidRPr="000F67D7">
        <w:rPr>
          <w:rFonts w:ascii="MS Gothic" w:eastAsia="MS Gothic" w:hAnsi="MS Gothic" w:cs="MS Gothic"/>
          <w:lang w:val="fr-CA"/>
        </w:rPr>
        <w:t> </w:t>
      </w:r>
      <w:r w:rsidRPr="000F67D7">
        <w:rPr>
          <w:lang w:val="fr-CA"/>
        </w:rPr>
        <w:t>» les dépôts effectués dans leur compte bancaire et à la réticence à partager leurs informations bancaires. Pour eux, cet aspect est suffisant pour ne pas recevoir des paiements par dépôt direct du gouvernement du Canada.</w:t>
      </w:r>
    </w:p>
    <w:p w14:paraId="06A518AF" w14:textId="77777777" w:rsidR="00ED5719" w:rsidRPr="000F67D7" w:rsidRDefault="00ED5719" w:rsidP="000045BD">
      <w:pPr>
        <w:pStyle w:val="Chapterbodytext"/>
        <w:rPr>
          <w:lang w:val="fr-CA"/>
        </w:rPr>
      </w:pPr>
    </w:p>
    <w:p w14:paraId="06B09EFC"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Peu importe la façon dont les contrôles sont élaborés ou la mesure dans laquelle ils sont sophistiqués, les systèmes numériques sont conçus par des gens. En fin de compte, il y a une interaction humaine et une mesure administrative est toujours requise pour ces systèmes. C’est comme ça que les systèmes de &lt;nom d’IF&gt; ont été violés par le passé.</w:t>
      </w:r>
      <w:r w:rsidRPr="000F67D7">
        <w:rPr>
          <w:rFonts w:ascii="MS Gothic" w:eastAsia="MS Gothic" w:hAnsi="MS Gothic" w:cs="MS Gothic"/>
          <w:sz w:val="22"/>
          <w:lang w:val="fr-CA"/>
        </w:rPr>
        <w:t> </w:t>
      </w:r>
      <w:r w:rsidRPr="000F67D7">
        <w:rPr>
          <w:sz w:val="22"/>
          <w:lang w:val="fr-CA"/>
        </w:rPr>
        <w:t>» (Traduction)</w:t>
      </w:r>
    </w:p>
    <w:p w14:paraId="40CFDFDF"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Il faut que le gouvernement cesse d’abuser de son pouvoir.</w:t>
      </w:r>
      <w:r w:rsidRPr="000F67D7">
        <w:rPr>
          <w:rFonts w:ascii="MS Gothic" w:eastAsia="MS Gothic" w:hAnsi="MS Gothic" w:cs="MS Gothic"/>
          <w:sz w:val="22"/>
          <w:lang w:val="fr-CA"/>
        </w:rPr>
        <w:t> </w:t>
      </w:r>
      <w:r w:rsidRPr="000F67D7">
        <w:rPr>
          <w:sz w:val="22"/>
          <w:lang w:val="fr-CA"/>
        </w:rPr>
        <w:t>» (Traduction)</w:t>
      </w:r>
    </w:p>
    <w:p w14:paraId="01CC3BF1"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Plus nous automatisons et numérisons nos flux d’informations pour différentes raisons, plus nous devenons vulnérables.</w:t>
      </w:r>
      <w:r w:rsidRPr="000F67D7">
        <w:rPr>
          <w:rFonts w:ascii="MS Gothic" w:eastAsia="MS Gothic" w:hAnsi="MS Gothic" w:cs="MS Gothic"/>
          <w:sz w:val="22"/>
          <w:lang w:val="fr-CA"/>
        </w:rPr>
        <w:t> </w:t>
      </w:r>
      <w:r w:rsidRPr="000F67D7">
        <w:rPr>
          <w:sz w:val="22"/>
          <w:lang w:val="fr-CA"/>
        </w:rPr>
        <w:t>» (Traduction)</w:t>
      </w:r>
    </w:p>
    <w:p w14:paraId="13243C6F" w14:textId="77777777" w:rsidR="00ED5719" w:rsidRPr="000F67D7" w:rsidRDefault="00ED5719" w:rsidP="000045BD">
      <w:pPr>
        <w:pStyle w:val="Chapterbodytext"/>
        <w:rPr>
          <w:lang w:val="fr-CA"/>
        </w:rPr>
      </w:pPr>
    </w:p>
    <w:p w14:paraId="702F246C" w14:textId="77777777" w:rsidR="00ED5719" w:rsidRPr="000F67D7" w:rsidRDefault="00ED5719" w:rsidP="000045BD">
      <w:pPr>
        <w:pStyle w:val="Heading5"/>
        <w:rPr>
          <w:lang w:val="fr-CA"/>
        </w:rPr>
      </w:pPr>
      <w:r w:rsidRPr="000F67D7">
        <w:rPr>
          <w:lang w:val="fr-CA"/>
        </w:rPr>
        <w:t>Normalisation du dépôt direct</w:t>
      </w:r>
    </w:p>
    <w:p w14:paraId="5B95399F" w14:textId="77777777" w:rsidR="00ED5719" w:rsidRPr="000F67D7" w:rsidRDefault="00ED5719" w:rsidP="000045BD">
      <w:pPr>
        <w:pStyle w:val="Chapterbodytext"/>
        <w:rPr>
          <w:lang w:val="fr-CA"/>
        </w:rPr>
      </w:pPr>
    </w:p>
    <w:p w14:paraId="06D0624E" w14:textId="77777777" w:rsidR="00ED5719" w:rsidRPr="000F67D7" w:rsidRDefault="00ED5719" w:rsidP="000045BD">
      <w:pPr>
        <w:pStyle w:val="Chapterbodytext"/>
        <w:rPr>
          <w:lang w:val="fr-CA"/>
        </w:rPr>
      </w:pPr>
      <w:r w:rsidRPr="000F67D7">
        <w:rPr>
          <w:lang w:val="fr-CA"/>
        </w:rPr>
        <w:t>La plupart des gens croient qu’environ la moitié ou les trois quarts des Canadiens qui obtiennent des paiements du gouvernement du Canada les reçoivent par dépôt direct (49 % croient qu’ils sont entre 50 % et 80 %). Seulement 6 % croient que moins de 30 % se fient au dépôt direct, mais seuls 12 % sont exacts, sachant que 80 % ou plus des Canadiens utilisent le dépôt direct. Toutefois, les personnes qui reçoivent des chèques ne sont pas beaucoup plus susceptibles de sous-estimer la proportion utilisant le dépôt direct que les autres segments.</w:t>
      </w:r>
    </w:p>
    <w:p w14:paraId="03580023" w14:textId="77777777" w:rsidR="00ED5719" w:rsidRPr="000F67D7" w:rsidRDefault="00ED5719" w:rsidP="000045BD">
      <w:pPr>
        <w:pStyle w:val="Chapterbodytext"/>
        <w:rPr>
          <w:lang w:val="fr-CA"/>
        </w:rPr>
      </w:pPr>
    </w:p>
    <w:p w14:paraId="620A0239" w14:textId="77777777" w:rsidR="00ED5719" w:rsidRPr="000F67D7" w:rsidRDefault="00ED5719" w:rsidP="000045BD">
      <w:pPr>
        <w:pStyle w:val="Table-title"/>
        <w:rPr>
          <w:lang w:val="fr-CA"/>
        </w:rPr>
      </w:pPr>
      <w:r w:rsidRPr="000F67D7">
        <w:rPr>
          <w:lang w:val="fr-CA"/>
        </w:rPr>
        <w:lastRenderedPageBreak/>
        <w:t>Tableau 5 : Perceptions de l’utilisation</w:t>
      </w:r>
    </w:p>
    <w:tbl>
      <w:tblPr>
        <w:tblW w:w="919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059"/>
        <w:gridCol w:w="1284"/>
        <w:gridCol w:w="1284"/>
        <w:gridCol w:w="1284"/>
        <w:gridCol w:w="1284"/>
      </w:tblGrid>
      <w:tr w:rsidR="00ED5719" w:rsidRPr="000F67D7" w14:paraId="72EDF3DD" w14:textId="77777777" w:rsidTr="002D489C">
        <w:trPr>
          <w:cantSplit/>
          <w:jc w:val="center"/>
        </w:trPr>
        <w:tc>
          <w:tcPr>
            <w:tcW w:w="4059" w:type="dxa"/>
            <w:tcBorders>
              <w:top w:val="single" w:sz="18" w:space="0" w:color="auto"/>
              <w:left w:val="nil"/>
              <w:bottom w:val="single" w:sz="18" w:space="0" w:color="auto"/>
            </w:tcBorders>
            <w:shd w:val="clear" w:color="auto" w:fill="D9D9D9"/>
          </w:tcPr>
          <w:p w14:paraId="350437CC" w14:textId="77777777" w:rsidR="00ED5719" w:rsidRPr="000F67D7" w:rsidRDefault="00ED5719" w:rsidP="002D489C">
            <w:pPr>
              <w:pStyle w:val="Tableheader"/>
              <w:rPr>
                <w:b/>
                <w:bCs/>
                <w:lang w:val="fr-CA"/>
              </w:rPr>
            </w:pPr>
            <w:r w:rsidRPr="000F67D7">
              <w:rPr>
                <w:b/>
                <w:bCs/>
                <w:lang w:val="fr-CA"/>
              </w:rPr>
              <w:t>Q7C. Selon vous, quelle proportion des Canadiens et Canadiennes a reçu leurs paiements du gouvernement du Canada par dépôt direct?</w:t>
            </w:r>
          </w:p>
        </w:tc>
        <w:tc>
          <w:tcPr>
            <w:tcW w:w="1284" w:type="dxa"/>
            <w:tcBorders>
              <w:top w:val="single" w:sz="18" w:space="0" w:color="auto"/>
              <w:bottom w:val="single" w:sz="18" w:space="0" w:color="auto"/>
            </w:tcBorders>
            <w:shd w:val="clear" w:color="auto" w:fill="D9D9D9"/>
            <w:vAlign w:val="center"/>
          </w:tcPr>
          <w:p w14:paraId="7DDD66F2" w14:textId="77777777" w:rsidR="00ED5719" w:rsidRPr="000F67D7" w:rsidRDefault="00ED5719" w:rsidP="002D489C">
            <w:pPr>
              <w:pStyle w:val="Tableheader"/>
              <w:jc w:val="center"/>
              <w:rPr>
                <w:b/>
                <w:bCs/>
                <w:lang w:val="fr-CA"/>
              </w:rPr>
            </w:pPr>
            <w:r w:rsidRPr="000F67D7">
              <w:rPr>
                <w:b/>
                <w:bCs/>
                <w:lang w:val="fr-CA"/>
              </w:rPr>
              <w:t>Total</w:t>
            </w:r>
          </w:p>
        </w:tc>
        <w:tc>
          <w:tcPr>
            <w:tcW w:w="1284" w:type="dxa"/>
            <w:tcBorders>
              <w:top w:val="single" w:sz="18" w:space="0" w:color="auto"/>
              <w:bottom w:val="single" w:sz="18" w:space="0" w:color="auto"/>
              <w:right w:val="nil"/>
            </w:tcBorders>
            <w:shd w:val="clear" w:color="auto" w:fill="D9D9D9"/>
            <w:vAlign w:val="center"/>
          </w:tcPr>
          <w:p w14:paraId="31C349F3" w14:textId="77777777" w:rsidR="00ED5719" w:rsidRPr="000F67D7" w:rsidRDefault="00ED5719" w:rsidP="002D489C">
            <w:pPr>
              <w:pStyle w:val="Tableheader"/>
              <w:jc w:val="center"/>
              <w:rPr>
                <w:b/>
                <w:bCs/>
                <w:lang w:val="fr-CA"/>
              </w:rPr>
            </w:pPr>
            <w:r w:rsidRPr="000F67D7">
              <w:rPr>
                <w:b/>
                <w:bCs/>
                <w:lang w:val="fr-CA"/>
              </w:rPr>
              <w:t>Chèque</w:t>
            </w:r>
            <w:r w:rsidRPr="000F67D7">
              <w:rPr>
                <w:b/>
                <w:bCs/>
                <w:lang w:val="fr-CA"/>
              </w:rPr>
              <w:br/>
              <w:t>seulement</w:t>
            </w:r>
          </w:p>
        </w:tc>
        <w:tc>
          <w:tcPr>
            <w:tcW w:w="1284" w:type="dxa"/>
            <w:tcBorders>
              <w:top w:val="single" w:sz="18" w:space="0" w:color="auto"/>
              <w:bottom w:val="single" w:sz="18" w:space="0" w:color="auto"/>
              <w:right w:val="nil"/>
            </w:tcBorders>
            <w:shd w:val="clear" w:color="auto" w:fill="D9D9D9"/>
            <w:vAlign w:val="center"/>
          </w:tcPr>
          <w:p w14:paraId="2BF8C8D1" w14:textId="77777777" w:rsidR="00ED5719" w:rsidRPr="000F67D7" w:rsidRDefault="00ED5719" w:rsidP="002D489C">
            <w:pPr>
              <w:pStyle w:val="Tableheader"/>
              <w:jc w:val="center"/>
              <w:rPr>
                <w:b/>
                <w:bCs/>
                <w:lang w:val="fr-CA"/>
              </w:rPr>
            </w:pPr>
            <w:r w:rsidRPr="000F67D7">
              <w:rPr>
                <w:b/>
                <w:bCs/>
                <w:lang w:val="fr-CA"/>
              </w:rPr>
              <w:t>Les deux</w:t>
            </w:r>
          </w:p>
        </w:tc>
        <w:tc>
          <w:tcPr>
            <w:tcW w:w="1284" w:type="dxa"/>
            <w:tcBorders>
              <w:top w:val="single" w:sz="18" w:space="0" w:color="auto"/>
              <w:bottom w:val="single" w:sz="18" w:space="0" w:color="auto"/>
              <w:right w:val="nil"/>
            </w:tcBorders>
            <w:shd w:val="clear" w:color="auto" w:fill="D9D9D9"/>
            <w:vAlign w:val="center"/>
          </w:tcPr>
          <w:p w14:paraId="023CD617" w14:textId="77777777" w:rsidR="00ED5719" w:rsidRPr="000F67D7" w:rsidRDefault="00ED5719" w:rsidP="002D489C">
            <w:pPr>
              <w:pStyle w:val="Tableheader"/>
              <w:jc w:val="center"/>
              <w:rPr>
                <w:b/>
                <w:bCs/>
                <w:lang w:val="fr-CA"/>
              </w:rPr>
            </w:pPr>
            <w:r w:rsidRPr="000F67D7">
              <w:rPr>
                <w:b/>
                <w:bCs/>
                <w:lang w:val="fr-CA"/>
              </w:rPr>
              <w:t>Dépôt</w:t>
            </w:r>
            <w:r w:rsidRPr="000F67D7">
              <w:rPr>
                <w:b/>
                <w:bCs/>
                <w:lang w:val="fr-CA"/>
              </w:rPr>
              <w:br/>
              <w:t>direct</w:t>
            </w:r>
            <w:r w:rsidRPr="000F67D7">
              <w:rPr>
                <w:b/>
                <w:bCs/>
                <w:lang w:val="fr-CA"/>
              </w:rPr>
              <w:br/>
              <w:t>seulement</w:t>
            </w:r>
          </w:p>
        </w:tc>
      </w:tr>
      <w:tr w:rsidR="00ED5719" w:rsidRPr="000F67D7" w14:paraId="24B2F6A0" w14:textId="77777777" w:rsidTr="002D489C">
        <w:trPr>
          <w:cantSplit/>
          <w:jc w:val="center"/>
        </w:trPr>
        <w:tc>
          <w:tcPr>
            <w:tcW w:w="4059" w:type="dxa"/>
            <w:tcBorders>
              <w:left w:val="nil"/>
            </w:tcBorders>
          </w:tcPr>
          <w:p w14:paraId="2DB15861" w14:textId="77777777" w:rsidR="00ED5719" w:rsidRPr="000F67D7" w:rsidRDefault="00ED5719" w:rsidP="002D489C">
            <w:pPr>
              <w:pStyle w:val="Tableheader"/>
              <w:rPr>
                <w:bCs/>
                <w:i/>
                <w:iCs/>
                <w:lang w:val="fr-CA"/>
              </w:rPr>
            </w:pPr>
            <w:r w:rsidRPr="000F67D7">
              <w:rPr>
                <w:bCs/>
                <w:i/>
                <w:lang w:val="fr-CA"/>
              </w:rPr>
              <w:t>n=</w:t>
            </w:r>
          </w:p>
        </w:tc>
        <w:tc>
          <w:tcPr>
            <w:tcW w:w="1284" w:type="dxa"/>
          </w:tcPr>
          <w:p w14:paraId="07984BCC" w14:textId="77777777" w:rsidR="00ED5719" w:rsidRPr="000F67D7" w:rsidRDefault="00ED5719" w:rsidP="002D489C">
            <w:pPr>
              <w:pStyle w:val="Table-text"/>
              <w:rPr>
                <w:i/>
                <w:iCs/>
                <w:lang w:val="fr-CA"/>
              </w:rPr>
            </w:pPr>
            <w:r w:rsidRPr="000F67D7">
              <w:rPr>
                <w:i/>
                <w:lang w:val="fr-CA"/>
              </w:rPr>
              <w:t>3018</w:t>
            </w:r>
          </w:p>
        </w:tc>
        <w:tc>
          <w:tcPr>
            <w:tcW w:w="1284" w:type="dxa"/>
            <w:tcBorders>
              <w:right w:val="nil"/>
            </w:tcBorders>
          </w:tcPr>
          <w:p w14:paraId="78A07A51" w14:textId="77777777" w:rsidR="00ED5719" w:rsidRPr="000F67D7" w:rsidRDefault="00ED5719" w:rsidP="002D489C">
            <w:pPr>
              <w:pStyle w:val="Table-text"/>
              <w:rPr>
                <w:i/>
                <w:iCs/>
                <w:lang w:val="fr-CA"/>
              </w:rPr>
            </w:pPr>
            <w:r w:rsidRPr="000F67D7">
              <w:rPr>
                <w:i/>
                <w:lang w:val="fr-CA"/>
              </w:rPr>
              <w:t>427</w:t>
            </w:r>
          </w:p>
        </w:tc>
        <w:tc>
          <w:tcPr>
            <w:tcW w:w="1284" w:type="dxa"/>
            <w:tcBorders>
              <w:right w:val="nil"/>
            </w:tcBorders>
          </w:tcPr>
          <w:p w14:paraId="3F8171E2" w14:textId="77777777" w:rsidR="00ED5719" w:rsidRPr="000F67D7" w:rsidRDefault="00ED5719" w:rsidP="002D489C">
            <w:pPr>
              <w:pStyle w:val="Table-text"/>
              <w:rPr>
                <w:i/>
                <w:iCs/>
                <w:lang w:val="fr-CA"/>
              </w:rPr>
            </w:pPr>
            <w:r w:rsidRPr="000F67D7">
              <w:rPr>
                <w:i/>
                <w:lang w:val="fr-CA"/>
              </w:rPr>
              <w:t>456</w:t>
            </w:r>
          </w:p>
        </w:tc>
        <w:tc>
          <w:tcPr>
            <w:tcW w:w="1284" w:type="dxa"/>
            <w:tcBorders>
              <w:right w:val="nil"/>
            </w:tcBorders>
          </w:tcPr>
          <w:p w14:paraId="63FAB9B3" w14:textId="77777777" w:rsidR="00ED5719" w:rsidRPr="000F67D7" w:rsidRDefault="00ED5719" w:rsidP="002D489C">
            <w:pPr>
              <w:pStyle w:val="Table-text"/>
              <w:rPr>
                <w:i/>
                <w:iCs/>
                <w:lang w:val="fr-CA"/>
              </w:rPr>
            </w:pPr>
            <w:r w:rsidRPr="000F67D7">
              <w:rPr>
                <w:i/>
                <w:lang w:val="fr-CA"/>
              </w:rPr>
              <w:t>2135</w:t>
            </w:r>
          </w:p>
        </w:tc>
      </w:tr>
      <w:tr w:rsidR="00ED5719" w:rsidRPr="000F67D7" w14:paraId="6EB18AD9" w14:textId="77777777" w:rsidTr="002D489C">
        <w:trPr>
          <w:cantSplit/>
          <w:jc w:val="center"/>
        </w:trPr>
        <w:tc>
          <w:tcPr>
            <w:tcW w:w="4059" w:type="dxa"/>
            <w:tcBorders>
              <w:left w:val="nil"/>
            </w:tcBorders>
          </w:tcPr>
          <w:p w14:paraId="00AC0F80" w14:textId="77777777" w:rsidR="00ED5719" w:rsidRPr="000F67D7" w:rsidRDefault="00ED5719" w:rsidP="002D489C">
            <w:pPr>
              <w:pStyle w:val="Tableheader"/>
              <w:rPr>
                <w:bCs/>
                <w:lang w:val="fr-CA"/>
              </w:rPr>
            </w:pPr>
            <w:r w:rsidRPr="000F67D7">
              <w:rPr>
                <w:bCs/>
                <w:lang w:val="fr-CA"/>
              </w:rPr>
              <w:t>Moins de 10 %</w:t>
            </w:r>
          </w:p>
        </w:tc>
        <w:tc>
          <w:tcPr>
            <w:tcW w:w="1284" w:type="dxa"/>
          </w:tcPr>
          <w:p w14:paraId="63DB5DE4" w14:textId="77777777" w:rsidR="00ED5719" w:rsidRPr="000F67D7" w:rsidRDefault="00ED5719" w:rsidP="002D489C">
            <w:pPr>
              <w:pStyle w:val="Table-text"/>
              <w:rPr>
                <w:lang w:val="fr-CA"/>
              </w:rPr>
            </w:pPr>
            <w:r w:rsidRPr="000F67D7">
              <w:rPr>
                <w:lang w:val="fr-CA"/>
              </w:rPr>
              <w:t>1 %</w:t>
            </w:r>
          </w:p>
        </w:tc>
        <w:tc>
          <w:tcPr>
            <w:tcW w:w="1284" w:type="dxa"/>
            <w:tcBorders>
              <w:right w:val="nil"/>
            </w:tcBorders>
          </w:tcPr>
          <w:p w14:paraId="71ADDD1A" w14:textId="77777777" w:rsidR="00ED5719" w:rsidRPr="000F67D7" w:rsidRDefault="00ED5719" w:rsidP="002D489C">
            <w:pPr>
              <w:pStyle w:val="Table-text"/>
              <w:rPr>
                <w:lang w:val="fr-CA"/>
              </w:rPr>
            </w:pPr>
            <w:r w:rsidRPr="000F67D7">
              <w:rPr>
                <w:lang w:val="fr-CA"/>
              </w:rPr>
              <w:t>2 %</w:t>
            </w:r>
          </w:p>
        </w:tc>
        <w:tc>
          <w:tcPr>
            <w:tcW w:w="1284" w:type="dxa"/>
            <w:tcBorders>
              <w:right w:val="nil"/>
            </w:tcBorders>
          </w:tcPr>
          <w:p w14:paraId="36081B9E" w14:textId="77777777" w:rsidR="00ED5719" w:rsidRPr="000F67D7" w:rsidRDefault="00ED5719" w:rsidP="002D489C">
            <w:pPr>
              <w:pStyle w:val="Table-text"/>
              <w:rPr>
                <w:lang w:val="fr-CA"/>
              </w:rPr>
            </w:pPr>
            <w:r w:rsidRPr="000F67D7">
              <w:rPr>
                <w:lang w:val="fr-CA"/>
              </w:rPr>
              <w:t>0 %</w:t>
            </w:r>
          </w:p>
        </w:tc>
        <w:tc>
          <w:tcPr>
            <w:tcW w:w="1284" w:type="dxa"/>
            <w:tcBorders>
              <w:right w:val="nil"/>
            </w:tcBorders>
          </w:tcPr>
          <w:p w14:paraId="701848E6" w14:textId="77777777" w:rsidR="00ED5719" w:rsidRPr="000F67D7" w:rsidRDefault="00ED5719" w:rsidP="002D489C">
            <w:pPr>
              <w:pStyle w:val="Table-text"/>
              <w:rPr>
                <w:lang w:val="fr-CA"/>
              </w:rPr>
            </w:pPr>
            <w:r w:rsidRPr="000F67D7">
              <w:rPr>
                <w:lang w:val="fr-CA"/>
              </w:rPr>
              <w:t>0 %</w:t>
            </w:r>
          </w:p>
        </w:tc>
      </w:tr>
      <w:tr w:rsidR="00ED5719" w:rsidRPr="000F67D7" w14:paraId="47C98E56" w14:textId="77777777" w:rsidTr="002D489C">
        <w:trPr>
          <w:cantSplit/>
          <w:jc w:val="center"/>
        </w:trPr>
        <w:tc>
          <w:tcPr>
            <w:tcW w:w="4059" w:type="dxa"/>
            <w:tcBorders>
              <w:left w:val="nil"/>
            </w:tcBorders>
          </w:tcPr>
          <w:p w14:paraId="2C28AB3B" w14:textId="77777777" w:rsidR="00ED5719" w:rsidRPr="000F67D7" w:rsidRDefault="00ED5719" w:rsidP="002D489C">
            <w:pPr>
              <w:pStyle w:val="Tableheader"/>
              <w:rPr>
                <w:bCs/>
                <w:lang w:val="fr-CA"/>
              </w:rPr>
            </w:pPr>
            <w:r w:rsidRPr="000F67D7">
              <w:rPr>
                <w:bCs/>
                <w:lang w:val="fr-CA"/>
              </w:rPr>
              <w:t>10 à 19 %</w:t>
            </w:r>
          </w:p>
        </w:tc>
        <w:tc>
          <w:tcPr>
            <w:tcW w:w="1284" w:type="dxa"/>
          </w:tcPr>
          <w:p w14:paraId="2F3DCEC7" w14:textId="77777777" w:rsidR="00ED5719" w:rsidRPr="000F67D7" w:rsidRDefault="00ED5719" w:rsidP="002D489C">
            <w:pPr>
              <w:pStyle w:val="Table-text"/>
              <w:rPr>
                <w:lang w:val="fr-CA"/>
              </w:rPr>
            </w:pPr>
            <w:r w:rsidRPr="000F67D7">
              <w:rPr>
                <w:lang w:val="fr-CA"/>
              </w:rPr>
              <w:t>1 %</w:t>
            </w:r>
          </w:p>
        </w:tc>
        <w:tc>
          <w:tcPr>
            <w:tcW w:w="1284" w:type="dxa"/>
            <w:tcBorders>
              <w:right w:val="nil"/>
            </w:tcBorders>
          </w:tcPr>
          <w:p w14:paraId="713261AF" w14:textId="77777777" w:rsidR="00ED5719" w:rsidRPr="000F67D7" w:rsidRDefault="00ED5719" w:rsidP="002D489C">
            <w:pPr>
              <w:pStyle w:val="Table-text"/>
              <w:rPr>
                <w:lang w:val="fr-CA"/>
              </w:rPr>
            </w:pPr>
            <w:r w:rsidRPr="000F67D7">
              <w:rPr>
                <w:lang w:val="fr-CA"/>
              </w:rPr>
              <w:t>1 %</w:t>
            </w:r>
          </w:p>
        </w:tc>
        <w:tc>
          <w:tcPr>
            <w:tcW w:w="1284" w:type="dxa"/>
            <w:tcBorders>
              <w:right w:val="nil"/>
            </w:tcBorders>
          </w:tcPr>
          <w:p w14:paraId="34DA7C06" w14:textId="77777777" w:rsidR="00ED5719" w:rsidRPr="000F67D7" w:rsidRDefault="00ED5719" w:rsidP="002D489C">
            <w:pPr>
              <w:pStyle w:val="Table-text"/>
              <w:rPr>
                <w:lang w:val="fr-CA"/>
              </w:rPr>
            </w:pPr>
            <w:r w:rsidRPr="000F67D7">
              <w:rPr>
                <w:lang w:val="fr-CA"/>
              </w:rPr>
              <w:t>1 %</w:t>
            </w:r>
          </w:p>
        </w:tc>
        <w:tc>
          <w:tcPr>
            <w:tcW w:w="1284" w:type="dxa"/>
            <w:tcBorders>
              <w:right w:val="nil"/>
            </w:tcBorders>
          </w:tcPr>
          <w:p w14:paraId="3CD4B8FD" w14:textId="77777777" w:rsidR="00ED5719" w:rsidRPr="000F67D7" w:rsidRDefault="00ED5719" w:rsidP="002D489C">
            <w:pPr>
              <w:pStyle w:val="Table-text"/>
              <w:rPr>
                <w:lang w:val="fr-CA"/>
              </w:rPr>
            </w:pPr>
            <w:r w:rsidRPr="000F67D7">
              <w:rPr>
                <w:lang w:val="fr-CA"/>
              </w:rPr>
              <w:t>1 %</w:t>
            </w:r>
          </w:p>
        </w:tc>
      </w:tr>
      <w:tr w:rsidR="00ED5719" w:rsidRPr="000F67D7" w14:paraId="584CE259" w14:textId="77777777" w:rsidTr="002D489C">
        <w:trPr>
          <w:cantSplit/>
          <w:jc w:val="center"/>
        </w:trPr>
        <w:tc>
          <w:tcPr>
            <w:tcW w:w="4059" w:type="dxa"/>
            <w:tcBorders>
              <w:left w:val="nil"/>
            </w:tcBorders>
          </w:tcPr>
          <w:p w14:paraId="1A665D93" w14:textId="77777777" w:rsidR="00ED5719" w:rsidRPr="000F67D7" w:rsidRDefault="00ED5719" w:rsidP="002D489C">
            <w:pPr>
              <w:pStyle w:val="Tableheader"/>
              <w:rPr>
                <w:bCs/>
                <w:lang w:val="fr-CA"/>
              </w:rPr>
            </w:pPr>
            <w:r w:rsidRPr="000F67D7">
              <w:rPr>
                <w:bCs/>
                <w:lang w:val="fr-CA"/>
              </w:rPr>
              <w:t>20 à 29 %</w:t>
            </w:r>
          </w:p>
        </w:tc>
        <w:tc>
          <w:tcPr>
            <w:tcW w:w="1284" w:type="dxa"/>
          </w:tcPr>
          <w:p w14:paraId="64208C31" w14:textId="77777777" w:rsidR="00ED5719" w:rsidRPr="000F67D7" w:rsidRDefault="00ED5719" w:rsidP="002D489C">
            <w:pPr>
              <w:pStyle w:val="Table-text"/>
              <w:rPr>
                <w:lang w:val="fr-CA"/>
              </w:rPr>
            </w:pPr>
            <w:r w:rsidRPr="000F67D7">
              <w:rPr>
                <w:lang w:val="fr-CA"/>
              </w:rPr>
              <w:t>4 %</w:t>
            </w:r>
          </w:p>
        </w:tc>
        <w:tc>
          <w:tcPr>
            <w:tcW w:w="1284" w:type="dxa"/>
            <w:tcBorders>
              <w:right w:val="nil"/>
            </w:tcBorders>
          </w:tcPr>
          <w:p w14:paraId="4FAF320E" w14:textId="77777777" w:rsidR="00ED5719" w:rsidRPr="000F67D7" w:rsidRDefault="00ED5719" w:rsidP="002D489C">
            <w:pPr>
              <w:pStyle w:val="Table-text"/>
              <w:rPr>
                <w:lang w:val="fr-CA"/>
              </w:rPr>
            </w:pPr>
            <w:r w:rsidRPr="000F67D7">
              <w:rPr>
                <w:lang w:val="fr-CA"/>
              </w:rPr>
              <w:t>5 %</w:t>
            </w:r>
          </w:p>
        </w:tc>
        <w:tc>
          <w:tcPr>
            <w:tcW w:w="1284" w:type="dxa"/>
            <w:tcBorders>
              <w:right w:val="nil"/>
            </w:tcBorders>
          </w:tcPr>
          <w:p w14:paraId="0F201F67" w14:textId="77777777" w:rsidR="00ED5719" w:rsidRPr="000F67D7" w:rsidRDefault="00ED5719" w:rsidP="002D489C">
            <w:pPr>
              <w:pStyle w:val="Table-text"/>
              <w:rPr>
                <w:lang w:val="fr-CA"/>
              </w:rPr>
            </w:pPr>
            <w:r w:rsidRPr="000F67D7">
              <w:rPr>
                <w:lang w:val="fr-CA"/>
              </w:rPr>
              <w:t>4 %</w:t>
            </w:r>
          </w:p>
        </w:tc>
        <w:tc>
          <w:tcPr>
            <w:tcW w:w="1284" w:type="dxa"/>
            <w:tcBorders>
              <w:right w:val="nil"/>
            </w:tcBorders>
          </w:tcPr>
          <w:p w14:paraId="5E615D80" w14:textId="77777777" w:rsidR="00ED5719" w:rsidRPr="000F67D7" w:rsidRDefault="00ED5719" w:rsidP="002D489C">
            <w:pPr>
              <w:pStyle w:val="Table-text"/>
              <w:rPr>
                <w:lang w:val="fr-CA"/>
              </w:rPr>
            </w:pPr>
            <w:r w:rsidRPr="000F67D7">
              <w:rPr>
                <w:lang w:val="fr-CA"/>
              </w:rPr>
              <w:t>4 %</w:t>
            </w:r>
          </w:p>
        </w:tc>
      </w:tr>
      <w:tr w:rsidR="00ED5719" w:rsidRPr="000F67D7" w14:paraId="6F038CE0" w14:textId="77777777" w:rsidTr="002D489C">
        <w:trPr>
          <w:cantSplit/>
          <w:jc w:val="center"/>
        </w:trPr>
        <w:tc>
          <w:tcPr>
            <w:tcW w:w="4059" w:type="dxa"/>
            <w:tcBorders>
              <w:left w:val="nil"/>
            </w:tcBorders>
          </w:tcPr>
          <w:p w14:paraId="18944AEC" w14:textId="77777777" w:rsidR="00ED5719" w:rsidRPr="000F67D7" w:rsidRDefault="00ED5719" w:rsidP="002D489C">
            <w:pPr>
              <w:pStyle w:val="Tableheader"/>
              <w:rPr>
                <w:bCs/>
                <w:lang w:val="fr-CA"/>
              </w:rPr>
            </w:pPr>
            <w:r w:rsidRPr="000F67D7">
              <w:rPr>
                <w:bCs/>
                <w:lang w:val="fr-CA"/>
              </w:rPr>
              <w:t>30 à 39 %</w:t>
            </w:r>
          </w:p>
        </w:tc>
        <w:tc>
          <w:tcPr>
            <w:tcW w:w="1284" w:type="dxa"/>
          </w:tcPr>
          <w:p w14:paraId="0C0B0A5E" w14:textId="77777777" w:rsidR="00ED5719" w:rsidRPr="000F67D7" w:rsidRDefault="00ED5719" w:rsidP="002D489C">
            <w:pPr>
              <w:pStyle w:val="Table-text"/>
              <w:rPr>
                <w:lang w:val="fr-CA"/>
              </w:rPr>
            </w:pPr>
            <w:r w:rsidRPr="000F67D7">
              <w:rPr>
                <w:lang w:val="fr-CA"/>
              </w:rPr>
              <w:t>8 %</w:t>
            </w:r>
          </w:p>
        </w:tc>
        <w:tc>
          <w:tcPr>
            <w:tcW w:w="1284" w:type="dxa"/>
            <w:tcBorders>
              <w:right w:val="nil"/>
            </w:tcBorders>
          </w:tcPr>
          <w:p w14:paraId="1E996854" w14:textId="77777777" w:rsidR="00ED5719" w:rsidRPr="000F67D7" w:rsidRDefault="00ED5719" w:rsidP="002D489C">
            <w:pPr>
              <w:pStyle w:val="Table-text"/>
              <w:rPr>
                <w:lang w:val="fr-CA"/>
              </w:rPr>
            </w:pPr>
            <w:r w:rsidRPr="000F67D7">
              <w:rPr>
                <w:lang w:val="fr-CA"/>
              </w:rPr>
              <w:t>7 %</w:t>
            </w:r>
          </w:p>
        </w:tc>
        <w:tc>
          <w:tcPr>
            <w:tcW w:w="1284" w:type="dxa"/>
            <w:tcBorders>
              <w:right w:val="nil"/>
            </w:tcBorders>
          </w:tcPr>
          <w:p w14:paraId="7E44307C" w14:textId="77777777" w:rsidR="00ED5719" w:rsidRPr="000F67D7" w:rsidRDefault="00ED5719" w:rsidP="002D489C">
            <w:pPr>
              <w:pStyle w:val="Table-text"/>
              <w:rPr>
                <w:lang w:val="fr-CA"/>
              </w:rPr>
            </w:pPr>
            <w:r w:rsidRPr="000F67D7">
              <w:rPr>
                <w:lang w:val="fr-CA"/>
              </w:rPr>
              <w:t>8 %</w:t>
            </w:r>
          </w:p>
        </w:tc>
        <w:tc>
          <w:tcPr>
            <w:tcW w:w="1284" w:type="dxa"/>
            <w:tcBorders>
              <w:right w:val="nil"/>
            </w:tcBorders>
          </w:tcPr>
          <w:p w14:paraId="1904FA50" w14:textId="77777777" w:rsidR="00ED5719" w:rsidRPr="000F67D7" w:rsidRDefault="00ED5719" w:rsidP="002D489C">
            <w:pPr>
              <w:pStyle w:val="Table-text"/>
              <w:rPr>
                <w:lang w:val="fr-CA"/>
              </w:rPr>
            </w:pPr>
            <w:r w:rsidRPr="000F67D7">
              <w:rPr>
                <w:lang w:val="fr-CA"/>
              </w:rPr>
              <w:t>8 %</w:t>
            </w:r>
          </w:p>
        </w:tc>
      </w:tr>
      <w:tr w:rsidR="00ED5719" w:rsidRPr="000F67D7" w14:paraId="0368CD3E" w14:textId="77777777" w:rsidTr="002D489C">
        <w:trPr>
          <w:cantSplit/>
          <w:jc w:val="center"/>
        </w:trPr>
        <w:tc>
          <w:tcPr>
            <w:tcW w:w="4059" w:type="dxa"/>
            <w:tcBorders>
              <w:left w:val="nil"/>
            </w:tcBorders>
          </w:tcPr>
          <w:p w14:paraId="764067F4" w14:textId="77777777" w:rsidR="00ED5719" w:rsidRPr="000F67D7" w:rsidRDefault="00ED5719" w:rsidP="002D489C">
            <w:pPr>
              <w:pStyle w:val="Tableheader"/>
              <w:rPr>
                <w:bCs/>
                <w:lang w:val="fr-CA"/>
              </w:rPr>
            </w:pPr>
            <w:r w:rsidRPr="000F67D7">
              <w:rPr>
                <w:bCs/>
                <w:lang w:val="fr-CA"/>
              </w:rPr>
              <w:t>40 à 49 %</w:t>
            </w:r>
          </w:p>
        </w:tc>
        <w:tc>
          <w:tcPr>
            <w:tcW w:w="1284" w:type="dxa"/>
          </w:tcPr>
          <w:p w14:paraId="1FE10224" w14:textId="77777777" w:rsidR="00ED5719" w:rsidRPr="000F67D7" w:rsidRDefault="00ED5719" w:rsidP="002D489C">
            <w:pPr>
              <w:pStyle w:val="Table-text"/>
              <w:rPr>
                <w:lang w:val="fr-CA"/>
              </w:rPr>
            </w:pPr>
            <w:r w:rsidRPr="000F67D7">
              <w:rPr>
                <w:lang w:val="fr-CA"/>
              </w:rPr>
              <w:t>10 %</w:t>
            </w:r>
          </w:p>
        </w:tc>
        <w:tc>
          <w:tcPr>
            <w:tcW w:w="1284" w:type="dxa"/>
            <w:tcBorders>
              <w:right w:val="nil"/>
            </w:tcBorders>
          </w:tcPr>
          <w:p w14:paraId="161BD45B" w14:textId="77777777" w:rsidR="00ED5719" w:rsidRPr="000F67D7" w:rsidRDefault="00ED5719" w:rsidP="002D489C">
            <w:pPr>
              <w:pStyle w:val="Table-text"/>
              <w:rPr>
                <w:lang w:val="fr-CA"/>
              </w:rPr>
            </w:pPr>
            <w:r w:rsidRPr="000F67D7">
              <w:rPr>
                <w:lang w:val="fr-CA"/>
              </w:rPr>
              <w:t>11 %</w:t>
            </w:r>
          </w:p>
        </w:tc>
        <w:tc>
          <w:tcPr>
            <w:tcW w:w="1284" w:type="dxa"/>
            <w:tcBorders>
              <w:right w:val="nil"/>
            </w:tcBorders>
          </w:tcPr>
          <w:p w14:paraId="44AE6027" w14:textId="77777777" w:rsidR="00ED5719" w:rsidRPr="000F67D7" w:rsidRDefault="00ED5719" w:rsidP="002D489C">
            <w:pPr>
              <w:pStyle w:val="Table-text"/>
              <w:rPr>
                <w:lang w:val="fr-CA"/>
              </w:rPr>
            </w:pPr>
            <w:r w:rsidRPr="000F67D7">
              <w:rPr>
                <w:lang w:val="fr-CA"/>
              </w:rPr>
              <w:t>9 %</w:t>
            </w:r>
          </w:p>
        </w:tc>
        <w:tc>
          <w:tcPr>
            <w:tcW w:w="1284" w:type="dxa"/>
            <w:tcBorders>
              <w:right w:val="nil"/>
            </w:tcBorders>
          </w:tcPr>
          <w:p w14:paraId="70ABA1BD" w14:textId="77777777" w:rsidR="00ED5719" w:rsidRPr="000F67D7" w:rsidRDefault="00ED5719" w:rsidP="002D489C">
            <w:pPr>
              <w:pStyle w:val="Table-text"/>
              <w:rPr>
                <w:lang w:val="fr-CA"/>
              </w:rPr>
            </w:pPr>
            <w:r w:rsidRPr="000F67D7">
              <w:rPr>
                <w:lang w:val="fr-CA"/>
              </w:rPr>
              <w:t>10 %</w:t>
            </w:r>
          </w:p>
        </w:tc>
      </w:tr>
      <w:tr w:rsidR="00ED5719" w:rsidRPr="000F67D7" w14:paraId="6FED9F6B" w14:textId="77777777" w:rsidTr="002D489C">
        <w:trPr>
          <w:cantSplit/>
          <w:jc w:val="center"/>
        </w:trPr>
        <w:tc>
          <w:tcPr>
            <w:tcW w:w="4059" w:type="dxa"/>
            <w:tcBorders>
              <w:left w:val="nil"/>
            </w:tcBorders>
          </w:tcPr>
          <w:p w14:paraId="6696877B" w14:textId="77777777" w:rsidR="00ED5719" w:rsidRPr="000F67D7" w:rsidRDefault="00ED5719" w:rsidP="002D489C">
            <w:pPr>
              <w:pStyle w:val="Tableheader"/>
              <w:rPr>
                <w:bCs/>
                <w:lang w:val="fr-CA"/>
              </w:rPr>
            </w:pPr>
            <w:r w:rsidRPr="000F67D7">
              <w:rPr>
                <w:bCs/>
                <w:lang w:val="fr-CA"/>
              </w:rPr>
              <w:t>50 à 59 %</w:t>
            </w:r>
          </w:p>
        </w:tc>
        <w:tc>
          <w:tcPr>
            <w:tcW w:w="1284" w:type="dxa"/>
          </w:tcPr>
          <w:p w14:paraId="37D87039" w14:textId="77777777" w:rsidR="00ED5719" w:rsidRPr="000F67D7" w:rsidRDefault="00ED5719" w:rsidP="002D489C">
            <w:pPr>
              <w:pStyle w:val="Table-text"/>
              <w:rPr>
                <w:lang w:val="fr-CA"/>
              </w:rPr>
            </w:pPr>
            <w:r w:rsidRPr="000F67D7">
              <w:rPr>
                <w:lang w:val="fr-CA"/>
              </w:rPr>
              <w:t>16 %</w:t>
            </w:r>
          </w:p>
        </w:tc>
        <w:tc>
          <w:tcPr>
            <w:tcW w:w="1284" w:type="dxa"/>
            <w:tcBorders>
              <w:right w:val="nil"/>
            </w:tcBorders>
          </w:tcPr>
          <w:p w14:paraId="0555FBD3" w14:textId="77777777" w:rsidR="00ED5719" w:rsidRPr="000F67D7" w:rsidRDefault="00ED5719" w:rsidP="002D489C">
            <w:pPr>
              <w:pStyle w:val="Table-text"/>
              <w:rPr>
                <w:lang w:val="fr-CA"/>
              </w:rPr>
            </w:pPr>
            <w:r w:rsidRPr="000F67D7">
              <w:rPr>
                <w:lang w:val="fr-CA"/>
              </w:rPr>
              <w:t>17 %</w:t>
            </w:r>
          </w:p>
        </w:tc>
        <w:tc>
          <w:tcPr>
            <w:tcW w:w="1284" w:type="dxa"/>
            <w:tcBorders>
              <w:right w:val="nil"/>
            </w:tcBorders>
          </w:tcPr>
          <w:p w14:paraId="4EAA7B35" w14:textId="77777777" w:rsidR="00ED5719" w:rsidRPr="000F67D7" w:rsidRDefault="00ED5719" w:rsidP="002D489C">
            <w:pPr>
              <w:pStyle w:val="Table-text"/>
              <w:rPr>
                <w:lang w:val="fr-CA"/>
              </w:rPr>
            </w:pPr>
            <w:r w:rsidRPr="000F67D7">
              <w:rPr>
                <w:lang w:val="fr-CA"/>
              </w:rPr>
              <w:t>14 %</w:t>
            </w:r>
          </w:p>
        </w:tc>
        <w:tc>
          <w:tcPr>
            <w:tcW w:w="1284" w:type="dxa"/>
            <w:tcBorders>
              <w:right w:val="nil"/>
            </w:tcBorders>
          </w:tcPr>
          <w:p w14:paraId="7D458AE0" w14:textId="77777777" w:rsidR="00ED5719" w:rsidRPr="000F67D7" w:rsidRDefault="00ED5719" w:rsidP="002D489C">
            <w:pPr>
              <w:pStyle w:val="Table-text"/>
              <w:rPr>
                <w:lang w:val="fr-CA"/>
              </w:rPr>
            </w:pPr>
            <w:r w:rsidRPr="000F67D7">
              <w:rPr>
                <w:lang w:val="fr-CA"/>
              </w:rPr>
              <w:t>16 %</w:t>
            </w:r>
          </w:p>
        </w:tc>
      </w:tr>
      <w:tr w:rsidR="00ED5719" w:rsidRPr="000F67D7" w14:paraId="3A754555" w14:textId="77777777" w:rsidTr="002D489C">
        <w:trPr>
          <w:cantSplit/>
          <w:jc w:val="center"/>
        </w:trPr>
        <w:tc>
          <w:tcPr>
            <w:tcW w:w="4059" w:type="dxa"/>
            <w:tcBorders>
              <w:left w:val="nil"/>
            </w:tcBorders>
          </w:tcPr>
          <w:p w14:paraId="0A09C961" w14:textId="77777777" w:rsidR="00ED5719" w:rsidRPr="000F67D7" w:rsidRDefault="00ED5719" w:rsidP="002D489C">
            <w:pPr>
              <w:pStyle w:val="Tableheader"/>
              <w:rPr>
                <w:bCs/>
                <w:lang w:val="fr-CA"/>
              </w:rPr>
            </w:pPr>
            <w:r w:rsidRPr="000F67D7">
              <w:rPr>
                <w:bCs/>
                <w:lang w:val="fr-CA"/>
              </w:rPr>
              <w:t>60 à 69 %</w:t>
            </w:r>
          </w:p>
        </w:tc>
        <w:tc>
          <w:tcPr>
            <w:tcW w:w="1284" w:type="dxa"/>
          </w:tcPr>
          <w:p w14:paraId="347F4B4E" w14:textId="77777777" w:rsidR="00ED5719" w:rsidRPr="000F67D7" w:rsidRDefault="00ED5719" w:rsidP="002D489C">
            <w:pPr>
              <w:pStyle w:val="Table-text"/>
              <w:rPr>
                <w:lang w:val="fr-CA"/>
              </w:rPr>
            </w:pPr>
            <w:r w:rsidRPr="000F67D7">
              <w:rPr>
                <w:lang w:val="fr-CA"/>
              </w:rPr>
              <w:t>16 %</w:t>
            </w:r>
          </w:p>
        </w:tc>
        <w:tc>
          <w:tcPr>
            <w:tcW w:w="1284" w:type="dxa"/>
            <w:tcBorders>
              <w:right w:val="nil"/>
            </w:tcBorders>
          </w:tcPr>
          <w:p w14:paraId="1278CA9A" w14:textId="77777777" w:rsidR="00ED5719" w:rsidRPr="000F67D7" w:rsidRDefault="00ED5719" w:rsidP="002D489C">
            <w:pPr>
              <w:pStyle w:val="Table-text"/>
              <w:rPr>
                <w:lang w:val="fr-CA"/>
              </w:rPr>
            </w:pPr>
            <w:r w:rsidRPr="000F67D7">
              <w:rPr>
                <w:lang w:val="fr-CA"/>
              </w:rPr>
              <w:t>16 %</w:t>
            </w:r>
          </w:p>
        </w:tc>
        <w:tc>
          <w:tcPr>
            <w:tcW w:w="1284" w:type="dxa"/>
            <w:tcBorders>
              <w:right w:val="nil"/>
            </w:tcBorders>
          </w:tcPr>
          <w:p w14:paraId="3F013290" w14:textId="77777777" w:rsidR="00ED5719" w:rsidRPr="000F67D7" w:rsidRDefault="00ED5719" w:rsidP="002D489C">
            <w:pPr>
              <w:pStyle w:val="Table-text"/>
              <w:rPr>
                <w:lang w:val="fr-CA"/>
              </w:rPr>
            </w:pPr>
            <w:r w:rsidRPr="000F67D7">
              <w:rPr>
                <w:lang w:val="fr-CA"/>
              </w:rPr>
              <w:t>16 %</w:t>
            </w:r>
          </w:p>
        </w:tc>
        <w:tc>
          <w:tcPr>
            <w:tcW w:w="1284" w:type="dxa"/>
            <w:tcBorders>
              <w:right w:val="nil"/>
            </w:tcBorders>
          </w:tcPr>
          <w:p w14:paraId="2BFD9621" w14:textId="77777777" w:rsidR="00ED5719" w:rsidRPr="000F67D7" w:rsidRDefault="00ED5719" w:rsidP="002D489C">
            <w:pPr>
              <w:pStyle w:val="Table-text"/>
              <w:rPr>
                <w:lang w:val="fr-CA"/>
              </w:rPr>
            </w:pPr>
            <w:r w:rsidRPr="000F67D7">
              <w:rPr>
                <w:lang w:val="fr-CA"/>
              </w:rPr>
              <w:t>16 %</w:t>
            </w:r>
          </w:p>
        </w:tc>
      </w:tr>
      <w:tr w:rsidR="00ED5719" w:rsidRPr="000F67D7" w14:paraId="1F8A74AF" w14:textId="77777777" w:rsidTr="002D489C">
        <w:trPr>
          <w:cantSplit/>
          <w:jc w:val="center"/>
        </w:trPr>
        <w:tc>
          <w:tcPr>
            <w:tcW w:w="4059" w:type="dxa"/>
            <w:tcBorders>
              <w:left w:val="nil"/>
            </w:tcBorders>
          </w:tcPr>
          <w:p w14:paraId="3FF1A373" w14:textId="77777777" w:rsidR="00ED5719" w:rsidRPr="000F67D7" w:rsidRDefault="00ED5719" w:rsidP="002D489C">
            <w:pPr>
              <w:pStyle w:val="Tableheader"/>
              <w:rPr>
                <w:bCs/>
                <w:lang w:val="fr-CA"/>
              </w:rPr>
            </w:pPr>
            <w:r w:rsidRPr="000F67D7">
              <w:rPr>
                <w:bCs/>
                <w:lang w:val="fr-CA"/>
              </w:rPr>
              <w:t>70 à 79 %</w:t>
            </w:r>
          </w:p>
        </w:tc>
        <w:tc>
          <w:tcPr>
            <w:tcW w:w="1284" w:type="dxa"/>
          </w:tcPr>
          <w:p w14:paraId="341836E3" w14:textId="77777777" w:rsidR="00ED5719" w:rsidRPr="000F67D7" w:rsidRDefault="00ED5719" w:rsidP="002D489C">
            <w:pPr>
              <w:pStyle w:val="Table-text"/>
              <w:rPr>
                <w:lang w:val="fr-CA"/>
              </w:rPr>
            </w:pPr>
            <w:r w:rsidRPr="000F67D7">
              <w:rPr>
                <w:lang w:val="fr-CA"/>
              </w:rPr>
              <w:t>17 %</w:t>
            </w:r>
          </w:p>
        </w:tc>
        <w:tc>
          <w:tcPr>
            <w:tcW w:w="1284" w:type="dxa"/>
            <w:tcBorders>
              <w:right w:val="nil"/>
            </w:tcBorders>
          </w:tcPr>
          <w:p w14:paraId="1FFE8094" w14:textId="77777777" w:rsidR="00ED5719" w:rsidRPr="000F67D7" w:rsidRDefault="00ED5719" w:rsidP="002D489C">
            <w:pPr>
              <w:pStyle w:val="Table-text"/>
              <w:rPr>
                <w:lang w:val="fr-CA"/>
              </w:rPr>
            </w:pPr>
            <w:r w:rsidRPr="000F67D7">
              <w:rPr>
                <w:lang w:val="fr-CA"/>
              </w:rPr>
              <w:t>18 %</w:t>
            </w:r>
          </w:p>
        </w:tc>
        <w:tc>
          <w:tcPr>
            <w:tcW w:w="1284" w:type="dxa"/>
            <w:tcBorders>
              <w:right w:val="nil"/>
            </w:tcBorders>
          </w:tcPr>
          <w:p w14:paraId="019766A4" w14:textId="77777777" w:rsidR="00ED5719" w:rsidRPr="000F67D7" w:rsidRDefault="00ED5719" w:rsidP="002D489C">
            <w:pPr>
              <w:pStyle w:val="Table-text"/>
              <w:rPr>
                <w:lang w:val="fr-CA"/>
              </w:rPr>
            </w:pPr>
            <w:r w:rsidRPr="000F67D7">
              <w:rPr>
                <w:lang w:val="fr-CA"/>
              </w:rPr>
              <w:t>20 %</w:t>
            </w:r>
          </w:p>
        </w:tc>
        <w:tc>
          <w:tcPr>
            <w:tcW w:w="1284" w:type="dxa"/>
            <w:tcBorders>
              <w:right w:val="nil"/>
            </w:tcBorders>
          </w:tcPr>
          <w:p w14:paraId="28494FE3" w14:textId="77777777" w:rsidR="00ED5719" w:rsidRPr="000F67D7" w:rsidRDefault="00ED5719" w:rsidP="002D489C">
            <w:pPr>
              <w:pStyle w:val="Table-text"/>
              <w:rPr>
                <w:lang w:val="fr-CA"/>
              </w:rPr>
            </w:pPr>
            <w:r w:rsidRPr="000F67D7">
              <w:rPr>
                <w:lang w:val="fr-CA"/>
              </w:rPr>
              <w:t>17 %</w:t>
            </w:r>
          </w:p>
        </w:tc>
      </w:tr>
      <w:tr w:rsidR="00ED5719" w:rsidRPr="000F67D7" w14:paraId="0527C70F" w14:textId="77777777" w:rsidTr="002D489C">
        <w:trPr>
          <w:cantSplit/>
          <w:jc w:val="center"/>
        </w:trPr>
        <w:tc>
          <w:tcPr>
            <w:tcW w:w="4059" w:type="dxa"/>
            <w:tcBorders>
              <w:left w:val="nil"/>
            </w:tcBorders>
          </w:tcPr>
          <w:p w14:paraId="1DAB2BEA" w14:textId="77777777" w:rsidR="00ED5719" w:rsidRPr="000F67D7" w:rsidRDefault="00ED5719" w:rsidP="002D489C">
            <w:pPr>
              <w:pStyle w:val="Tableheader"/>
              <w:rPr>
                <w:bCs/>
                <w:lang w:val="fr-CA"/>
              </w:rPr>
            </w:pPr>
            <w:r w:rsidRPr="000F67D7">
              <w:rPr>
                <w:bCs/>
                <w:lang w:val="fr-CA"/>
              </w:rPr>
              <w:t>80 à 89 %</w:t>
            </w:r>
          </w:p>
        </w:tc>
        <w:tc>
          <w:tcPr>
            <w:tcW w:w="1284" w:type="dxa"/>
          </w:tcPr>
          <w:p w14:paraId="4AC07308" w14:textId="77777777" w:rsidR="00ED5719" w:rsidRPr="000F67D7" w:rsidRDefault="00ED5719" w:rsidP="002D489C">
            <w:pPr>
              <w:pStyle w:val="Table-text"/>
              <w:rPr>
                <w:lang w:val="fr-CA"/>
              </w:rPr>
            </w:pPr>
            <w:r w:rsidRPr="000F67D7">
              <w:rPr>
                <w:lang w:val="fr-CA"/>
              </w:rPr>
              <w:t>8 %</w:t>
            </w:r>
          </w:p>
        </w:tc>
        <w:tc>
          <w:tcPr>
            <w:tcW w:w="1284" w:type="dxa"/>
            <w:tcBorders>
              <w:right w:val="nil"/>
            </w:tcBorders>
          </w:tcPr>
          <w:p w14:paraId="5409D2E2" w14:textId="77777777" w:rsidR="00ED5719" w:rsidRPr="000F67D7" w:rsidRDefault="00ED5719" w:rsidP="002D489C">
            <w:pPr>
              <w:pStyle w:val="Table-text"/>
              <w:rPr>
                <w:lang w:val="fr-CA"/>
              </w:rPr>
            </w:pPr>
            <w:r w:rsidRPr="000F67D7">
              <w:rPr>
                <w:lang w:val="fr-CA"/>
              </w:rPr>
              <w:t>7 %</w:t>
            </w:r>
          </w:p>
        </w:tc>
        <w:tc>
          <w:tcPr>
            <w:tcW w:w="1284" w:type="dxa"/>
            <w:tcBorders>
              <w:right w:val="nil"/>
            </w:tcBorders>
          </w:tcPr>
          <w:p w14:paraId="17EC0983" w14:textId="77777777" w:rsidR="00ED5719" w:rsidRPr="000F67D7" w:rsidRDefault="00ED5719" w:rsidP="002D489C">
            <w:pPr>
              <w:pStyle w:val="Table-text"/>
              <w:rPr>
                <w:lang w:val="fr-CA"/>
              </w:rPr>
            </w:pPr>
            <w:r w:rsidRPr="000F67D7">
              <w:rPr>
                <w:lang w:val="fr-CA"/>
              </w:rPr>
              <w:t>9 %</w:t>
            </w:r>
          </w:p>
        </w:tc>
        <w:tc>
          <w:tcPr>
            <w:tcW w:w="1284" w:type="dxa"/>
            <w:tcBorders>
              <w:right w:val="nil"/>
            </w:tcBorders>
          </w:tcPr>
          <w:p w14:paraId="55359F29" w14:textId="77777777" w:rsidR="00ED5719" w:rsidRPr="000F67D7" w:rsidRDefault="00ED5719" w:rsidP="002D489C">
            <w:pPr>
              <w:pStyle w:val="Table-text"/>
              <w:rPr>
                <w:lang w:val="fr-CA"/>
              </w:rPr>
            </w:pPr>
            <w:r w:rsidRPr="000F67D7">
              <w:rPr>
                <w:lang w:val="fr-CA"/>
              </w:rPr>
              <w:t>8 %</w:t>
            </w:r>
          </w:p>
        </w:tc>
      </w:tr>
      <w:tr w:rsidR="00ED5719" w:rsidRPr="000F67D7" w14:paraId="138AFE93" w14:textId="77777777" w:rsidTr="002D489C">
        <w:trPr>
          <w:cantSplit/>
          <w:jc w:val="center"/>
        </w:trPr>
        <w:tc>
          <w:tcPr>
            <w:tcW w:w="4059" w:type="dxa"/>
            <w:tcBorders>
              <w:left w:val="nil"/>
            </w:tcBorders>
          </w:tcPr>
          <w:p w14:paraId="620C31C9" w14:textId="77777777" w:rsidR="00ED5719" w:rsidRPr="000F67D7" w:rsidRDefault="00ED5719" w:rsidP="002D489C">
            <w:pPr>
              <w:pStyle w:val="Tableheader"/>
              <w:rPr>
                <w:bCs/>
                <w:lang w:val="fr-CA"/>
              </w:rPr>
            </w:pPr>
            <w:r w:rsidRPr="000F67D7">
              <w:rPr>
                <w:bCs/>
                <w:lang w:val="fr-CA"/>
              </w:rPr>
              <w:t>90 % ou plus</w:t>
            </w:r>
          </w:p>
        </w:tc>
        <w:tc>
          <w:tcPr>
            <w:tcW w:w="1284" w:type="dxa"/>
          </w:tcPr>
          <w:p w14:paraId="08DED3B9" w14:textId="77777777" w:rsidR="00ED5719" w:rsidRPr="000F67D7" w:rsidRDefault="00ED5719" w:rsidP="002D489C">
            <w:pPr>
              <w:pStyle w:val="Table-text"/>
              <w:rPr>
                <w:lang w:val="fr-CA"/>
              </w:rPr>
            </w:pPr>
            <w:r w:rsidRPr="000F67D7">
              <w:rPr>
                <w:lang w:val="fr-CA"/>
              </w:rPr>
              <w:t>4 %</w:t>
            </w:r>
          </w:p>
        </w:tc>
        <w:tc>
          <w:tcPr>
            <w:tcW w:w="1284" w:type="dxa"/>
            <w:tcBorders>
              <w:right w:val="nil"/>
            </w:tcBorders>
          </w:tcPr>
          <w:p w14:paraId="676D22AB" w14:textId="77777777" w:rsidR="00ED5719" w:rsidRPr="000F67D7" w:rsidRDefault="00ED5719" w:rsidP="002D489C">
            <w:pPr>
              <w:pStyle w:val="Table-text"/>
              <w:rPr>
                <w:lang w:val="fr-CA"/>
              </w:rPr>
            </w:pPr>
            <w:r w:rsidRPr="000F67D7">
              <w:rPr>
                <w:lang w:val="fr-CA"/>
              </w:rPr>
              <w:t>3 %</w:t>
            </w:r>
          </w:p>
        </w:tc>
        <w:tc>
          <w:tcPr>
            <w:tcW w:w="1284" w:type="dxa"/>
            <w:tcBorders>
              <w:right w:val="nil"/>
            </w:tcBorders>
          </w:tcPr>
          <w:p w14:paraId="60D7D861" w14:textId="77777777" w:rsidR="00ED5719" w:rsidRPr="000F67D7" w:rsidRDefault="00ED5719" w:rsidP="002D489C">
            <w:pPr>
              <w:pStyle w:val="Table-text"/>
              <w:rPr>
                <w:lang w:val="fr-CA"/>
              </w:rPr>
            </w:pPr>
            <w:r w:rsidRPr="000F67D7">
              <w:rPr>
                <w:lang w:val="fr-CA"/>
              </w:rPr>
              <w:t>2 %</w:t>
            </w:r>
          </w:p>
        </w:tc>
        <w:tc>
          <w:tcPr>
            <w:tcW w:w="1284" w:type="dxa"/>
            <w:tcBorders>
              <w:right w:val="nil"/>
            </w:tcBorders>
          </w:tcPr>
          <w:p w14:paraId="5394EE68" w14:textId="77777777" w:rsidR="00ED5719" w:rsidRPr="000F67D7" w:rsidRDefault="00ED5719" w:rsidP="002D489C">
            <w:pPr>
              <w:pStyle w:val="Table-text"/>
              <w:rPr>
                <w:lang w:val="fr-CA"/>
              </w:rPr>
            </w:pPr>
            <w:r w:rsidRPr="000F67D7">
              <w:rPr>
                <w:lang w:val="fr-CA"/>
              </w:rPr>
              <w:t>4 %</w:t>
            </w:r>
          </w:p>
        </w:tc>
      </w:tr>
      <w:tr w:rsidR="00ED5719" w:rsidRPr="000F67D7" w14:paraId="088D9837" w14:textId="77777777" w:rsidTr="002D489C">
        <w:trPr>
          <w:cantSplit/>
          <w:jc w:val="center"/>
        </w:trPr>
        <w:tc>
          <w:tcPr>
            <w:tcW w:w="4059" w:type="dxa"/>
            <w:tcBorders>
              <w:left w:val="nil"/>
            </w:tcBorders>
          </w:tcPr>
          <w:p w14:paraId="56550B5E" w14:textId="77777777" w:rsidR="00ED5719" w:rsidRPr="000F67D7" w:rsidRDefault="00ED5719" w:rsidP="002D489C">
            <w:pPr>
              <w:pStyle w:val="Tableheader"/>
              <w:rPr>
                <w:bCs/>
                <w:lang w:val="fr-CA"/>
              </w:rPr>
            </w:pPr>
            <w:r w:rsidRPr="000F67D7">
              <w:rPr>
                <w:bCs/>
                <w:lang w:val="fr-CA"/>
              </w:rPr>
              <w:t>Je ne sais pas</w:t>
            </w:r>
          </w:p>
        </w:tc>
        <w:tc>
          <w:tcPr>
            <w:tcW w:w="1284" w:type="dxa"/>
          </w:tcPr>
          <w:p w14:paraId="17A1F74F" w14:textId="77777777" w:rsidR="00ED5719" w:rsidRPr="000F67D7" w:rsidRDefault="00ED5719" w:rsidP="002D489C">
            <w:pPr>
              <w:pStyle w:val="Table-text"/>
              <w:rPr>
                <w:lang w:val="fr-CA"/>
              </w:rPr>
            </w:pPr>
            <w:r w:rsidRPr="000F67D7">
              <w:rPr>
                <w:lang w:val="fr-CA"/>
              </w:rPr>
              <w:t>14 %</w:t>
            </w:r>
          </w:p>
        </w:tc>
        <w:tc>
          <w:tcPr>
            <w:tcW w:w="1284" w:type="dxa"/>
            <w:tcBorders>
              <w:right w:val="nil"/>
            </w:tcBorders>
          </w:tcPr>
          <w:p w14:paraId="3B99433A" w14:textId="77777777" w:rsidR="00ED5719" w:rsidRPr="000F67D7" w:rsidRDefault="00ED5719" w:rsidP="002D489C">
            <w:pPr>
              <w:pStyle w:val="Table-text"/>
              <w:rPr>
                <w:lang w:val="fr-CA"/>
              </w:rPr>
            </w:pPr>
            <w:r w:rsidRPr="000F67D7">
              <w:rPr>
                <w:lang w:val="fr-CA"/>
              </w:rPr>
              <w:t>11 %</w:t>
            </w:r>
          </w:p>
        </w:tc>
        <w:tc>
          <w:tcPr>
            <w:tcW w:w="1284" w:type="dxa"/>
            <w:tcBorders>
              <w:right w:val="nil"/>
            </w:tcBorders>
          </w:tcPr>
          <w:p w14:paraId="01B4E463" w14:textId="77777777" w:rsidR="00ED5719" w:rsidRPr="000F67D7" w:rsidRDefault="00ED5719" w:rsidP="002D489C">
            <w:pPr>
              <w:pStyle w:val="Table-text"/>
              <w:rPr>
                <w:lang w:val="fr-CA"/>
              </w:rPr>
            </w:pPr>
            <w:r w:rsidRPr="000F67D7">
              <w:rPr>
                <w:lang w:val="fr-CA"/>
              </w:rPr>
              <w:t>16 %</w:t>
            </w:r>
          </w:p>
        </w:tc>
        <w:tc>
          <w:tcPr>
            <w:tcW w:w="1284" w:type="dxa"/>
            <w:tcBorders>
              <w:right w:val="nil"/>
            </w:tcBorders>
          </w:tcPr>
          <w:p w14:paraId="13AA550D" w14:textId="77777777" w:rsidR="00ED5719" w:rsidRPr="000F67D7" w:rsidRDefault="00ED5719" w:rsidP="002D489C">
            <w:pPr>
              <w:pStyle w:val="Table-text"/>
              <w:rPr>
                <w:lang w:val="fr-CA"/>
              </w:rPr>
            </w:pPr>
            <w:r w:rsidRPr="000F67D7">
              <w:rPr>
                <w:lang w:val="fr-CA"/>
              </w:rPr>
              <w:t>15 %</w:t>
            </w:r>
          </w:p>
        </w:tc>
      </w:tr>
      <w:tr w:rsidR="00ED5719" w:rsidRPr="000F67D7" w14:paraId="57064B90" w14:textId="77777777" w:rsidTr="002D489C">
        <w:trPr>
          <w:cantSplit/>
          <w:jc w:val="center"/>
        </w:trPr>
        <w:tc>
          <w:tcPr>
            <w:tcW w:w="4059" w:type="dxa"/>
            <w:tcBorders>
              <w:top w:val="nil"/>
              <w:left w:val="nil"/>
              <w:bottom w:val="single" w:sz="18" w:space="0" w:color="auto"/>
            </w:tcBorders>
          </w:tcPr>
          <w:p w14:paraId="3B151AD9" w14:textId="77777777" w:rsidR="00ED5719" w:rsidRPr="000F67D7" w:rsidRDefault="00ED5719" w:rsidP="002D489C">
            <w:pPr>
              <w:pStyle w:val="Tableheader"/>
              <w:rPr>
                <w:bCs/>
                <w:lang w:val="fr-CA"/>
              </w:rPr>
            </w:pPr>
            <w:r w:rsidRPr="000F67D7">
              <w:rPr>
                <w:bCs/>
                <w:lang w:val="fr-CA"/>
              </w:rPr>
              <w:t>Pas de réponse</w:t>
            </w:r>
          </w:p>
        </w:tc>
        <w:tc>
          <w:tcPr>
            <w:tcW w:w="1284" w:type="dxa"/>
            <w:tcBorders>
              <w:top w:val="nil"/>
              <w:bottom w:val="single" w:sz="18" w:space="0" w:color="auto"/>
            </w:tcBorders>
          </w:tcPr>
          <w:p w14:paraId="33B3B865" w14:textId="77777777" w:rsidR="00ED5719" w:rsidRPr="000F67D7" w:rsidRDefault="00ED5719" w:rsidP="002D489C">
            <w:pPr>
              <w:pStyle w:val="Table-text"/>
              <w:rPr>
                <w:lang w:val="fr-CA"/>
              </w:rPr>
            </w:pPr>
            <w:r w:rsidRPr="000F67D7">
              <w:rPr>
                <w:lang w:val="fr-CA"/>
              </w:rPr>
              <w:t>0 %</w:t>
            </w:r>
          </w:p>
        </w:tc>
        <w:tc>
          <w:tcPr>
            <w:tcW w:w="1284" w:type="dxa"/>
            <w:tcBorders>
              <w:top w:val="nil"/>
              <w:bottom w:val="single" w:sz="18" w:space="0" w:color="auto"/>
              <w:right w:val="nil"/>
            </w:tcBorders>
          </w:tcPr>
          <w:p w14:paraId="10B5D210" w14:textId="77777777" w:rsidR="00ED5719" w:rsidRPr="000F67D7" w:rsidRDefault="00ED5719" w:rsidP="002D489C">
            <w:pPr>
              <w:pStyle w:val="Table-text"/>
              <w:rPr>
                <w:lang w:val="fr-CA"/>
              </w:rPr>
            </w:pPr>
            <w:r w:rsidRPr="000F67D7">
              <w:rPr>
                <w:lang w:val="fr-CA"/>
              </w:rPr>
              <w:t>1 %</w:t>
            </w:r>
          </w:p>
        </w:tc>
        <w:tc>
          <w:tcPr>
            <w:tcW w:w="1284" w:type="dxa"/>
            <w:tcBorders>
              <w:top w:val="nil"/>
              <w:bottom w:val="single" w:sz="18" w:space="0" w:color="auto"/>
              <w:right w:val="nil"/>
            </w:tcBorders>
          </w:tcPr>
          <w:p w14:paraId="2A485B59" w14:textId="77777777" w:rsidR="00ED5719" w:rsidRPr="000F67D7" w:rsidRDefault="00ED5719" w:rsidP="002D489C">
            <w:pPr>
              <w:pStyle w:val="Table-text"/>
              <w:rPr>
                <w:lang w:val="fr-CA"/>
              </w:rPr>
            </w:pPr>
            <w:r w:rsidRPr="000F67D7">
              <w:rPr>
                <w:lang w:val="fr-CA"/>
              </w:rPr>
              <w:t>0 %</w:t>
            </w:r>
          </w:p>
        </w:tc>
        <w:tc>
          <w:tcPr>
            <w:tcW w:w="1284" w:type="dxa"/>
            <w:tcBorders>
              <w:top w:val="nil"/>
              <w:bottom w:val="single" w:sz="18" w:space="0" w:color="auto"/>
              <w:right w:val="nil"/>
            </w:tcBorders>
          </w:tcPr>
          <w:p w14:paraId="34E52D44" w14:textId="77777777" w:rsidR="00ED5719" w:rsidRPr="000F67D7" w:rsidRDefault="00ED5719" w:rsidP="002D489C">
            <w:pPr>
              <w:pStyle w:val="Table-text"/>
              <w:rPr>
                <w:lang w:val="fr-CA"/>
              </w:rPr>
            </w:pPr>
            <w:r w:rsidRPr="000F67D7">
              <w:rPr>
                <w:lang w:val="fr-CA"/>
              </w:rPr>
              <w:t>0 %</w:t>
            </w:r>
          </w:p>
        </w:tc>
      </w:tr>
    </w:tbl>
    <w:p w14:paraId="278DC68E" w14:textId="77777777" w:rsidR="00ED5719" w:rsidRPr="000F67D7" w:rsidRDefault="00ED5719" w:rsidP="000045BD">
      <w:pPr>
        <w:pStyle w:val="Chapterbodytext"/>
        <w:rPr>
          <w:lang w:val="fr-CA"/>
        </w:rPr>
      </w:pPr>
    </w:p>
    <w:p w14:paraId="0506F701" w14:textId="77777777" w:rsidR="00ED5719" w:rsidRPr="000F67D7" w:rsidRDefault="00ED5719" w:rsidP="000045BD">
      <w:pPr>
        <w:pStyle w:val="Highl-1"/>
        <w:rPr>
          <w:lang w:val="fr-CA"/>
        </w:rPr>
      </w:pPr>
      <w:r w:rsidRPr="000F67D7">
        <w:rPr>
          <w:lang w:val="fr-CA"/>
        </w:rPr>
        <w:t>Il est intéressant de noter que ce sont les gens qui ont fait des études universitaires qui sous-estiment le plus souvent la proportion de Canadiens qui reçoivent des paiements par chèque. En fait, 27 % croient que moins de quatre Canadiens sur 10 utilisent le dépôt direct.</w:t>
      </w:r>
    </w:p>
    <w:p w14:paraId="773E846D" w14:textId="77777777" w:rsidR="00ED5719" w:rsidRPr="000F67D7" w:rsidRDefault="00ED5719" w:rsidP="000045BD">
      <w:pPr>
        <w:pStyle w:val="Chapterbodytext"/>
        <w:rPr>
          <w:lang w:val="fr-CA"/>
        </w:rPr>
      </w:pPr>
    </w:p>
    <w:p w14:paraId="346B4A1A" w14:textId="77777777" w:rsidR="00ED5719" w:rsidRPr="000F67D7" w:rsidRDefault="00ED5719" w:rsidP="000045BD">
      <w:pPr>
        <w:pStyle w:val="Heading5"/>
        <w:shd w:val="clear" w:color="auto" w:fill="D9D9D9"/>
        <w:ind w:right="0"/>
        <w:rPr>
          <w:lang w:val="fr-CA"/>
        </w:rPr>
      </w:pPr>
      <w:r w:rsidRPr="000F67D7">
        <w:rPr>
          <w:lang w:val="fr-CA"/>
        </w:rPr>
        <w:t>Résultats des entretiens</w:t>
      </w:r>
    </w:p>
    <w:p w14:paraId="13068EB5" w14:textId="77777777" w:rsidR="00ED5719" w:rsidRPr="000F67D7" w:rsidRDefault="00ED5719" w:rsidP="000045BD">
      <w:pPr>
        <w:pStyle w:val="Chapterbodytext"/>
        <w:shd w:val="clear" w:color="auto" w:fill="D9D9D9"/>
        <w:rPr>
          <w:lang w:val="fr-CA"/>
        </w:rPr>
      </w:pPr>
    </w:p>
    <w:p w14:paraId="7D9D5F43" w14:textId="77777777" w:rsidR="00ED5719" w:rsidRPr="000F67D7" w:rsidRDefault="00ED5719" w:rsidP="000045BD">
      <w:pPr>
        <w:pStyle w:val="Chapterbodytext"/>
        <w:shd w:val="clear" w:color="auto" w:fill="D9D9D9"/>
        <w:rPr>
          <w:lang w:val="fr-CA"/>
        </w:rPr>
      </w:pPr>
      <w:r w:rsidRPr="000F67D7">
        <w:rPr>
          <w:lang w:val="fr-CA"/>
        </w:rPr>
        <w:t>La plupart des 21 participants des entretiens surestiment la proportion de la population qui utilise des chèques du gouvernement du Canada et croient que de 50 à 80 % de la population reçoivent des paiements par dépôt direct.</w:t>
      </w:r>
    </w:p>
    <w:p w14:paraId="195C7F4F" w14:textId="77777777" w:rsidR="00ED5719" w:rsidRPr="000F67D7" w:rsidRDefault="00ED5719" w:rsidP="000045BD">
      <w:pPr>
        <w:pStyle w:val="Chapterbodytext"/>
        <w:rPr>
          <w:lang w:val="fr-CA"/>
        </w:rPr>
      </w:pPr>
    </w:p>
    <w:p w14:paraId="0C8CB7D1" w14:textId="77777777" w:rsidR="00ED5719" w:rsidRPr="000F67D7" w:rsidRDefault="00ED5719" w:rsidP="000045BD">
      <w:pPr>
        <w:pStyle w:val="Heading5"/>
        <w:rPr>
          <w:lang w:val="fr-CA"/>
        </w:rPr>
      </w:pPr>
      <w:r w:rsidRPr="000F67D7">
        <w:rPr>
          <w:lang w:val="fr-CA"/>
        </w:rPr>
        <w:t>Difficulté perçue par rapport au processus d’inscription</w:t>
      </w:r>
    </w:p>
    <w:p w14:paraId="0D7496A9" w14:textId="77777777" w:rsidR="00ED5719" w:rsidRPr="000F67D7" w:rsidRDefault="00ED5719" w:rsidP="000045BD">
      <w:pPr>
        <w:pStyle w:val="Chapterbodytext"/>
        <w:rPr>
          <w:lang w:val="fr-CA"/>
        </w:rPr>
      </w:pPr>
    </w:p>
    <w:p w14:paraId="4CC47AAE" w14:textId="77777777" w:rsidR="00ED5719" w:rsidRPr="000F67D7" w:rsidRDefault="00ED5719" w:rsidP="000045BD">
      <w:pPr>
        <w:pStyle w:val="Chapterbodytext"/>
        <w:rPr>
          <w:lang w:val="fr-CA"/>
        </w:rPr>
      </w:pPr>
      <w:r w:rsidRPr="000F67D7">
        <w:rPr>
          <w:lang w:val="fr-CA"/>
        </w:rPr>
        <w:t>En général, les gens qui utilisent des chèques ne croient pas que le processus d’inscription est particulièrement long, bien que 29 % estiment qu’il prend de 10 à 19 minutes. Toutefois, seuls 13 % croient qu’il faut 20 minutes ou plus. D’autre part, 22 % estiment qu’il faut de cinq à neuf minutes et 14 % estiment qu’il faut moins de cinq minutes pour s’inscrire au dépôt direct. De façon générale, la durée moyenne estimée pour s’inscrire au dépôt direct est de 15 minutes.</w:t>
      </w:r>
    </w:p>
    <w:p w14:paraId="28A34246" w14:textId="77777777" w:rsidR="00ED5719" w:rsidRPr="000F67D7" w:rsidRDefault="00ED5719" w:rsidP="000045BD">
      <w:pPr>
        <w:pStyle w:val="Chapterbodytext"/>
        <w:rPr>
          <w:lang w:val="fr-CA"/>
        </w:rPr>
      </w:pPr>
    </w:p>
    <w:p w14:paraId="1A3241D6" w14:textId="77777777" w:rsidR="00ED5719" w:rsidRPr="000F67D7" w:rsidRDefault="00ED5719" w:rsidP="000045BD">
      <w:pPr>
        <w:pStyle w:val="Chapterbodytext"/>
        <w:rPr>
          <w:lang w:val="fr-CA"/>
        </w:rPr>
      </w:pPr>
    </w:p>
    <w:p w14:paraId="15147062" w14:textId="77777777" w:rsidR="00ED5719" w:rsidRPr="000F67D7" w:rsidRDefault="00ED5719" w:rsidP="00254467">
      <w:pPr>
        <w:pStyle w:val="Highl-3"/>
      </w:pPr>
      <w:r w:rsidRPr="000F67D7">
        <w:lastRenderedPageBreak/>
        <w:t xml:space="preserve">Graphique 6 : Temps requis pour l’inscription </w:t>
      </w:r>
    </w:p>
    <w:p w14:paraId="4C281793" w14:textId="77777777" w:rsidR="00ED5719" w:rsidRPr="000F67D7" w:rsidRDefault="00ED5719" w:rsidP="000045BD">
      <w:pPr>
        <w:pStyle w:val="Chapterbodytext"/>
        <w:jc w:val="center"/>
        <w:rPr>
          <w:lang w:val="fr-CA"/>
        </w:rPr>
      </w:pPr>
      <w:r w:rsidRPr="000F67D7">
        <w:rPr>
          <w:lang w:val="fr-CA"/>
        </w:rPr>
        <w:object w:dxaOrig="7204" w:dyaOrig="5393" w14:anchorId="3501ACFC">
          <v:shape id="_x0000_i1030" type="#_x0000_t75" style="width:353.25pt;height:195pt" o:ole="">
            <v:imagedata r:id="rId33" o:title="" cropbottom="17280f"/>
          </v:shape>
          <o:OLEObject Type="Embed" ProgID="PowerPoint.Slide.8" ShapeID="_x0000_i1030" DrawAspect="Content" ObjectID="_1663403225" r:id="rId34"/>
        </w:object>
      </w:r>
    </w:p>
    <w:p w14:paraId="391D302E" w14:textId="77777777" w:rsidR="00ED5719" w:rsidRPr="000F67D7" w:rsidRDefault="00ED5719" w:rsidP="000045BD">
      <w:pPr>
        <w:pStyle w:val="BodyText"/>
        <w:rPr>
          <w:lang w:val="fr-CA"/>
        </w:rPr>
      </w:pPr>
      <w:r w:rsidRPr="000F67D7">
        <w:rPr>
          <w:b/>
          <w:lang w:val="fr-CA"/>
        </w:rPr>
        <w:t>AQ8B.</w:t>
      </w:r>
      <w:r w:rsidRPr="000F67D7">
        <w:rPr>
          <w:lang w:val="fr-CA"/>
        </w:rPr>
        <w:t xml:space="preserve"> Combien de temps croyez-vous qu’il vous faudra pour vous inscrire au dépôt direct?</w:t>
      </w:r>
      <w:r w:rsidRPr="000F67D7">
        <w:rPr>
          <w:lang w:val="fr-CA"/>
        </w:rPr>
        <w:br/>
      </w:r>
      <w:r w:rsidRPr="000F67D7">
        <w:rPr>
          <w:b/>
          <w:lang w:val="fr-CA"/>
        </w:rPr>
        <w:t>Base :</w:t>
      </w:r>
      <w:r w:rsidRPr="000F67D7">
        <w:rPr>
          <w:lang w:val="fr-CA"/>
        </w:rPr>
        <w:t xml:space="preserve"> n427</w:t>
      </w:r>
    </w:p>
    <w:p w14:paraId="2FCE1D05" w14:textId="77777777" w:rsidR="00ED5719" w:rsidRPr="000F67D7" w:rsidRDefault="00ED5719" w:rsidP="000045BD">
      <w:pPr>
        <w:pStyle w:val="Chapterbodytext"/>
        <w:rPr>
          <w:lang w:val="fr-CA"/>
        </w:rPr>
      </w:pPr>
    </w:p>
    <w:p w14:paraId="113C0729" w14:textId="77777777" w:rsidR="00ED5719" w:rsidRPr="000F67D7" w:rsidRDefault="00ED5719" w:rsidP="000045BD">
      <w:pPr>
        <w:pStyle w:val="Highl-1"/>
        <w:rPr>
          <w:lang w:val="fr-CA"/>
        </w:rPr>
      </w:pPr>
      <w:r w:rsidRPr="000F67D7">
        <w:rPr>
          <w:lang w:val="fr-CA"/>
        </w:rPr>
        <w:t>Les résidents de l’Alberta et de l’Atlantique ont plus souvent l’impression que le processus est rapide et qu’il dure en moyenne dix minutes. Bien que les résidents de la Colombie-Britannique croient que le processus prend une durée moyenne, 24 % s’attendent à ce qu’il prenne cinq minutes ou moins.</w:t>
      </w:r>
    </w:p>
    <w:p w14:paraId="46EB682A" w14:textId="77777777" w:rsidR="00ED5719" w:rsidRPr="000F67D7" w:rsidRDefault="00ED5719" w:rsidP="000045BD">
      <w:pPr>
        <w:pStyle w:val="Highl-1"/>
        <w:rPr>
          <w:lang w:val="fr-CA"/>
        </w:rPr>
      </w:pPr>
      <w:r w:rsidRPr="000F67D7">
        <w:rPr>
          <w:lang w:val="fr-CA"/>
        </w:rPr>
        <w:t>Les gens âgés de 45 à 54 ans indiquent généralement une durée beaucoup plus courte (huit minutes).</w:t>
      </w:r>
    </w:p>
    <w:p w14:paraId="5007FCE8" w14:textId="77777777" w:rsidR="00ED5719" w:rsidRPr="000F67D7" w:rsidRDefault="00ED5719" w:rsidP="000045BD">
      <w:pPr>
        <w:pStyle w:val="Chapterbodytext"/>
        <w:rPr>
          <w:lang w:val="fr-CA"/>
        </w:rPr>
      </w:pPr>
      <w:r w:rsidRPr="000F67D7">
        <w:rPr>
          <w:lang w:val="fr-CA"/>
        </w:rPr>
        <w:br w:type="page"/>
      </w:r>
      <w:r w:rsidRPr="000F67D7">
        <w:rPr>
          <w:lang w:val="fr-CA"/>
        </w:rPr>
        <w:lastRenderedPageBreak/>
        <w:t>En harmonie avec la perception que le processus est assez rapide, plus de la moitié des personnes qui reçoivent des chèques croient également que le processus d’inscription est facile (58 %). Bien que 12 % affirment ne pas savoir, 17 % croient que le processus n’est ni facile ni difficile, et seulement 14 % estiment qu’il est difficile.</w:t>
      </w:r>
    </w:p>
    <w:p w14:paraId="5D7E2E77" w14:textId="77777777" w:rsidR="00ED5719" w:rsidRPr="000F67D7" w:rsidRDefault="00ED5719" w:rsidP="000045BD">
      <w:pPr>
        <w:pStyle w:val="Chapterbodytext"/>
        <w:rPr>
          <w:lang w:val="fr-CA"/>
        </w:rPr>
      </w:pPr>
    </w:p>
    <w:p w14:paraId="4CC9716F" w14:textId="77777777" w:rsidR="00ED5719" w:rsidRPr="000F67D7" w:rsidRDefault="00ED5719" w:rsidP="00254467">
      <w:pPr>
        <w:pStyle w:val="Highl-3"/>
      </w:pPr>
      <w:r w:rsidRPr="000F67D7">
        <w:t>Graphique 7 : Niveau de difficulté de l’inscription</w:t>
      </w:r>
    </w:p>
    <w:p w14:paraId="67117FDF" w14:textId="77777777" w:rsidR="00ED5719" w:rsidRPr="000F67D7" w:rsidRDefault="00ED5719" w:rsidP="000045BD">
      <w:pPr>
        <w:pStyle w:val="Chapterbodytext"/>
        <w:jc w:val="center"/>
        <w:rPr>
          <w:lang w:val="fr-CA"/>
        </w:rPr>
      </w:pPr>
      <w:r w:rsidRPr="000F67D7">
        <w:rPr>
          <w:lang w:val="fr-CA"/>
        </w:rPr>
        <w:object w:dxaOrig="7204" w:dyaOrig="5393" w14:anchorId="1C560708">
          <v:shape id="_x0000_i1031" type="#_x0000_t75" style="width:353.25pt;height:175.5pt" o:ole="">
            <v:imagedata r:id="rId35" o:title="" cropbottom="21922f"/>
          </v:shape>
          <o:OLEObject Type="Embed" ProgID="PowerPoint.Slide.8" ShapeID="_x0000_i1031" DrawAspect="Content" ObjectID="_1663403226" r:id="rId36"/>
        </w:object>
      </w:r>
    </w:p>
    <w:p w14:paraId="256371F8" w14:textId="77777777" w:rsidR="00ED5719" w:rsidRPr="000F67D7" w:rsidRDefault="00ED5719" w:rsidP="000045BD">
      <w:pPr>
        <w:pStyle w:val="BodyText"/>
        <w:rPr>
          <w:lang w:val="fr-CA"/>
        </w:rPr>
      </w:pPr>
      <w:r w:rsidRPr="000F67D7">
        <w:rPr>
          <w:b/>
          <w:lang w:val="fr-CA"/>
        </w:rPr>
        <w:t>Q8C.</w:t>
      </w:r>
      <w:r w:rsidRPr="000F67D7">
        <w:rPr>
          <w:lang w:val="fr-CA"/>
        </w:rPr>
        <w:t xml:space="preserve"> À quel point croyez-vous que le processus d’inscription au dépôt direct est facile ou difficile?</w:t>
      </w:r>
      <w:r w:rsidRPr="000F67D7">
        <w:rPr>
          <w:lang w:val="fr-CA"/>
        </w:rPr>
        <w:br/>
      </w:r>
      <w:r w:rsidRPr="000F67D7">
        <w:rPr>
          <w:b/>
          <w:lang w:val="fr-CA"/>
        </w:rPr>
        <w:t>Base :</w:t>
      </w:r>
      <w:r w:rsidRPr="000F67D7">
        <w:rPr>
          <w:lang w:val="fr-CA"/>
        </w:rPr>
        <w:t xml:space="preserve"> n=427, exclut 12 % indiquant ne pas savoir ou ne répondant pas</w:t>
      </w:r>
    </w:p>
    <w:p w14:paraId="7317F668" w14:textId="77777777" w:rsidR="00ED5719" w:rsidRPr="000F67D7" w:rsidRDefault="00ED5719" w:rsidP="000045BD">
      <w:pPr>
        <w:pStyle w:val="Chapterbodytext"/>
        <w:rPr>
          <w:lang w:val="fr-CA"/>
        </w:rPr>
      </w:pPr>
    </w:p>
    <w:p w14:paraId="7954E046" w14:textId="77777777" w:rsidR="00ED5719" w:rsidRPr="000F67D7" w:rsidRDefault="00ED5719" w:rsidP="000045BD">
      <w:pPr>
        <w:pStyle w:val="Highl-1"/>
        <w:rPr>
          <w:lang w:val="fr-CA"/>
        </w:rPr>
      </w:pPr>
      <w:r w:rsidRPr="000F67D7">
        <w:rPr>
          <w:lang w:val="fr-CA"/>
        </w:rPr>
        <w:t>Il n’y a pas de différences significatives dans la difficulté ou la facilité perçue du processus selon le groupe démographique.</w:t>
      </w:r>
    </w:p>
    <w:p w14:paraId="482CDE3B" w14:textId="77777777" w:rsidR="00ED5719" w:rsidRPr="000F67D7" w:rsidRDefault="00ED5719" w:rsidP="000045BD">
      <w:pPr>
        <w:pStyle w:val="Chapterbodytext"/>
        <w:rPr>
          <w:lang w:val="fr-CA"/>
        </w:rPr>
      </w:pPr>
      <w:r w:rsidRPr="000F67D7">
        <w:rPr>
          <w:lang w:val="fr-CA"/>
        </w:rPr>
        <w:br w:type="page"/>
      </w:r>
    </w:p>
    <w:p w14:paraId="7C56608F" w14:textId="77777777" w:rsidR="00ED5719" w:rsidRPr="000F67D7" w:rsidRDefault="00ED5719" w:rsidP="000045BD">
      <w:pPr>
        <w:pStyle w:val="Heading5"/>
        <w:shd w:val="clear" w:color="auto" w:fill="D9D9D9"/>
        <w:ind w:right="0"/>
        <w:rPr>
          <w:lang w:val="fr-CA"/>
        </w:rPr>
      </w:pPr>
      <w:r w:rsidRPr="000F67D7">
        <w:rPr>
          <w:lang w:val="fr-CA"/>
        </w:rPr>
        <w:lastRenderedPageBreak/>
        <w:t>Résultats des entretiens</w:t>
      </w:r>
    </w:p>
    <w:p w14:paraId="18C35A11" w14:textId="77777777" w:rsidR="00ED5719" w:rsidRPr="000F67D7" w:rsidRDefault="00ED5719" w:rsidP="000045BD">
      <w:pPr>
        <w:pStyle w:val="Chapterbodytext"/>
        <w:shd w:val="clear" w:color="auto" w:fill="D9D9D9"/>
        <w:rPr>
          <w:lang w:val="fr-CA"/>
        </w:rPr>
      </w:pPr>
    </w:p>
    <w:p w14:paraId="19630B6E" w14:textId="77777777" w:rsidR="00ED5719" w:rsidRPr="000F67D7" w:rsidRDefault="00ED5719" w:rsidP="000045BD">
      <w:pPr>
        <w:pStyle w:val="Chapterbodytext"/>
        <w:shd w:val="clear" w:color="auto" w:fill="D9D9D9"/>
        <w:rPr>
          <w:lang w:val="fr-CA"/>
        </w:rPr>
      </w:pPr>
      <w:r w:rsidRPr="000F67D7">
        <w:rPr>
          <w:lang w:val="fr-CA"/>
        </w:rPr>
        <w:t>Certains des douze participants qui reçoivent des paiements par chèque perçoivent des obstacles à l’inscription aussi bien sur les sites Web du gouvernement du Canada qu’au téléphone. En particulier, quelques personnes qui disent savoir comment utiliser les sites Web du gouvernement du Canada pour s’inscrire au dépôt direct déclarent qu’elles consulteraient ces sites pour obtenir de l’information, mais ne savent pas précisément où aller ou ne pensent pas que le processus est simple. L’inscription par l’entremise d’un compte de l’ARC est également perçue comme un processus difficile ou un obstacle à l’inscription au dépôt direct, car un NIP est nécessaire, ce dont les participants affirment ne pas avoir ou connaître.</w:t>
      </w:r>
    </w:p>
    <w:p w14:paraId="07BA38DB" w14:textId="77777777" w:rsidR="00ED5719" w:rsidRPr="000F67D7" w:rsidRDefault="00ED5719" w:rsidP="000045BD">
      <w:pPr>
        <w:pStyle w:val="Chapterbodytext"/>
        <w:shd w:val="clear" w:color="auto" w:fill="D9D9D9"/>
        <w:rPr>
          <w:lang w:val="fr-CA"/>
        </w:rPr>
      </w:pPr>
    </w:p>
    <w:p w14:paraId="0E23DE63" w14:textId="77777777" w:rsidR="00ED5719" w:rsidRPr="000F67D7" w:rsidRDefault="00ED5719" w:rsidP="000045BD">
      <w:pPr>
        <w:pStyle w:val="Chapterbodytext"/>
        <w:shd w:val="clear" w:color="auto" w:fill="D9D9D9"/>
        <w:rPr>
          <w:lang w:val="fr-CA"/>
        </w:rPr>
      </w:pPr>
      <w:r w:rsidRPr="000F67D7">
        <w:rPr>
          <w:lang w:val="fr-CA"/>
        </w:rPr>
        <w:t>Quelques participants croient qu’il est généralement difficile de parler à quelqu’un de Service Canada au téléphone.</w:t>
      </w:r>
    </w:p>
    <w:p w14:paraId="1117319E" w14:textId="77777777" w:rsidR="00ED5719" w:rsidRPr="000F67D7" w:rsidRDefault="00ED5719" w:rsidP="000045BD">
      <w:pPr>
        <w:pStyle w:val="Chapterbodytext"/>
        <w:rPr>
          <w:lang w:val="fr-CA"/>
        </w:rPr>
      </w:pPr>
    </w:p>
    <w:p w14:paraId="41D72FF9"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n’aime pas vraiment le site Web parce que vous devez attendre longtemps avant d’ouvrir une session et d’accéder à votre compte.</w:t>
      </w:r>
      <w:r w:rsidRPr="000F67D7">
        <w:rPr>
          <w:rFonts w:ascii="MS Gothic" w:eastAsia="MS Gothic" w:hAnsi="MS Gothic" w:cs="MS Gothic"/>
          <w:sz w:val="22"/>
          <w:lang w:val="fr-CA"/>
        </w:rPr>
        <w:t> </w:t>
      </w:r>
      <w:r w:rsidRPr="000F67D7">
        <w:rPr>
          <w:sz w:val="22"/>
          <w:lang w:val="fr-CA"/>
        </w:rPr>
        <w:t>» (Traduction)</w:t>
      </w:r>
    </w:p>
    <w:p w14:paraId="7758386C"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pense qu’il y a quelque chose à propos d’un NIP dans le courrier, puis il faut attendre, et j’aime tout faire en une seule visite.</w:t>
      </w:r>
      <w:r w:rsidRPr="000F67D7">
        <w:rPr>
          <w:rFonts w:ascii="MS Gothic" w:eastAsia="MS Gothic" w:hAnsi="MS Gothic" w:cs="MS Gothic"/>
          <w:sz w:val="22"/>
          <w:lang w:val="fr-CA"/>
        </w:rPr>
        <w:t> </w:t>
      </w:r>
      <w:r w:rsidRPr="000F67D7">
        <w:rPr>
          <w:sz w:val="22"/>
          <w:lang w:val="fr-CA"/>
        </w:rPr>
        <w:t>» (Traduction)</w:t>
      </w:r>
    </w:p>
    <w:p w14:paraId="0E7986B1"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J’ai peut-être tort, mais je pense avoir besoin d’un compte de l’ARC pour m’inscrire en ligne. Il me semble que quand j’ai cliqué sur “dépôt direct”, on m’a demandé mon compte de l’ARC, et je n’en avais pas un…</w:t>
      </w:r>
      <w:r w:rsidRPr="000F67D7">
        <w:rPr>
          <w:rFonts w:ascii="MS Gothic" w:eastAsia="MS Gothic" w:hAnsi="MS Gothic" w:cs="MS Gothic"/>
          <w:sz w:val="22"/>
          <w:lang w:val="fr-CA"/>
        </w:rPr>
        <w:t> </w:t>
      </w:r>
      <w:r w:rsidRPr="000F67D7">
        <w:rPr>
          <w:sz w:val="22"/>
          <w:lang w:val="fr-CA"/>
        </w:rPr>
        <w:t>» (Traduction)</w:t>
      </w:r>
    </w:p>
    <w:p w14:paraId="6730E6BA"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ne prendrais même pas la peine d’appeler parce que vous ne réussissez jamais à parler à qui que ce soit à Service Canada. La seule façon que je connais est en utilisant le dos de l’enveloppe envoyée par la poste.</w:t>
      </w:r>
      <w:r w:rsidRPr="000F67D7">
        <w:rPr>
          <w:rFonts w:ascii="MS Gothic" w:eastAsia="MS Gothic" w:hAnsi="MS Gothic" w:cs="MS Gothic"/>
          <w:sz w:val="22"/>
          <w:lang w:val="fr-CA"/>
        </w:rPr>
        <w:t> </w:t>
      </w:r>
      <w:r w:rsidRPr="000F67D7">
        <w:rPr>
          <w:sz w:val="22"/>
          <w:lang w:val="fr-CA"/>
        </w:rPr>
        <w:t>» (Traduction)</w:t>
      </w:r>
    </w:p>
    <w:p w14:paraId="5A1050C6"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Il y a des avantages, mais les inconvénients ne semblent pas l’emporter sur les embûches que j’imagine s’il faut appeler quelqu’un pour obtenir de l’aide.</w:t>
      </w:r>
      <w:r w:rsidRPr="000F67D7">
        <w:rPr>
          <w:rFonts w:ascii="MS Gothic" w:eastAsia="MS Gothic" w:hAnsi="MS Gothic" w:cs="MS Gothic"/>
          <w:sz w:val="22"/>
          <w:lang w:val="fr-CA"/>
        </w:rPr>
        <w:t> </w:t>
      </w:r>
      <w:r w:rsidRPr="000F67D7">
        <w:rPr>
          <w:sz w:val="22"/>
          <w:lang w:val="fr-CA"/>
        </w:rPr>
        <w:t>» (Traduction)</w:t>
      </w:r>
    </w:p>
    <w:p w14:paraId="3EF7A8A7" w14:textId="77777777" w:rsidR="00ED5719" w:rsidRPr="000F67D7" w:rsidRDefault="00ED5719" w:rsidP="000045BD">
      <w:pPr>
        <w:pStyle w:val="Chapterbodytext"/>
        <w:rPr>
          <w:lang w:val="fr-CA"/>
        </w:rPr>
      </w:pPr>
    </w:p>
    <w:p w14:paraId="3E0DD7A6" w14:textId="77777777" w:rsidR="00ED5719" w:rsidRPr="000F67D7" w:rsidRDefault="00ED5719" w:rsidP="000045BD">
      <w:pPr>
        <w:pStyle w:val="Chapterbodytext"/>
        <w:shd w:val="clear" w:color="auto" w:fill="D9D9D9"/>
        <w:rPr>
          <w:lang w:val="fr-CA"/>
        </w:rPr>
      </w:pPr>
      <w:r w:rsidRPr="000F67D7">
        <w:rPr>
          <w:lang w:val="fr-CA"/>
        </w:rPr>
        <w:t>En fait, certains des douze participants recevant des chèques disent avoir tenté de s’inscrire au dépôt direct. Cependant, ils n’ont pas terminé le processus ou ils pensaient l’avoir terminé, mais ils ont continué de recevoir des paiements par chèque.</w:t>
      </w:r>
    </w:p>
    <w:p w14:paraId="3416D1FF" w14:textId="77777777" w:rsidR="00ED5719" w:rsidRPr="000F67D7" w:rsidRDefault="00ED5719" w:rsidP="000045BD">
      <w:pPr>
        <w:pStyle w:val="Chapterbodytext"/>
        <w:shd w:val="clear" w:color="auto" w:fill="D9D9D9"/>
        <w:rPr>
          <w:lang w:val="fr-CA"/>
        </w:rPr>
      </w:pPr>
    </w:p>
    <w:p w14:paraId="6A83038B" w14:textId="77777777" w:rsidR="00ED5719" w:rsidRPr="000F67D7" w:rsidRDefault="00ED5719" w:rsidP="000045BD">
      <w:pPr>
        <w:pStyle w:val="Chapterbodytext"/>
        <w:shd w:val="clear" w:color="auto" w:fill="D9D9D9"/>
        <w:rPr>
          <w:lang w:val="fr-CA"/>
        </w:rPr>
      </w:pPr>
      <w:r w:rsidRPr="000F67D7">
        <w:rPr>
          <w:lang w:val="fr-CA"/>
        </w:rPr>
        <w:t xml:space="preserve">Quelques personnes font état de problèmes d’accès à l’information requise pour s’inscrire au dépôt direct. Quelques personnes affirment qu’il est difficile de trouver des renseignements sur le dépôt direct auprès de leur institution financière (numéros de compte, de succursale et de transit). Une personne fait remarquer qu’il peut être difficile pour ceux qui ne font pas leurs </w:t>
      </w:r>
      <w:r w:rsidRPr="000F67D7">
        <w:rPr>
          <w:lang w:val="fr-CA"/>
        </w:rPr>
        <w:lastRenderedPageBreak/>
        <w:t>impôts, car ils peuvent ne pas connaître les numéros de lignes spécifiques de leur dossier fiscal des années précédentes, nécessaires pour créer un compte de l’ARC.</w:t>
      </w:r>
    </w:p>
    <w:p w14:paraId="3F2BD884" w14:textId="77777777" w:rsidR="00ED5719" w:rsidRPr="000F67D7" w:rsidRDefault="00ED5719" w:rsidP="000045BD">
      <w:pPr>
        <w:pStyle w:val="Chapterbodytext"/>
        <w:rPr>
          <w:lang w:val="fr-CA"/>
        </w:rPr>
      </w:pPr>
    </w:p>
    <w:p w14:paraId="101E24CF"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J’ai rempli un formulaire de dépôt direct. Je ne sais pas pourquoi je n’ai pas compris. J’ai toujours reçu des chèques, mais j’ai rempli le dos de l’enveloppe et j’ai dû l’envoyer au moins trois fois, une fois pour moi, une fois pour ma mère et une fois pour mon mari; peut-être qu’ils n’ont pas vu la partie qui correspondait à ma demande.</w:t>
      </w:r>
      <w:r w:rsidRPr="000F67D7">
        <w:rPr>
          <w:rFonts w:ascii="MS Gothic" w:eastAsia="MS Gothic" w:hAnsi="MS Gothic" w:cs="MS Gothic"/>
          <w:sz w:val="22"/>
          <w:lang w:val="fr-CA"/>
        </w:rPr>
        <w:t> </w:t>
      </w:r>
      <w:r w:rsidRPr="000F67D7">
        <w:rPr>
          <w:sz w:val="22"/>
          <w:lang w:val="fr-CA"/>
        </w:rPr>
        <w:t>» (Traduction)</w:t>
      </w:r>
    </w:p>
    <w:p w14:paraId="6F76DF68"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suis passé à travers le processus, j’ai obtenu mon code, et je pensais que tout était correct, mais mon inscription ne s’est pas faite et je n’ai pas pris la peine de réessayer.</w:t>
      </w:r>
      <w:r w:rsidRPr="000F67D7">
        <w:rPr>
          <w:rFonts w:ascii="MS Gothic" w:eastAsia="MS Gothic" w:hAnsi="MS Gothic" w:cs="MS Gothic"/>
          <w:sz w:val="22"/>
          <w:lang w:val="fr-CA"/>
        </w:rPr>
        <w:t> </w:t>
      </w:r>
      <w:r w:rsidRPr="000F67D7">
        <w:rPr>
          <w:sz w:val="22"/>
          <w:lang w:val="fr-CA"/>
        </w:rPr>
        <w:t>» (Traduction)</w:t>
      </w:r>
    </w:p>
    <w:p w14:paraId="3E657A30"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me souviens d’avoir essayé d’aller en ligne et d’inscrire ma mère au dépôt direct avec son compte de l’ARC parce qu’elle vivait dans une maison de soins infirmiers et pas avec moi, et j’ai dû obtenir un numéro d’identification personnel dans le courrier… Franchement… Il me semble que j’ai abandonné à ce moment-là.</w:t>
      </w:r>
      <w:r w:rsidRPr="000F67D7">
        <w:rPr>
          <w:rFonts w:ascii="MS Gothic" w:eastAsia="MS Gothic" w:hAnsi="MS Gothic" w:cs="MS Gothic"/>
          <w:sz w:val="22"/>
          <w:lang w:val="fr-CA"/>
        </w:rPr>
        <w:t> </w:t>
      </w:r>
      <w:r w:rsidRPr="000F67D7">
        <w:rPr>
          <w:sz w:val="22"/>
          <w:lang w:val="fr-CA"/>
        </w:rPr>
        <w:t>» (Traduction)</w:t>
      </w:r>
    </w:p>
    <w:p w14:paraId="560D625F"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Ma banque a rempli le formulaire pour que je puisse obtenir le dépôt direct, mais je n’ai jamais envoyé le formulaire.</w:t>
      </w:r>
      <w:r w:rsidRPr="000F67D7">
        <w:rPr>
          <w:rFonts w:ascii="MS Gothic" w:eastAsia="MS Gothic" w:hAnsi="MS Gothic" w:cs="MS Gothic"/>
          <w:sz w:val="22"/>
          <w:lang w:val="fr-CA"/>
        </w:rPr>
        <w:t> </w:t>
      </w:r>
      <w:r w:rsidRPr="000F67D7">
        <w:rPr>
          <w:sz w:val="22"/>
          <w:lang w:val="fr-CA"/>
        </w:rPr>
        <w:t>» (Traduction)</w:t>
      </w:r>
    </w:p>
    <w:p w14:paraId="5A83B5AB"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Dans mon cas, ce n’était pas un problème, mais si vous faites vos impôts, vous ne devriez pas avoir de problème quand ils vous demandent le montant de la dernière ligne de votre déclaration pendant l’inscription.</w:t>
      </w:r>
      <w:r w:rsidRPr="000F67D7">
        <w:rPr>
          <w:rFonts w:ascii="MS Gothic" w:eastAsia="MS Gothic" w:hAnsi="MS Gothic" w:cs="MS Gothic"/>
          <w:sz w:val="22"/>
          <w:lang w:val="fr-CA"/>
        </w:rPr>
        <w:t> </w:t>
      </w:r>
      <w:r w:rsidRPr="000F67D7">
        <w:rPr>
          <w:sz w:val="22"/>
          <w:lang w:val="fr-CA"/>
        </w:rPr>
        <w:t>» (Traduction)</w:t>
      </w:r>
    </w:p>
    <w:p w14:paraId="09DD5530" w14:textId="77777777" w:rsidR="00ED5719" w:rsidRPr="000F67D7" w:rsidRDefault="00ED5719" w:rsidP="000045BD">
      <w:pPr>
        <w:pStyle w:val="Chapterbodytext"/>
        <w:rPr>
          <w:lang w:val="fr-CA"/>
        </w:rPr>
      </w:pPr>
    </w:p>
    <w:p w14:paraId="0B19D3C7" w14:textId="77777777" w:rsidR="00ED5719" w:rsidRPr="000F67D7" w:rsidRDefault="00ED5719" w:rsidP="000045BD">
      <w:pPr>
        <w:pStyle w:val="Heading5"/>
        <w:rPr>
          <w:lang w:val="fr-CA"/>
        </w:rPr>
      </w:pPr>
      <w:r w:rsidRPr="000F67D7">
        <w:rPr>
          <w:lang w:val="fr-CA"/>
        </w:rPr>
        <w:br w:type="page"/>
      </w:r>
      <w:r w:rsidRPr="000F67D7">
        <w:rPr>
          <w:lang w:val="fr-CA"/>
        </w:rPr>
        <w:lastRenderedPageBreak/>
        <w:t>Méthode d’inscription privilégiée</w:t>
      </w:r>
    </w:p>
    <w:p w14:paraId="78DE3BC0" w14:textId="77777777" w:rsidR="00ED5719" w:rsidRPr="000F67D7" w:rsidRDefault="00ED5719" w:rsidP="000045BD">
      <w:pPr>
        <w:pStyle w:val="Chapterbodytext"/>
        <w:rPr>
          <w:lang w:val="fr-CA"/>
        </w:rPr>
      </w:pPr>
    </w:p>
    <w:p w14:paraId="00A73961" w14:textId="77777777" w:rsidR="00ED5719" w:rsidRPr="000F67D7" w:rsidRDefault="00ED5719" w:rsidP="000045BD">
      <w:pPr>
        <w:pStyle w:val="Chapterbodytext"/>
        <w:rPr>
          <w:lang w:val="fr-CA"/>
        </w:rPr>
      </w:pPr>
      <w:r w:rsidRPr="000F67D7">
        <w:rPr>
          <w:lang w:val="fr-CA"/>
        </w:rPr>
        <w:t>Les -9% des répondants qui reçoivent actuellement des chèques pour au moins certains paiements, lesquels sont également au moins un peu disposés à s’inscrire au dépôt direct, ont été interrogés sur leur méthode d’inscription préférée. La majorité (60 %) dit préférer l’inscription en ligne, soit sur un site Web du gouvernement du Canada (34 %), soit sur le site de leur institution financière (26 %). Un peu moins d’une personne sur dix affirme préférer l’envoi d’un formulaire au gouvernement par la poste (9 %), une visite à une banque (9 %) ou un appel à un numéro 1-800 du gouvernement (8 %). Les résultats sont semblables à ceux obtenus en 2016, bien que l’option en ligne sur un site du gouvernement comprenait un formulaire en 2016, ce qui pourrait expliquer le résultat le plus élevé.</w:t>
      </w:r>
    </w:p>
    <w:p w14:paraId="2A50DED5" w14:textId="77777777" w:rsidR="00ED5719" w:rsidRPr="000F67D7" w:rsidRDefault="00ED5719" w:rsidP="000045BD">
      <w:pPr>
        <w:pStyle w:val="Chapterbodytext"/>
        <w:rPr>
          <w:lang w:val="fr-CA"/>
        </w:rPr>
      </w:pPr>
    </w:p>
    <w:p w14:paraId="7B816BBE" w14:textId="77777777" w:rsidR="00ED5719" w:rsidRPr="000F67D7" w:rsidRDefault="00ED5719" w:rsidP="00254467">
      <w:pPr>
        <w:pStyle w:val="Highl-3"/>
      </w:pPr>
      <w:r w:rsidRPr="000F67D7">
        <w:t>Graphique 8 : Meilleures méthodes d’inscription</w:t>
      </w:r>
    </w:p>
    <w:p w14:paraId="2F0F3F9D" w14:textId="77777777" w:rsidR="00ED5719" w:rsidRPr="000F67D7" w:rsidRDefault="00ED5719" w:rsidP="000045BD">
      <w:pPr>
        <w:pStyle w:val="Chapterbodytext"/>
        <w:jc w:val="center"/>
        <w:rPr>
          <w:lang w:val="fr-CA"/>
        </w:rPr>
      </w:pPr>
      <w:r w:rsidRPr="000F67D7">
        <w:rPr>
          <w:lang w:val="fr-CA"/>
        </w:rPr>
        <w:object w:dxaOrig="7204" w:dyaOrig="5393" w14:anchorId="2B587C53">
          <v:shape id="_x0000_i1032" type="#_x0000_t75" style="width:353.25pt;height:221.25pt" o:ole="">
            <v:imagedata r:id="rId37" o:title="" cropbottom="9454f"/>
          </v:shape>
          <o:OLEObject Type="Embed" ProgID="PowerPoint.Slide.8" ShapeID="_x0000_i1032" DrawAspect="Content" ObjectID="_1663403227" r:id="rId38"/>
        </w:object>
      </w:r>
    </w:p>
    <w:p w14:paraId="77083556" w14:textId="77777777" w:rsidR="00ED5719" w:rsidRPr="000F67D7" w:rsidRDefault="00ED5719" w:rsidP="000045BD">
      <w:pPr>
        <w:pStyle w:val="BodyText"/>
        <w:rPr>
          <w:lang w:val="fr-CA"/>
        </w:rPr>
      </w:pPr>
      <w:r w:rsidRPr="000F67D7">
        <w:rPr>
          <w:b/>
          <w:lang w:val="fr-CA"/>
        </w:rPr>
        <w:t>Q8.</w:t>
      </w:r>
      <w:r w:rsidRPr="000F67D7">
        <w:rPr>
          <w:lang w:val="fr-CA"/>
        </w:rPr>
        <w:t xml:space="preserve"> Quelle serait la façon la plus facile pour vous de vous inscrire au dépôt direct pour vos paiements auprès du gouvernement du Canada? Est-ce que ce serait...?</w:t>
      </w:r>
      <w:r w:rsidRPr="000F67D7">
        <w:rPr>
          <w:lang w:val="fr-CA"/>
        </w:rPr>
        <w:br/>
        <w:t>* «</w:t>
      </w:r>
      <w:r w:rsidRPr="000F67D7">
        <w:rPr>
          <w:rFonts w:ascii="MS Gothic" w:eastAsia="MS Gothic" w:hAnsi="MS Gothic" w:cs="MS Gothic"/>
          <w:lang w:val="fr-CA"/>
        </w:rPr>
        <w:t> </w:t>
      </w:r>
      <w:r w:rsidRPr="000F67D7">
        <w:rPr>
          <w:lang w:val="fr-CA"/>
        </w:rPr>
        <w:t>formulaire en ligne</w:t>
      </w:r>
      <w:r w:rsidRPr="000F67D7">
        <w:rPr>
          <w:rFonts w:ascii="MS Gothic" w:eastAsia="MS Gothic" w:hAnsi="MS Gothic" w:cs="MS Gothic"/>
          <w:lang w:val="fr-CA"/>
        </w:rPr>
        <w:t> </w:t>
      </w:r>
      <w:r w:rsidRPr="000F67D7">
        <w:rPr>
          <w:lang w:val="fr-CA"/>
        </w:rPr>
        <w:t>» utilisé en 2016</w:t>
      </w:r>
      <w:r w:rsidRPr="000F67D7">
        <w:rPr>
          <w:lang w:val="fr-CA"/>
        </w:rPr>
        <w:br/>
      </w:r>
      <w:r w:rsidRPr="000F67D7">
        <w:rPr>
          <w:b/>
          <w:lang w:val="fr-CA"/>
        </w:rPr>
        <w:t>Base :</w:t>
      </w:r>
      <w:r w:rsidRPr="000F67D7">
        <w:rPr>
          <w:lang w:val="fr-CA"/>
        </w:rPr>
        <w:t xml:space="preserve"> n=675</w:t>
      </w:r>
    </w:p>
    <w:p w14:paraId="10F31324" w14:textId="77777777" w:rsidR="00ED5719" w:rsidRPr="000F67D7" w:rsidRDefault="00ED5719" w:rsidP="000045BD">
      <w:pPr>
        <w:pStyle w:val="Highl-1"/>
        <w:numPr>
          <w:ilvl w:val="0"/>
          <w:numId w:val="0"/>
        </w:numPr>
        <w:rPr>
          <w:lang w:val="fr-CA"/>
        </w:rPr>
      </w:pPr>
    </w:p>
    <w:p w14:paraId="5831F8F6" w14:textId="77777777" w:rsidR="00ED5719" w:rsidRPr="000F67D7" w:rsidRDefault="00ED5719" w:rsidP="000045BD">
      <w:pPr>
        <w:pStyle w:val="Highl-1"/>
        <w:rPr>
          <w:lang w:val="fr-CA"/>
        </w:rPr>
      </w:pPr>
      <w:r w:rsidRPr="000F67D7">
        <w:rPr>
          <w:lang w:val="fr-CA"/>
        </w:rPr>
        <w:t xml:space="preserve">L’inscription en ligne par le biais d’une institution financière est l’option que privilégie une proportion plus élevée des répondants âgés de moins de 45 ans (de 44 % à 45 %). Peut-être plus important encore, c’est aussi la préférence de la plupart des gens qui reçoivent des paiements par chèque seulement (35 % préfèrent l’inscription en ligne par le biais de leur banque). Une proportion encore plus grande des gens qui ne reçoivent que des </w:t>
      </w:r>
      <w:r w:rsidRPr="000F67D7">
        <w:rPr>
          <w:lang w:val="fr-CA"/>
        </w:rPr>
        <w:lastRenderedPageBreak/>
        <w:t>remboursements d’impôt annuels indique une préférence pour l’inscription en ligne par le biais de leur banque (42 %).</w:t>
      </w:r>
    </w:p>
    <w:p w14:paraId="1028C7A4" w14:textId="77777777" w:rsidR="00ED5719" w:rsidRPr="000F67D7" w:rsidRDefault="00ED5719" w:rsidP="000045BD">
      <w:pPr>
        <w:pStyle w:val="Highl-1"/>
        <w:rPr>
          <w:lang w:val="fr-CA"/>
        </w:rPr>
      </w:pPr>
      <w:r w:rsidRPr="000F67D7">
        <w:rPr>
          <w:lang w:val="fr-CA"/>
        </w:rPr>
        <w:t>Ceux qui reçoivent des prestations du RPC ou de la SV sont moins ouverts à l’inscription en ligne, que ce soit auprès du gouvernement (30 %) ou de leur institution financière (14 %), et ont plus tendance à préférer s’adresser à quelqu’un de leur banque (12 %) que de communiquer avec le gouvernement par la poste ou au téléphone (14 %). Cela est également le cas chez les 65 ans et plus.</w:t>
      </w:r>
    </w:p>
    <w:p w14:paraId="077FA2FE" w14:textId="77777777" w:rsidR="00ED5719" w:rsidRPr="000F67D7" w:rsidRDefault="00ED5719" w:rsidP="000045BD">
      <w:pPr>
        <w:pStyle w:val="Chapterbodytext"/>
        <w:rPr>
          <w:lang w:val="fr-CA"/>
        </w:rPr>
      </w:pPr>
    </w:p>
    <w:p w14:paraId="469C9788" w14:textId="77777777" w:rsidR="00ED5719" w:rsidRPr="000F67D7" w:rsidRDefault="00ED5719" w:rsidP="000045BD">
      <w:pPr>
        <w:pStyle w:val="Heading4"/>
        <w:rPr>
          <w:lang w:val="fr-CA"/>
        </w:rPr>
      </w:pPr>
      <w:bookmarkStart w:id="41" w:name="_Toc48737297"/>
      <w:bookmarkStart w:id="42" w:name="_Toc52347352"/>
      <w:r w:rsidRPr="000F67D7">
        <w:rPr>
          <w:lang w:val="fr-CA"/>
        </w:rPr>
        <w:t>Services bancaires et gouvernement</w:t>
      </w:r>
      <w:bookmarkEnd w:id="41"/>
      <w:bookmarkEnd w:id="42"/>
    </w:p>
    <w:p w14:paraId="006E0B29" w14:textId="77777777" w:rsidR="00ED5719" w:rsidRPr="000F67D7" w:rsidRDefault="00ED5719" w:rsidP="000045BD">
      <w:pPr>
        <w:pStyle w:val="Chapterbodytext"/>
        <w:rPr>
          <w:lang w:val="fr-CA"/>
        </w:rPr>
      </w:pPr>
    </w:p>
    <w:p w14:paraId="18AED3B4" w14:textId="77777777" w:rsidR="00ED5719" w:rsidRPr="000F67D7" w:rsidRDefault="00ED5719" w:rsidP="000045BD">
      <w:pPr>
        <w:pStyle w:val="Heading5"/>
        <w:rPr>
          <w:lang w:val="fr-CA"/>
        </w:rPr>
      </w:pPr>
      <w:r w:rsidRPr="000F67D7">
        <w:rPr>
          <w:lang w:val="fr-CA"/>
        </w:rPr>
        <w:t>Méthodes de services bancaires</w:t>
      </w:r>
    </w:p>
    <w:p w14:paraId="05FC4F87" w14:textId="77777777" w:rsidR="00ED5719" w:rsidRPr="000F67D7" w:rsidRDefault="00ED5719" w:rsidP="000045BD">
      <w:pPr>
        <w:pStyle w:val="Chapterbodytext"/>
        <w:rPr>
          <w:lang w:val="fr-CA"/>
        </w:rPr>
      </w:pPr>
    </w:p>
    <w:p w14:paraId="3B839053" w14:textId="77777777" w:rsidR="00ED5719" w:rsidRPr="000F67D7" w:rsidRDefault="00ED5719" w:rsidP="000045BD">
      <w:pPr>
        <w:pStyle w:val="Chapterbodytext"/>
        <w:rPr>
          <w:lang w:val="fr-CA"/>
        </w:rPr>
      </w:pPr>
      <w:bookmarkStart w:id="43" w:name="_Hlk47967594"/>
      <w:r w:rsidRPr="000F67D7">
        <w:rPr>
          <w:lang w:val="fr-CA"/>
        </w:rPr>
        <w:t>La plupart des Canadiens (70 %) effectuent normalement leurs opérations bancaires sur le site Web de leur institution financière, ce qui correspond aux résultats de 2016 (68 %). Près de la moitié (45 %) utilisent une application bancaire sur leur téléphone mobile, une hausse considérable par rapport aux 21 % de 2016. Deux personnes sur cinq (40 %) effectuent des opérations bancaires par l’intermédiaire d’un guichet automatique, ce qui est également plus élevé qu’en 2016 (31 %). Plus du quart des Canadiens effectuent normalement des opérations bancaires en s’adressant à un caissier, une baisse par rapport aux 34 % de 2016. Comme en 2016, une personne sur dix (12 %) utilise des services bancaires téléphoniques.</w:t>
      </w:r>
    </w:p>
    <w:p w14:paraId="41448AAB" w14:textId="77777777" w:rsidR="00ED5719" w:rsidRPr="000F67D7" w:rsidRDefault="00ED5719" w:rsidP="000045BD">
      <w:pPr>
        <w:pStyle w:val="Chapterbodytext"/>
        <w:rPr>
          <w:lang w:val="fr-CA"/>
        </w:rPr>
      </w:pPr>
    </w:p>
    <w:p w14:paraId="7D88A16D" w14:textId="77777777" w:rsidR="00ED5719" w:rsidRPr="000F67D7" w:rsidRDefault="00ED5719" w:rsidP="000045BD">
      <w:pPr>
        <w:pStyle w:val="Chapterbodytext"/>
        <w:rPr>
          <w:lang w:val="fr-CA"/>
        </w:rPr>
      </w:pPr>
      <w:r w:rsidRPr="000F67D7">
        <w:rPr>
          <w:lang w:val="fr-CA"/>
        </w:rPr>
        <w:t>Les gens qui reçoivent des paiements uniquement par chèque sont plus susceptibles d’utiliser un guichet automatique (47 %) ou de s’adresser à un caissier (38 %). Ceux qui reçoivent des paiements par le biais des deux méthodes (44 %) ont aussi plus souvent recours à un caissier. Les utilisateurs du dépôt direct sont plus susceptibles d’utiliser les services bancaires en ligne (71 %) et une application bancaire sur leur téléphone mobile (46 %).</w:t>
      </w:r>
      <w:bookmarkEnd w:id="43"/>
    </w:p>
    <w:p w14:paraId="7DA5D498" w14:textId="77777777" w:rsidR="00ED5719" w:rsidRPr="000F67D7" w:rsidRDefault="00ED5719" w:rsidP="000045BD">
      <w:pPr>
        <w:pStyle w:val="Chapterbodytext"/>
        <w:rPr>
          <w:lang w:val="fr-CA"/>
        </w:rPr>
      </w:pPr>
    </w:p>
    <w:p w14:paraId="5DD9D11D" w14:textId="77777777" w:rsidR="00ED5719" w:rsidRPr="000F67D7" w:rsidRDefault="00ED5719" w:rsidP="00254467">
      <w:pPr>
        <w:pStyle w:val="Highl-3"/>
      </w:pPr>
      <w:r w:rsidRPr="000F67D7">
        <w:br w:type="page"/>
      </w:r>
      <w:r w:rsidRPr="000F67D7">
        <w:lastRenderedPageBreak/>
        <w:t>Graphique 9 : Méthodes de services bancaires</w:t>
      </w:r>
    </w:p>
    <w:p w14:paraId="08383628" w14:textId="77777777" w:rsidR="00ED5719" w:rsidRPr="000F67D7" w:rsidRDefault="00ED5719" w:rsidP="000045BD">
      <w:pPr>
        <w:pStyle w:val="Chapterbodytext"/>
        <w:jc w:val="center"/>
        <w:rPr>
          <w:lang w:val="fr-CA"/>
        </w:rPr>
      </w:pPr>
      <w:r w:rsidRPr="000F67D7">
        <w:rPr>
          <w:lang w:val="fr-CA"/>
        </w:rPr>
        <w:object w:dxaOrig="7204" w:dyaOrig="5393" w14:anchorId="7CA63B63">
          <v:shape id="_x0000_i1033" type="#_x0000_t75" style="width:353.25pt;height:270pt" o:ole="">
            <v:imagedata r:id="rId39" o:title=""/>
          </v:shape>
          <o:OLEObject Type="Embed" ProgID="PowerPoint.Slide.8" ShapeID="_x0000_i1033" DrawAspect="Content" ObjectID="_1663403228" r:id="rId40"/>
        </w:object>
      </w:r>
    </w:p>
    <w:p w14:paraId="6F82503B" w14:textId="77777777" w:rsidR="00ED5719" w:rsidRPr="000F67D7" w:rsidRDefault="00ED5719" w:rsidP="000045BD">
      <w:pPr>
        <w:pStyle w:val="BodyText"/>
        <w:spacing w:before="120"/>
        <w:ind w:left="1627" w:right="1267"/>
        <w:rPr>
          <w:lang w:val="fr-CA"/>
        </w:rPr>
      </w:pPr>
      <w:r w:rsidRPr="000F67D7">
        <w:rPr>
          <w:b/>
          <w:lang w:val="fr-CA"/>
        </w:rPr>
        <w:t>Q15.</w:t>
      </w:r>
      <w:r w:rsidRPr="000F67D7">
        <w:rPr>
          <w:lang w:val="fr-CA"/>
        </w:rPr>
        <w:t xml:space="preserve"> Comment procédez-vous normalement à vos transactions bancaires?</w:t>
      </w:r>
      <w:r w:rsidRPr="000F67D7">
        <w:rPr>
          <w:lang w:val="fr-CA"/>
        </w:rPr>
        <w:br/>
      </w:r>
      <w:r w:rsidRPr="000F67D7">
        <w:rPr>
          <w:b/>
          <w:lang w:val="fr-CA"/>
        </w:rPr>
        <w:t>Base :</w:t>
      </w:r>
      <w:r w:rsidRPr="000F67D7">
        <w:rPr>
          <w:lang w:val="fr-CA"/>
        </w:rPr>
        <w:t xml:space="preserve"> n=3080</w:t>
      </w:r>
    </w:p>
    <w:p w14:paraId="754CCE02" w14:textId="77777777" w:rsidR="00ED5719" w:rsidRPr="000F67D7" w:rsidRDefault="00ED5719" w:rsidP="00254467">
      <w:pPr>
        <w:pStyle w:val="Chapterbodytext"/>
        <w:rPr>
          <w:lang w:val="fr-CA"/>
        </w:rPr>
      </w:pPr>
    </w:p>
    <w:p w14:paraId="1E881632" w14:textId="77777777" w:rsidR="00ED5719" w:rsidRPr="000F67D7" w:rsidRDefault="00ED5719" w:rsidP="000045BD">
      <w:pPr>
        <w:pStyle w:val="Highl-1"/>
        <w:rPr>
          <w:lang w:val="fr-CA"/>
        </w:rPr>
      </w:pPr>
      <w:r w:rsidRPr="000F67D7">
        <w:rPr>
          <w:lang w:val="fr-CA"/>
        </w:rPr>
        <w:t>Les résidents de la Saskatchewan et du Manitoba (37 %), de la Colombie-Britannique et des Territoires (34 %) ainsi que de l’Alberta (33 %) sont plus susceptibles que ceux des autres régions de s’adresser à un caissier pour effectuer des opérations bancaires. Les résidents du Québec ont moins tendance à le faire (30 %). Ceux de la Saskatchewan et du Manitoba sont plus susceptibles d’utiliser un guichet automatique (47 %) ou le téléphone (17 %).</w:t>
      </w:r>
    </w:p>
    <w:p w14:paraId="65C82C31" w14:textId="77777777" w:rsidR="00ED5719" w:rsidRPr="000F67D7" w:rsidRDefault="00ED5719" w:rsidP="000045BD">
      <w:pPr>
        <w:pStyle w:val="Highl-1"/>
        <w:rPr>
          <w:lang w:val="fr-CA"/>
        </w:rPr>
      </w:pPr>
      <w:r w:rsidRPr="000F67D7">
        <w:rPr>
          <w:lang w:val="fr-CA"/>
        </w:rPr>
        <w:t>Les hommes sont plus enclins que les femmes à utiliser le site Web de leur institution financière (73 %) ou une application bancaire sur leur téléphone mobile (48 %).</w:t>
      </w:r>
    </w:p>
    <w:p w14:paraId="4B543E33" w14:textId="77777777" w:rsidR="00ED5719" w:rsidRPr="000F67D7" w:rsidRDefault="00ED5719" w:rsidP="000045BD">
      <w:pPr>
        <w:pStyle w:val="Highl-1"/>
        <w:rPr>
          <w:lang w:val="fr-CA"/>
        </w:rPr>
      </w:pPr>
      <w:r w:rsidRPr="000F67D7">
        <w:rPr>
          <w:lang w:val="fr-CA"/>
        </w:rPr>
        <w:t>Les jeunes Canadiens (de moins de 35 ans) sont plus susceptibles d’utiliser un site Web (73 %) ou une application bancaire pour téléphone mobile (48 %), tandis que les Canadiens âgés (de 65 ans et plus) ont plus tendance à utiliser un guichet automatique (45 %), un caissier (40 %) ou le téléphone (14 %).</w:t>
      </w:r>
    </w:p>
    <w:p w14:paraId="79E301AA" w14:textId="77777777" w:rsidR="00ED5719" w:rsidRPr="000F67D7" w:rsidRDefault="00ED5719" w:rsidP="000045BD">
      <w:pPr>
        <w:pStyle w:val="Highl-1"/>
        <w:rPr>
          <w:lang w:val="fr-CA"/>
        </w:rPr>
      </w:pPr>
      <w:r w:rsidRPr="000F67D7">
        <w:rPr>
          <w:lang w:val="fr-CA"/>
        </w:rPr>
        <w:t>Les Canadiens qui ont fait des études secondaires ont plus tendance à s’adresser à un caissier pour effectuer des opérations bancaires (35 %), tandis que ceux qui ont fait des études universitaires sont plus enclins à utiliser des services bancaires en ligne (77 %) ou une application bancaire pour téléphone mobile (49 %).</w:t>
      </w:r>
    </w:p>
    <w:p w14:paraId="14C3E07B" w14:textId="77777777" w:rsidR="00ED5719" w:rsidRPr="000F67D7" w:rsidRDefault="00ED5719" w:rsidP="000045BD">
      <w:pPr>
        <w:pStyle w:val="Highl-1"/>
        <w:rPr>
          <w:lang w:val="fr-CA"/>
        </w:rPr>
      </w:pPr>
      <w:r w:rsidRPr="000F67D7">
        <w:rPr>
          <w:lang w:val="fr-CA"/>
        </w:rPr>
        <w:t xml:space="preserve">Les gens qui reçoivent des prestations du RPC ou de la SV sont moins enclins à utiliser une application bancaire pour téléphone mobile (20 %). Les répondants qui reçoivent des prestations du RPC ou de la SV (38 %), ou des remboursements de TPS/TVH, sont plus </w:t>
      </w:r>
      <w:r w:rsidRPr="000F67D7">
        <w:rPr>
          <w:lang w:val="fr-CA"/>
        </w:rPr>
        <w:lastRenderedPageBreak/>
        <w:t>susceptibles d’avoir recours à un caissier. Ceux qui reçoivent un remboursement d’impôt ont plus tendance que ceux qui reçoivent d’autres paiements à utiliser le site Web d’une institution financière (75 %).</w:t>
      </w:r>
    </w:p>
    <w:p w14:paraId="39877CC4" w14:textId="77777777" w:rsidR="00ED5719" w:rsidRPr="000F67D7" w:rsidRDefault="00ED5719" w:rsidP="000045BD">
      <w:pPr>
        <w:pStyle w:val="Chapterbodytext"/>
        <w:rPr>
          <w:lang w:val="fr-CA"/>
        </w:rPr>
      </w:pPr>
    </w:p>
    <w:p w14:paraId="1DCA39E1" w14:textId="77777777" w:rsidR="00ED5719" w:rsidRPr="000F67D7" w:rsidRDefault="00ED5719" w:rsidP="000045BD">
      <w:pPr>
        <w:pStyle w:val="Heading5"/>
        <w:rPr>
          <w:lang w:val="fr-CA"/>
        </w:rPr>
      </w:pPr>
      <w:r w:rsidRPr="000F67D7">
        <w:rPr>
          <w:lang w:val="fr-CA"/>
        </w:rPr>
        <w:t xml:space="preserve">Modification des informations bancaires auprès du gouvernement </w:t>
      </w:r>
    </w:p>
    <w:p w14:paraId="721B3BEF" w14:textId="77777777" w:rsidR="00ED5719" w:rsidRPr="000F67D7" w:rsidRDefault="00ED5719" w:rsidP="000045BD">
      <w:pPr>
        <w:pStyle w:val="Chapterbodytext"/>
        <w:rPr>
          <w:lang w:val="fr-CA"/>
        </w:rPr>
      </w:pPr>
    </w:p>
    <w:p w14:paraId="19D73FCE" w14:textId="77777777" w:rsidR="00ED5719" w:rsidRPr="000F67D7" w:rsidRDefault="00ED5719" w:rsidP="000045BD">
      <w:pPr>
        <w:pStyle w:val="Chapterbodytext"/>
        <w:rPr>
          <w:lang w:val="fr-CA"/>
        </w:rPr>
      </w:pPr>
      <w:bookmarkStart w:id="44" w:name="_Hlk47967734"/>
      <w:r w:rsidRPr="000F67D7">
        <w:rPr>
          <w:lang w:val="fr-CA"/>
        </w:rPr>
        <w:t xml:space="preserve">Moins d’un répondant sur cinq (17 %) a modifié ses renseignements bancaires dans les dossiers du gouvernement du Canada. </w:t>
      </w:r>
      <w:bookmarkEnd w:id="44"/>
      <w:r w:rsidRPr="000F67D7">
        <w:rPr>
          <w:lang w:val="fr-CA"/>
        </w:rPr>
        <w:t>Huit personnes sur dix (79 %) n’ont pas changé leurs renseignements, y compris le nom du fournisseur des services bancaires ou les informations relatives à leur compte.</w:t>
      </w:r>
    </w:p>
    <w:p w14:paraId="71B77E9A" w14:textId="77777777" w:rsidR="00ED5719" w:rsidRPr="000F67D7" w:rsidRDefault="00ED5719" w:rsidP="000045BD">
      <w:pPr>
        <w:pStyle w:val="Chapterbodytext"/>
        <w:rPr>
          <w:lang w:val="fr-CA"/>
        </w:rPr>
      </w:pPr>
    </w:p>
    <w:p w14:paraId="2780BFB3" w14:textId="77777777" w:rsidR="00ED5719" w:rsidRPr="000F67D7" w:rsidRDefault="00ED5719" w:rsidP="000045BD">
      <w:pPr>
        <w:pStyle w:val="Chapterbodytext"/>
        <w:rPr>
          <w:lang w:val="fr-CA"/>
        </w:rPr>
      </w:pPr>
      <w:bookmarkStart w:id="45" w:name="_Hlk47967747"/>
      <w:r w:rsidRPr="000F67D7">
        <w:rPr>
          <w:lang w:val="fr-CA"/>
        </w:rPr>
        <w:t xml:space="preserve">Parmi ceux qui ont modifié leurs renseignements bancaires, près de deux personnes sur trois (64 %) l’ont fait en ligne, notamment en ayant recours à Mon dossier de l’ARC ou à Mon dossier Service Canada. </w:t>
      </w:r>
      <w:bookmarkEnd w:id="45"/>
      <w:r w:rsidRPr="000F67D7">
        <w:rPr>
          <w:lang w:val="fr-CA"/>
        </w:rPr>
        <w:t>Plus d’une personne sur dix a modifié ses informations bancaires au téléphone (14 %), tandis que moins d’une sur dix les a envoyées par courrier (9 %), par l’intermédiaire du site Web de leur institution financière (5 %) ou par le biais une demande de pension ou un formulaire d’impôt sur le revenu (5 %).</w:t>
      </w:r>
    </w:p>
    <w:p w14:paraId="11470348" w14:textId="77777777" w:rsidR="00ED5719" w:rsidRPr="000F67D7" w:rsidRDefault="00ED5719" w:rsidP="000045BD">
      <w:pPr>
        <w:pStyle w:val="Chapterbodytext"/>
        <w:rPr>
          <w:lang w:val="fr-CA"/>
        </w:rPr>
      </w:pPr>
    </w:p>
    <w:p w14:paraId="6C559F0B" w14:textId="77777777" w:rsidR="00ED5719" w:rsidRPr="000F67D7" w:rsidRDefault="00ED5719" w:rsidP="000045BD">
      <w:pPr>
        <w:pStyle w:val="Table-title"/>
        <w:rPr>
          <w:lang w:val="fr-CA"/>
        </w:rPr>
      </w:pPr>
      <w:r w:rsidRPr="000F67D7">
        <w:rPr>
          <w:lang w:val="fr-CA"/>
        </w:rPr>
        <w:t>Tableau 6 : Modification des informations bancaires auprès du GC</w:t>
      </w:r>
    </w:p>
    <w:tbl>
      <w:tblPr>
        <w:tblW w:w="758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35"/>
        <w:gridCol w:w="1627"/>
        <w:gridCol w:w="1627"/>
      </w:tblGrid>
      <w:tr w:rsidR="00ED5719" w:rsidRPr="000F67D7" w14:paraId="1DDB2F24" w14:textId="77777777" w:rsidTr="002D489C">
        <w:trPr>
          <w:cantSplit/>
          <w:jc w:val="center"/>
        </w:trPr>
        <w:tc>
          <w:tcPr>
            <w:tcW w:w="4335" w:type="dxa"/>
            <w:tcBorders>
              <w:top w:val="single" w:sz="18" w:space="0" w:color="auto"/>
              <w:left w:val="nil"/>
              <w:bottom w:val="single" w:sz="18" w:space="0" w:color="auto"/>
            </w:tcBorders>
            <w:shd w:val="clear" w:color="auto" w:fill="D9D9D9"/>
            <w:vAlign w:val="center"/>
          </w:tcPr>
          <w:p w14:paraId="2BC36A8C" w14:textId="77777777" w:rsidR="00ED5719" w:rsidRPr="000F67D7" w:rsidRDefault="00ED5719" w:rsidP="002D489C">
            <w:pPr>
              <w:pStyle w:val="Tableheader"/>
              <w:rPr>
                <w:b/>
                <w:bCs/>
                <w:lang w:val="fr-CA"/>
              </w:rPr>
            </w:pPr>
            <w:r w:rsidRPr="000F67D7">
              <w:rPr>
                <w:b/>
                <w:bCs/>
                <w:lang w:val="fr-CA"/>
              </w:rPr>
              <w:t>Q11. Avez-vous déjà modifié les renseignements bancaires que vous avez dans le dossier avec le gouvernement du Canada? Cela peut comprendre le changement du nom de votre fournisseur bancaire ou la modification des informations de votre compte avec le gouvernement du Canada.</w:t>
            </w:r>
          </w:p>
        </w:tc>
        <w:tc>
          <w:tcPr>
            <w:tcW w:w="1627" w:type="dxa"/>
            <w:tcBorders>
              <w:top w:val="single" w:sz="18" w:space="0" w:color="auto"/>
              <w:bottom w:val="single" w:sz="18" w:space="0" w:color="auto"/>
              <w:right w:val="double" w:sz="4" w:space="0" w:color="auto"/>
            </w:tcBorders>
            <w:shd w:val="clear" w:color="auto" w:fill="D9D9D9"/>
            <w:vAlign w:val="center"/>
          </w:tcPr>
          <w:p w14:paraId="02DB58F3" w14:textId="77777777" w:rsidR="00ED5719" w:rsidRPr="000F67D7" w:rsidRDefault="00ED5719" w:rsidP="002D489C">
            <w:pPr>
              <w:pStyle w:val="Tableheader"/>
              <w:jc w:val="center"/>
              <w:rPr>
                <w:b/>
                <w:bCs/>
                <w:lang w:val="fr-CA"/>
              </w:rPr>
            </w:pPr>
            <w:r w:rsidRPr="000F67D7">
              <w:rPr>
                <w:b/>
                <w:bCs/>
                <w:lang w:val="fr-CA"/>
              </w:rPr>
              <w:t>Total</w:t>
            </w:r>
          </w:p>
        </w:tc>
        <w:tc>
          <w:tcPr>
            <w:tcW w:w="1627" w:type="dxa"/>
            <w:tcBorders>
              <w:top w:val="single" w:sz="18" w:space="0" w:color="auto"/>
              <w:left w:val="double" w:sz="4" w:space="0" w:color="auto"/>
              <w:bottom w:val="single" w:sz="18" w:space="0" w:color="auto"/>
              <w:right w:val="nil"/>
            </w:tcBorders>
            <w:shd w:val="clear" w:color="auto" w:fill="D9D9D9"/>
            <w:vAlign w:val="center"/>
          </w:tcPr>
          <w:p w14:paraId="33F01ED2" w14:textId="77777777" w:rsidR="00ED5719" w:rsidRPr="000F67D7" w:rsidRDefault="00ED5719" w:rsidP="002D489C">
            <w:pPr>
              <w:pStyle w:val="Tableheader"/>
              <w:jc w:val="center"/>
              <w:rPr>
                <w:b/>
                <w:bCs/>
                <w:lang w:val="fr-CA"/>
              </w:rPr>
            </w:pPr>
            <w:r w:rsidRPr="000F67D7">
              <w:rPr>
                <w:b/>
                <w:bCs/>
                <w:lang w:val="fr-CA"/>
              </w:rPr>
              <w:t>2016</w:t>
            </w:r>
          </w:p>
        </w:tc>
      </w:tr>
      <w:tr w:rsidR="00ED5719" w:rsidRPr="000F67D7" w14:paraId="39A1A2AF" w14:textId="77777777" w:rsidTr="002D489C">
        <w:trPr>
          <w:cantSplit/>
          <w:jc w:val="center"/>
        </w:trPr>
        <w:tc>
          <w:tcPr>
            <w:tcW w:w="4335" w:type="dxa"/>
            <w:tcBorders>
              <w:left w:val="nil"/>
            </w:tcBorders>
          </w:tcPr>
          <w:p w14:paraId="7CAC422E" w14:textId="77777777" w:rsidR="00ED5719" w:rsidRPr="000F67D7" w:rsidRDefault="00ED5719" w:rsidP="002D489C">
            <w:pPr>
              <w:pStyle w:val="Tableheader"/>
              <w:rPr>
                <w:bCs/>
                <w:i/>
                <w:iCs/>
                <w:lang w:val="fr-CA"/>
              </w:rPr>
            </w:pPr>
            <w:r w:rsidRPr="000F67D7">
              <w:rPr>
                <w:bCs/>
                <w:i/>
                <w:lang w:val="fr-CA"/>
              </w:rPr>
              <w:t>n=</w:t>
            </w:r>
          </w:p>
        </w:tc>
        <w:tc>
          <w:tcPr>
            <w:tcW w:w="1627" w:type="dxa"/>
            <w:tcBorders>
              <w:right w:val="double" w:sz="4" w:space="0" w:color="auto"/>
            </w:tcBorders>
            <w:vAlign w:val="center"/>
          </w:tcPr>
          <w:p w14:paraId="7773D133" w14:textId="77777777" w:rsidR="00ED5719" w:rsidRPr="000F67D7" w:rsidRDefault="00ED5719" w:rsidP="002D489C">
            <w:pPr>
              <w:pStyle w:val="Table-text"/>
              <w:rPr>
                <w:i/>
                <w:iCs/>
                <w:lang w:val="fr-CA"/>
              </w:rPr>
            </w:pPr>
            <w:r w:rsidRPr="000F67D7">
              <w:rPr>
                <w:i/>
                <w:lang w:val="fr-CA"/>
              </w:rPr>
              <w:t>2653</w:t>
            </w:r>
          </w:p>
        </w:tc>
        <w:tc>
          <w:tcPr>
            <w:tcW w:w="1627" w:type="dxa"/>
            <w:tcBorders>
              <w:left w:val="double" w:sz="4" w:space="0" w:color="auto"/>
              <w:right w:val="nil"/>
            </w:tcBorders>
            <w:vAlign w:val="center"/>
          </w:tcPr>
          <w:p w14:paraId="312D8059" w14:textId="77777777" w:rsidR="00ED5719" w:rsidRPr="000F67D7" w:rsidRDefault="00ED5719" w:rsidP="002D489C">
            <w:pPr>
              <w:pStyle w:val="Table-text"/>
              <w:rPr>
                <w:i/>
                <w:iCs/>
                <w:lang w:val="fr-CA"/>
              </w:rPr>
            </w:pPr>
            <w:r w:rsidRPr="000F67D7">
              <w:rPr>
                <w:i/>
                <w:lang w:val="fr-CA"/>
              </w:rPr>
              <w:t>1229</w:t>
            </w:r>
          </w:p>
        </w:tc>
      </w:tr>
      <w:tr w:rsidR="00ED5719" w:rsidRPr="000F67D7" w14:paraId="4D9F6833" w14:textId="77777777" w:rsidTr="002D489C">
        <w:trPr>
          <w:cantSplit/>
          <w:jc w:val="center"/>
        </w:trPr>
        <w:tc>
          <w:tcPr>
            <w:tcW w:w="4335" w:type="dxa"/>
            <w:tcBorders>
              <w:left w:val="nil"/>
            </w:tcBorders>
          </w:tcPr>
          <w:p w14:paraId="08EAF0F0" w14:textId="77777777" w:rsidR="00ED5719" w:rsidRPr="000F67D7" w:rsidRDefault="00ED5719" w:rsidP="002D489C">
            <w:pPr>
              <w:pStyle w:val="Tableheader"/>
              <w:rPr>
                <w:bCs/>
                <w:lang w:val="fr-CA"/>
              </w:rPr>
            </w:pPr>
            <w:r w:rsidRPr="000F67D7">
              <w:rPr>
                <w:bCs/>
                <w:lang w:val="fr-CA"/>
              </w:rPr>
              <w:t>Oui</w:t>
            </w:r>
          </w:p>
        </w:tc>
        <w:tc>
          <w:tcPr>
            <w:tcW w:w="1627" w:type="dxa"/>
            <w:tcBorders>
              <w:right w:val="double" w:sz="4" w:space="0" w:color="auto"/>
            </w:tcBorders>
          </w:tcPr>
          <w:p w14:paraId="3829E71A" w14:textId="77777777" w:rsidR="00ED5719" w:rsidRPr="000F67D7" w:rsidRDefault="00ED5719" w:rsidP="002D489C">
            <w:pPr>
              <w:pStyle w:val="Table-text"/>
              <w:rPr>
                <w:lang w:val="fr-CA"/>
              </w:rPr>
            </w:pPr>
            <w:r w:rsidRPr="000F67D7">
              <w:rPr>
                <w:lang w:val="fr-CA"/>
              </w:rPr>
              <w:t>17 %</w:t>
            </w:r>
          </w:p>
        </w:tc>
        <w:tc>
          <w:tcPr>
            <w:tcW w:w="1627" w:type="dxa"/>
            <w:tcBorders>
              <w:left w:val="double" w:sz="4" w:space="0" w:color="auto"/>
              <w:right w:val="nil"/>
            </w:tcBorders>
            <w:vAlign w:val="center"/>
          </w:tcPr>
          <w:p w14:paraId="3A93A7F6" w14:textId="77777777" w:rsidR="00ED5719" w:rsidRPr="000F67D7" w:rsidRDefault="00ED5719" w:rsidP="002D489C">
            <w:pPr>
              <w:pStyle w:val="Table-text"/>
              <w:rPr>
                <w:lang w:val="fr-CA"/>
              </w:rPr>
            </w:pPr>
            <w:r w:rsidRPr="000F67D7">
              <w:rPr>
                <w:lang w:val="fr-CA"/>
              </w:rPr>
              <w:t>17</w:t>
            </w:r>
          </w:p>
        </w:tc>
      </w:tr>
      <w:tr w:rsidR="00ED5719" w:rsidRPr="000F67D7" w14:paraId="0B5CFC5C" w14:textId="77777777" w:rsidTr="002D489C">
        <w:trPr>
          <w:cantSplit/>
          <w:jc w:val="center"/>
        </w:trPr>
        <w:tc>
          <w:tcPr>
            <w:tcW w:w="4335" w:type="dxa"/>
            <w:tcBorders>
              <w:left w:val="nil"/>
            </w:tcBorders>
          </w:tcPr>
          <w:p w14:paraId="776D5294" w14:textId="77777777" w:rsidR="00ED5719" w:rsidRPr="000F67D7" w:rsidRDefault="00ED5719" w:rsidP="002D489C">
            <w:pPr>
              <w:pStyle w:val="Tableheader"/>
              <w:rPr>
                <w:bCs/>
                <w:lang w:val="fr-CA"/>
              </w:rPr>
            </w:pPr>
            <w:r w:rsidRPr="000F67D7">
              <w:rPr>
                <w:bCs/>
                <w:lang w:val="fr-CA"/>
              </w:rPr>
              <w:t>Non</w:t>
            </w:r>
          </w:p>
        </w:tc>
        <w:tc>
          <w:tcPr>
            <w:tcW w:w="1627" w:type="dxa"/>
            <w:tcBorders>
              <w:right w:val="double" w:sz="4" w:space="0" w:color="auto"/>
            </w:tcBorders>
          </w:tcPr>
          <w:p w14:paraId="3805E0BE" w14:textId="77777777" w:rsidR="00ED5719" w:rsidRPr="000F67D7" w:rsidRDefault="00ED5719" w:rsidP="002D489C">
            <w:pPr>
              <w:pStyle w:val="Table-text"/>
              <w:rPr>
                <w:lang w:val="fr-CA"/>
              </w:rPr>
            </w:pPr>
            <w:r w:rsidRPr="000F67D7">
              <w:rPr>
                <w:lang w:val="fr-CA"/>
              </w:rPr>
              <w:t>79 %</w:t>
            </w:r>
          </w:p>
        </w:tc>
        <w:tc>
          <w:tcPr>
            <w:tcW w:w="1627" w:type="dxa"/>
            <w:tcBorders>
              <w:left w:val="double" w:sz="4" w:space="0" w:color="auto"/>
              <w:right w:val="nil"/>
            </w:tcBorders>
            <w:vAlign w:val="center"/>
          </w:tcPr>
          <w:p w14:paraId="548B9EEE" w14:textId="77777777" w:rsidR="00ED5719" w:rsidRPr="000F67D7" w:rsidRDefault="00ED5719" w:rsidP="002D489C">
            <w:pPr>
              <w:pStyle w:val="Table-text"/>
              <w:rPr>
                <w:lang w:val="fr-CA"/>
              </w:rPr>
            </w:pPr>
            <w:r w:rsidRPr="000F67D7">
              <w:rPr>
                <w:lang w:val="fr-CA"/>
              </w:rPr>
              <w:t>81</w:t>
            </w:r>
          </w:p>
        </w:tc>
      </w:tr>
      <w:tr w:rsidR="00ED5719" w:rsidRPr="000F67D7" w14:paraId="2EFF5291" w14:textId="77777777" w:rsidTr="002D489C">
        <w:trPr>
          <w:cantSplit/>
          <w:jc w:val="center"/>
        </w:trPr>
        <w:tc>
          <w:tcPr>
            <w:tcW w:w="4335" w:type="dxa"/>
            <w:tcBorders>
              <w:left w:val="nil"/>
            </w:tcBorders>
          </w:tcPr>
          <w:p w14:paraId="094A1E7B" w14:textId="77777777" w:rsidR="00ED5719" w:rsidRPr="000F67D7" w:rsidRDefault="00ED5719" w:rsidP="002D489C">
            <w:pPr>
              <w:pStyle w:val="Tableheader"/>
              <w:rPr>
                <w:bCs/>
                <w:lang w:val="fr-CA"/>
              </w:rPr>
            </w:pPr>
            <w:r w:rsidRPr="000F67D7">
              <w:rPr>
                <w:bCs/>
                <w:lang w:val="fr-CA"/>
              </w:rPr>
              <w:t>Je ne sais pas/Pas de réponse</w:t>
            </w:r>
          </w:p>
        </w:tc>
        <w:tc>
          <w:tcPr>
            <w:tcW w:w="1627" w:type="dxa"/>
            <w:tcBorders>
              <w:right w:val="double" w:sz="4" w:space="0" w:color="auto"/>
            </w:tcBorders>
          </w:tcPr>
          <w:p w14:paraId="7B800BFA" w14:textId="77777777" w:rsidR="00ED5719" w:rsidRPr="000F67D7" w:rsidRDefault="00ED5719" w:rsidP="002D489C">
            <w:pPr>
              <w:pStyle w:val="Table-text"/>
              <w:rPr>
                <w:lang w:val="fr-CA"/>
              </w:rPr>
            </w:pPr>
            <w:r w:rsidRPr="000F67D7">
              <w:rPr>
                <w:lang w:val="fr-CA"/>
              </w:rPr>
              <w:t>4 %</w:t>
            </w:r>
          </w:p>
        </w:tc>
        <w:tc>
          <w:tcPr>
            <w:tcW w:w="1627" w:type="dxa"/>
            <w:tcBorders>
              <w:left w:val="double" w:sz="4" w:space="0" w:color="auto"/>
              <w:right w:val="nil"/>
            </w:tcBorders>
            <w:vAlign w:val="center"/>
          </w:tcPr>
          <w:p w14:paraId="7A5877F8" w14:textId="77777777" w:rsidR="00ED5719" w:rsidRPr="000F67D7" w:rsidRDefault="00ED5719" w:rsidP="002D489C">
            <w:pPr>
              <w:pStyle w:val="Table-text"/>
              <w:rPr>
                <w:lang w:val="fr-CA"/>
              </w:rPr>
            </w:pPr>
            <w:r w:rsidRPr="000F67D7">
              <w:rPr>
                <w:lang w:val="fr-CA"/>
              </w:rPr>
              <w:t>2</w:t>
            </w:r>
          </w:p>
        </w:tc>
      </w:tr>
      <w:tr w:rsidR="00ED5719" w:rsidRPr="000F67D7" w14:paraId="3A5193B3" w14:textId="77777777" w:rsidTr="002D489C">
        <w:trPr>
          <w:cantSplit/>
          <w:jc w:val="center"/>
        </w:trPr>
        <w:tc>
          <w:tcPr>
            <w:tcW w:w="4335" w:type="dxa"/>
            <w:tcBorders>
              <w:top w:val="single" w:sz="18" w:space="0" w:color="auto"/>
              <w:left w:val="nil"/>
              <w:bottom w:val="single" w:sz="18" w:space="0" w:color="auto"/>
            </w:tcBorders>
            <w:shd w:val="clear" w:color="auto" w:fill="D9D9D9"/>
            <w:vAlign w:val="center"/>
          </w:tcPr>
          <w:p w14:paraId="140F46B1" w14:textId="77777777" w:rsidR="00ED5719" w:rsidRPr="000F67D7" w:rsidRDefault="00ED5719" w:rsidP="002D489C">
            <w:pPr>
              <w:pStyle w:val="Tableheader"/>
              <w:rPr>
                <w:b/>
                <w:bCs/>
                <w:lang w:val="fr-CA"/>
              </w:rPr>
            </w:pPr>
            <w:r w:rsidRPr="000F67D7">
              <w:rPr>
                <w:b/>
                <w:bCs/>
                <w:lang w:val="fr-CA"/>
              </w:rPr>
              <w:t>Q11A. Comment avez-vous fait cela?</w:t>
            </w:r>
          </w:p>
        </w:tc>
        <w:tc>
          <w:tcPr>
            <w:tcW w:w="1627" w:type="dxa"/>
            <w:tcBorders>
              <w:top w:val="single" w:sz="18" w:space="0" w:color="auto"/>
              <w:bottom w:val="single" w:sz="18" w:space="0" w:color="auto"/>
              <w:right w:val="double" w:sz="4" w:space="0" w:color="auto"/>
            </w:tcBorders>
            <w:shd w:val="clear" w:color="auto" w:fill="D9D9D9"/>
            <w:vAlign w:val="center"/>
          </w:tcPr>
          <w:p w14:paraId="2917A8C1" w14:textId="77777777" w:rsidR="00ED5719" w:rsidRPr="000F67D7" w:rsidRDefault="00ED5719" w:rsidP="002D489C">
            <w:pPr>
              <w:pStyle w:val="Tableheader"/>
              <w:jc w:val="center"/>
              <w:rPr>
                <w:b/>
                <w:bCs/>
                <w:lang w:val="fr-CA"/>
              </w:rPr>
            </w:pPr>
            <w:r w:rsidRPr="000F67D7">
              <w:rPr>
                <w:b/>
                <w:bCs/>
                <w:lang w:val="fr-CA"/>
              </w:rPr>
              <w:t>Total</w:t>
            </w:r>
          </w:p>
        </w:tc>
        <w:tc>
          <w:tcPr>
            <w:tcW w:w="1627" w:type="dxa"/>
            <w:tcBorders>
              <w:top w:val="single" w:sz="18" w:space="0" w:color="auto"/>
              <w:left w:val="double" w:sz="4" w:space="0" w:color="auto"/>
              <w:bottom w:val="single" w:sz="18" w:space="0" w:color="auto"/>
              <w:right w:val="nil"/>
            </w:tcBorders>
            <w:shd w:val="clear" w:color="auto" w:fill="D9D9D9"/>
            <w:vAlign w:val="center"/>
          </w:tcPr>
          <w:p w14:paraId="0BB1AD49" w14:textId="77777777" w:rsidR="00ED5719" w:rsidRPr="000F67D7" w:rsidRDefault="00ED5719" w:rsidP="002D489C">
            <w:pPr>
              <w:pStyle w:val="Tableheader"/>
              <w:jc w:val="center"/>
              <w:rPr>
                <w:b/>
                <w:bCs/>
                <w:lang w:val="fr-CA"/>
              </w:rPr>
            </w:pPr>
            <w:r w:rsidRPr="000F67D7">
              <w:rPr>
                <w:b/>
                <w:bCs/>
                <w:lang w:val="fr-CA"/>
              </w:rPr>
              <w:t>2016</w:t>
            </w:r>
          </w:p>
        </w:tc>
      </w:tr>
      <w:tr w:rsidR="00ED5719" w:rsidRPr="000F67D7" w14:paraId="65E4DCAF" w14:textId="77777777" w:rsidTr="002D489C">
        <w:trPr>
          <w:cantSplit/>
          <w:jc w:val="center"/>
        </w:trPr>
        <w:tc>
          <w:tcPr>
            <w:tcW w:w="4335" w:type="dxa"/>
            <w:tcBorders>
              <w:left w:val="nil"/>
            </w:tcBorders>
          </w:tcPr>
          <w:p w14:paraId="669C0D1F" w14:textId="77777777" w:rsidR="00ED5719" w:rsidRPr="000F67D7" w:rsidRDefault="00ED5719" w:rsidP="002D489C">
            <w:pPr>
              <w:pStyle w:val="Tableheader"/>
              <w:rPr>
                <w:bCs/>
                <w:i/>
                <w:iCs/>
                <w:lang w:val="fr-CA"/>
              </w:rPr>
            </w:pPr>
            <w:r w:rsidRPr="000F67D7">
              <w:rPr>
                <w:bCs/>
                <w:i/>
                <w:lang w:val="fr-CA"/>
              </w:rPr>
              <w:t>n=</w:t>
            </w:r>
          </w:p>
        </w:tc>
        <w:tc>
          <w:tcPr>
            <w:tcW w:w="1627" w:type="dxa"/>
            <w:tcBorders>
              <w:right w:val="double" w:sz="4" w:space="0" w:color="auto"/>
            </w:tcBorders>
            <w:vAlign w:val="center"/>
          </w:tcPr>
          <w:p w14:paraId="0BB048F7" w14:textId="77777777" w:rsidR="00ED5719" w:rsidRPr="000F67D7" w:rsidRDefault="00ED5719" w:rsidP="002D489C">
            <w:pPr>
              <w:pStyle w:val="Table-text"/>
              <w:rPr>
                <w:i/>
                <w:iCs/>
                <w:lang w:val="fr-CA"/>
              </w:rPr>
            </w:pPr>
            <w:r w:rsidRPr="000F67D7">
              <w:rPr>
                <w:i/>
                <w:lang w:val="fr-CA"/>
              </w:rPr>
              <w:t>429</w:t>
            </w:r>
          </w:p>
        </w:tc>
        <w:tc>
          <w:tcPr>
            <w:tcW w:w="1627" w:type="dxa"/>
            <w:tcBorders>
              <w:left w:val="double" w:sz="4" w:space="0" w:color="auto"/>
              <w:right w:val="nil"/>
            </w:tcBorders>
            <w:vAlign w:val="center"/>
          </w:tcPr>
          <w:p w14:paraId="04EBD206" w14:textId="77777777" w:rsidR="00ED5719" w:rsidRPr="000F67D7" w:rsidRDefault="00ED5719" w:rsidP="002D489C">
            <w:pPr>
              <w:pStyle w:val="Table-text"/>
              <w:rPr>
                <w:i/>
                <w:iCs/>
                <w:lang w:val="fr-CA"/>
              </w:rPr>
            </w:pPr>
            <w:r w:rsidRPr="000F67D7">
              <w:rPr>
                <w:i/>
                <w:lang w:val="fr-CA"/>
              </w:rPr>
              <w:t>215</w:t>
            </w:r>
          </w:p>
        </w:tc>
      </w:tr>
      <w:tr w:rsidR="00ED5719" w:rsidRPr="000F67D7" w14:paraId="085C858B" w14:textId="77777777" w:rsidTr="002D489C">
        <w:trPr>
          <w:cantSplit/>
          <w:jc w:val="center"/>
        </w:trPr>
        <w:tc>
          <w:tcPr>
            <w:tcW w:w="4335" w:type="dxa"/>
            <w:tcBorders>
              <w:left w:val="nil"/>
            </w:tcBorders>
          </w:tcPr>
          <w:p w14:paraId="17F321BC" w14:textId="77777777" w:rsidR="00ED5719" w:rsidRPr="000F67D7" w:rsidRDefault="00ED5719" w:rsidP="002D489C">
            <w:pPr>
              <w:pStyle w:val="Tableheader"/>
              <w:rPr>
                <w:bCs/>
                <w:lang w:val="fr-CA"/>
              </w:rPr>
            </w:pPr>
            <w:r w:rsidRPr="000F67D7">
              <w:rPr>
                <w:bCs/>
                <w:lang w:val="fr-CA"/>
              </w:rPr>
              <w:t>En ligne (p. ex., Mon dossier de l’ARC ou mon compte de Service Canada)</w:t>
            </w:r>
          </w:p>
        </w:tc>
        <w:tc>
          <w:tcPr>
            <w:tcW w:w="1627" w:type="dxa"/>
            <w:tcBorders>
              <w:right w:val="double" w:sz="4" w:space="0" w:color="auto"/>
            </w:tcBorders>
            <w:vAlign w:val="center"/>
          </w:tcPr>
          <w:p w14:paraId="6561DBF2" w14:textId="77777777" w:rsidR="00ED5719" w:rsidRPr="000F67D7" w:rsidRDefault="00ED5719" w:rsidP="002D489C">
            <w:pPr>
              <w:pStyle w:val="Table-text"/>
              <w:rPr>
                <w:lang w:val="fr-CA"/>
              </w:rPr>
            </w:pPr>
            <w:r w:rsidRPr="000F67D7">
              <w:rPr>
                <w:lang w:val="fr-CA"/>
              </w:rPr>
              <w:t>64 %</w:t>
            </w:r>
          </w:p>
        </w:tc>
        <w:tc>
          <w:tcPr>
            <w:tcW w:w="1627" w:type="dxa"/>
            <w:tcBorders>
              <w:left w:val="double" w:sz="4" w:space="0" w:color="auto"/>
              <w:right w:val="nil"/>
            </w:tcBorders>
            <w:vAlign w:val="center"/>
          </w:tcPr>
          <w:p w14:paraId="763FCB05" w14:textId="77777777" w:rsidR="00ED5719" w:rsidRPr="000F67D7" w:rsidRDefault="00ED5719" w:rsidP="002D489C">
            <w:pPr>
              <w:pStyle w:val="Table-text"/>
              <w:rPr>
                <w:lang w:val="fr-CA"/>
              </w:rPr>
            </w:pPr>
            <w:r w:rsidRPr="000F67D7">
              <w:rPr>
                <w:lang w:val="fr-CA"/>
              </w:rPr>
              <w:t>44 %</w:t>
            </w:r>
          </w:p>
        </w:tc>
      </w:tr>
      <w:tr w:rsidR="00ED5719" w:rsidRPr="000F67D7" w14:paraId="4D54D64A" w14:textId="77777777" w:rsidTr="002D489C">
        <w:trPr>
          <w:cantSplit/>
          <w:jc w:val="center"/>
        </w:trPr>
        <w:tc>
          <w:tcPr>
            <w:tcW w:w="4335" w:type="dxa"/>
            <w:tcBorders>
              <w:left w:val="nil"/>
            </w:tcBorders>
          </w:tcPr>
          <w:p w14:paraId="607BC963" w14:textId="77777777" w:rsidR="00ED5719" w:rsidRPr="000F67D7" w:rsidRDefault="00ED5719" w:rsidP="002D489C">
            <w:pPr>
              <w:pStyle w:val="Tableheader"/>
              <w:rPr>
                <w:bCs/>
                <w:lang w:val="fr-CA"/>
              </w:rPr>
            </w:pPr>
            <w:r w:rsidRPr="000F67D7">
              <w:rPr>
                <w:bCs/>
                <w:lang w:val="fr-CA"/>
              </w:rPr>
              <w:t>Au téléphone</w:t>
            </w:r>
          </w:p>
        </w:tc>
        <w:tc>
          <w:tcPr>
            <w:tcW w:w="1627" w:type="dxa"/>
            <w:tcBorders>
              <w:right w:val="double" w:sz="4" w:space="0" w:color="auto"/>
            </w:tcBorders>
            <w:vAlign w:val="center"/>
          </w:tcPr>
          <w:p w14:paraId="07E9B508" w14:textId="77777777" w:rsidR="00ED5719" w:rsidRPr="000F67D7" w:rsidRDefault="00ED5719" w:rsidP="002D489C">
            <w:pPr>
              <w:pStyle w:val="Table-text"/>
              <w:rPr>
                <w:lang w:val="fr-CA"/>
              </w:rPr>
            </w:pPr>
            <w:r w:rsidRPr="000F67D7">
              <w:rPr>
                <w:lang w:val="fr-CA"/>
              </w:rPr>
              <w:t>14 %</w:t>
            </w:r>
          </w:p>
        </w:tc>
        <w:tc>
          <w:tcPr>
            <w:tcW w:w="1627" w:type="dxa"/>
            <w:tcBorders>
              <w:left w:val="double" w:sz="4" w:space="0" w:color="auto"/>
              <w:right w:val="nil"/>
            </w:tcBorders>
            <w:vAlign w:val="center"/>
          </w:tcPr>
          <w:p w14:paraId="2BD2B41F" w14:textId="77777777" w:rsidR="00ED5719" w:rsidRPr="000F67D7" w:rsidRDefault="00ED5719" w:rsidP="002D489C">
            <w:pPr>
              <w:pStyle w:val="Table-text"/>
              <w:rPr>
                <w:lang w:val="fr-CA"/>
              </w:rPr>
            </w:pPr>
            <w:r w:rsidRPr="000F67D7">
              <w:rPr>
                <w:lang w:val="fr-CA"/>
              </w:rPr>
              <w:t>14 %</w:t>
            </w:r>
          </w:p>
        </w:tc>
      </w:tr>
      <w:tr w:rsidR="00ED5719" w:rsidRPr="000F67D7" w14:paraId="5CD150D4" w14:textId="77777777" w:rsidTr="002D489C">
        <w:trPr>
          <w:cantSplit/>
          <w:jc w:val="center"/>
        </w:trPr>
        <w:tc>
          <w:tcPr>
            <w:tcW w:w="4335" w:type="dxa"/>
            <w:tcBorders>
              <w:left w:val="nil"/>
            </w:tcBorders>
          </w:tcPr>
          <w:p w14:paraId="4AADA43B" w14:textId="77777777" w:rsidR="00ED5719" w:rsidRPr="000F67D7" w:rsidRDefault="00ED5719" w:rsidP="002D489C">
            <w:pPr>
              <w:pStyle w:val="Tableheader"/>
              <w:rPr>
                <w:bCs/>
                <w:lang w:val="fr-CA"/>
              </w:rPr>
            </w:pPr>
            <w:r w:rsidRPr="000F67D7">
              <w:rPr>
                <w:bCs/>
                <w:lang w:val="fr-CA"/>
              </w:rPr>
              <w:t>Avec un formulaire papier par la poste</w:t>
            </w:r>
          </w:p>
        </w:tc>
        <w:tc>
          <w:tcPr>
            <w:tcW w:w="1627" w:type="dxa"/>
            <w:tcBorders>
              <w:right w:val="double" w:sz="4" w:space="0" w:color="auto"/>
            </w:tcBorders>
            <w:vAlign w:val="center"/>
          </w:tcPr>
          <w:p w14:paraId="028252FD" w14:textId="77777777" w:rsidR="00ED5719" w:rsidRPr="000F67D7" w:rsidRDefault="00ED5719" w:rsidP="002D489C">
            <w:pPr>
              <w:pStyle w:val="Table-text"/>
              <w:rPr>
                <w:lang w:val="fr-CA"/>
              </w:rPr>
            </w:pPr>
            <w:r w:rsidRPr="000F67D7">
              <w:rPr>
                <w:lang w:val="fr-CA"/>
              </w:rPr>
              <w:t>9 %</w:t>
            </w:r>
          </w:p>
        </w:tc>
        <w:tc>
          <w:tcPr>
            <w:tcW w:w="1627" w:type="dxa"/>
            <w:tcBorders>
              <w:left w:val="double" w:sz="4" w:space="0" w:color="auto"/>
              <w:right w:val="nil"/>
            </w:tcBorders>
            <w:vAlign w:val="center"/>
          </w:tcPr>
          <w:p w14:paraId="5CB6686F" w14:textId="77777777" w:rsidR="00ED5719" w:rsidRPr="000F67D7" w:rsidRDefault="00ED5719" w:rsidP="002D489C">
            <w:pPr>
              <w:pStyle w:val="Table-text"/>
              <w:rPr>
                <w:lang w:val="fr-CA"/>
              </w:rPr>
            </w:pPr>
            <w:r w:rsidRPr="000F67D7">
              <w:rPr>
                <w:lang w:val="fr-CA"/>
              </w:rPr>
              <w:t>20 %</w:t>
            </w:r>
          </w:p>
        </w:tc>
      </w:tr>
      <w:tr w:rsidR="00ED5719" w:rsidRPr="000F67D7" w14:paraId="788C3698" w14:textId="77777777" w:rsidTr="002D489C">
        <w:trPr>
          <w:cantSplit/>
          <w:jc w:val="center"/>
        </w:trPr>
        <w:tc>
          <w:tcPr>
            <w:tcW w:w="4335" w:type="dxa"/>
            <w:tcBorders>
              <w:left w:val="nil"/>
            </w:tcBorders>
          </w:tcPr>
          <w:p w14:paraId="6516B213" w14:textId="77777777" w:rsidR="00ED5719" w:rsidRPr="000F67D7" w:rsidRDefault="00ED5719" w:rsidP="002D489C">
            <w:pPr>
              <w:pStyle w:val="Tableheader"/>
              <w:rPr>
                <w:bCs/>
                <w:lang w:val="fr-CA"/>
              </w:rPr>
            </w:pPr>
            <w:r w:rsidRPr="000F67D7">
              <w:rPr>
                <w:bCs/>
                <w:lang w:val="fr-CA"/>
              </w:rPr>
              <w:lastRenderedPageBreak/>
              <w:t>En ligne par le biais de mon établissement financier</w:t>
            </w:r>
          </w:p>
        </w:tc>
        <w:tc>
          <w:tcPr>
            <w:tcW w:w="1627" w:type="dxa"/>
            <w:tcBorders>
              <w:right w:val="double" w:sz="4" w:space="0" w:color="auto"/>
            </w:tcBorders>
            <w:vAlign w:val="center"/>
          </w:tcPr>
          <w:p w14:paraId="32BA73AC" w14:textId="77777777" w:rsidR="00ED5719" w:rsidRPr="000F67D7" w:rsidRDefault="00ED5719" w:rsidP="002D489C">
            <w:pPr>
              <w:pStyle w:val="Table-text"/>
              <w:rPr>
                <w:lang w:val="fr-CA"/>
              </w:rPr>
            </w:pPr>
            <w:r w:rsidRPr="000F67D7">
              <w:rPr>
                <w:lang w:val="fr-CA"/>
              </w:rPr>
              <w:t>5 %</w:t>
            </w:r>
            <w:r w:rsidRPr="000F67D7">
              <w:rPr>
                <w:rStyle w:val="FootnoteReference"/>
                <w:lang w:val="fr-CA"/>
              </w:rPr>
              <w:footnoteReference w:id="3"/>
            </w:r>
          </w:p>
        </w:tc>
        <w:tc>
          <w:tcPr>
            <w:tcW w:w="1627" w:type="dxa"/>
            <w:tcBorders>
              <w:left w:val="double" w:sz="4" w:space="0" w:color="auto"/>
              <w:right w:val="nil"/>
            </w:tcBorders>
            <w:vAlign w:val="center"/>
          </w:tcPr>
          <w:p w14:paraId="35F44F1F" w14:textId="77777777" w:rsidR="00ED5719" w:rsidRPr="000F67D7" w:rsidRDefault="00ED5719" w:rsidP="002D489C">
            <w:pPr>
              <w:pStyle w:val="Table-text"/>
              <w:rPr>
                <w:lang w:val="fr-CA"/>
              </w:rPr>
            </w:pPr>
            <w:r w:rsidRPr="000F67D7">
              <w:rPr>
                <w:lang w:val="fr-CA"/>
              </w:rPr>
              <w:t>--</w:t>
            </w:r>
          </w:p>
        </w:tc>
      </w:tr>
      <w:tr w:rsidR="00ED5719" w:rsidRPr="000F67D7" w14:paraId="1D70F9D9" w14:textId="77777777" w:rsidTr="002D489C">
        <w:trPr>
          <w:cantSplit/>
          <w:jc w:val="center"/>
        </w:trPr>
        <w:tc>
          <w:tcPr>
            <w:tcW w:w="4335" w:type="dxa"/>
            <w:tcBorders>
              <w:left w:val="nil"/>
            </w:tcBorders>
          </w:tcPr>
          <w:p w14:paraId="3617595C" w14:textId="77777777" w:rsidR="00ED5719" w:rsidRPr="000F67D7" w:rsidRDefault="00ED5719" w:rsidP="002D489C">
            <w:pPr>
              <w:pStyle w:val="Tableheader"/>
              <w:rPr>
                <w:bCs/>
                <w:lang w:val="fr-CA"/>
              </w:rPr>
            </w:pPr>
            <w:r w:rsidRPr="000F67D7">
              <w:rPr>
                <w:bCs/>
                <w:lang w:val="fr-CA"/>
              </w:rPr>
              <w:t>Par le biais d’un formulaire de demande de pension ou d’un formulaire d’impôts</w:t>
            </w:r>
          </w:p>
        </w:tc>
        <w:tc>
          <w:tcPr>
            <w:tcW w:w="1627" w:type="dxa"/>
            <w:tcBorders>
              <w:right w:val="double" w:sz="4" w:space="0" w:color="auto"/>
            </w:tcBorders>
            <w:vAlign w:val="center"/>
          </w:tcPr>
          <w:p w14:paraId="38CBE6E1" w14:textId="77777777" w:rsidR="00ED5719" w:rsidRPr="000F67D7" w:rsidRDefault="00ED5719" w:rsidP="002D489C">
            <w:pPr>
              <w:pStyle w:val="Table-text"/>
              <w:rPr>
                <w:lang w:val="fr-CA"/>
              </w:rPr>
            </w:pPr>
            <w:r w:rsidRPr="000F67D7">
              <w:rPr>
                <w:lang w:val="fr-CA"/>
              </w:rPr>
              <w:t>5 %</w:t>
            </w:r>
          </w:p>
        </w:tc>
        <w:tc>
          <w:tcPr>
            <w:tcW w:w="1627" w:type="dxa"/>
            <w:tcBorders>
              <w:left w:val="double" w:sz="4" w:space="0" w:color="auto"/>
              <w:right w:val="nil"/>
            </w:tcBorders>
            <w:vAlign w:val="center"/>
          </w:tcPr>
          <w:p w14:paraId="01651205" w14:textId="77777777" w:rsidR="00ED5719" w:rsidRPr="000F67D7" w:rsidRDefault="00ED5719" w:rsidP="002D489C">
            <w:pPr>
              <w:pStyle w:val="Table-text"/>
              <w:rPr>
                <w:lang w:val="fr-CA"/>
              </w:rPr>
            </w:pPr>
            <w:r w:rsidRPr="000F67D7">
              <w:rPr>
                <w:lang w:val="fr-CA"/>
              </w:rPr>
              <w:t>12 %</w:t>
            </w:r>
          </w:p>
        </w:tc>
      </w:tr>
      <w:tr w:rsidR="00ED5719" w:rsidRPr="000F67D7" w14:paraId="64AE1135" w14:textId="77777777" w:rsidTr="002D489C">
        <w:trPr>
          <w:cantSplit/>
          <w:trHeight w:val="76"/>
          <w:jc w:val="center"/>
        </w:trPr>
        <w:tc>
          <w:tcPr>
            <w:tcW w:w="4335" w:type="dxa"/>
            <w:tcBorders>
              <w:left w:val="nil"/>
            </w:tcBorders>
          </w:tcPr>
          <w:p w14:paraId="122DBDDF" w14:textId="77777777" w:rsidR="00ED5719" w:rsidRPr="000F67D7" w:rsidRDefault="00ED5719" w:rsidP="002D489C">
            <w:pPr>
              <w:pStyle w:val="Tableheader"/>
              <w:rPr>
                <w:bCs/>
                <w:lang w:val="fr-CA"/>
              </w:rPr>
            </w:pPr>
            <w:r w:rsidRPr="000F67D7">
              <w:rPr>
                <w:bCs/>
                <w:lang w:val="fr-CA"/>
              </w:rPr>
              <w:t>Auprès d’un commis à la banque</w:t>
            </w:r>
          </w:p>
        </w:tc>
        <w:tc>
          <w:tcPr>
            <w:tcW w:w="1627" w:type="dxa"/>
            <w:tcBorders>
              <w:right w:val="double" w:sz="4" w:space="0" w:color="auto"/>
            </w:tcBorders>
            <w:vAlign w:val="center"/>
          </w:tcPr>
          <w:p w14:paraId="7FD9D04A" w14:textId="77777777" w:rsidR="00ED5719" w:rsidRPr="000F67D7" w:rsidRDefault="00ED5719" w:rsidP="002D489C">
            <w:pPr>
              <w:pStyle w:val="Table-text"/>
              <w:rPr>
                <w:lang w:val="fr-CA"/>
              </w:rPr>
            </w:pPr>
            <w:r w:rsidRPr="000F67D7">
              <w:rPr>
                <w:lang w:val="fr-CA"/>
              </w:rPr>
              <w:t>4 %</w:t>
            </w:r>
          </w:p>
        </w:tc>
        <w:tc>
          <w:tcPr>
            <w:tcW w:w="1627" w:type="dxa"/>
            <w:tcBorders>
              <w:left w:val="double" w:sz="4" w:space="0" w:color="auto"/>
              <w:right w:val="nil"/>
            </w:tcBorders>
            <w:vAlign w:val="center"/>
          </w:tcPr>
          <w:p w14:paraId="621898E2" w14:textId="77777777" w:rsidR="00ED5719" w:rsidRPr="000F67D7" w:rsidRDefault="00ED5719" w:rsidP="002D489C">
            <w:pPr>
              <w:pStyle w:val="Table-text"/>
              <w:rPr>
                <w:lang w:val="fr-CA"/>
              </w:rPr>
            </w:pPr>
            <w:r w:rsidRPr="000F67D7">
              <w:rPr>
                <w:lang w:val="fr-CA"/>
              </w:rPr>
              <w:t>11 %</w:t>
            </w:r>
          </w:p>
        </w:tc>
      </w:tr>
      <w:tr w:rsidR="00ED5719" w:rsidRPr="000F67D7" w14:paraId="5B74B149" w14:textId="77777777" w:rsidTr="002D489C">
        <w:trPr>
          <w:cantSplit/>
          <w:jc w:val="center"/>
        </w:trPr>
        <w:tc>
          <w:tcPr>
            <w:tcW w:w="4335" w:type="dxa"/>
            <w:tcBorders>
              <w:left w:val="nil"/>
            </w:tcBorders>
          </w:tcPr>
          <w:p w14:paraId="04D708CE" w14:textId="77777777" w:rsidR="00ED5719" w:rsidRPr="000F67D7" w:rsidRDefault="00ED5719" w:rsidP="002D489C">
            <w:pPr>
              <w:pStyle w:val="Tableheader"/>
              <w:rPr>
                <w:bCs/>
                <w:lang w:val="fr-CA"/>
              </w:rPr>
            </w:pPr>
            <w:r w:rsidRPr="000F67D7">
              <w:rPr>
                <w:bCs/>
                <w:lang w:val="fr-CA"/>
              </w:rPr>
              <w:t>En personne</w:t>
            </w:r>
          </w:p>
        </w:tc>
        <w:tc>
          <w:tcPr>
            <w:tcW w:w="1627" w:type="dxa"/>
            <w:tcBorders>
              <w:right w:val="double" w:sz="4" w:space="0" w:color="auto"/>
            </w:tcBorders>
            <w:vAlign w:val="center"/>
          </w:tcPr>
          <w:p w14:paraId="4879858D" w14:textId="77777777" w:rsidR="00ED5719" w:rsidRPr="000F67D7" w:rsidRDefault="00ED5719" w:rsidP="002D489C">
            <w:pPr>
              <w:pStyle w:val="Table-text"/>
              <w:rPr>
                <w:lang w:val="fr-CA"/>
              </w:rPr>
            </w:pPr>
            <w:r w:rsidRPr="000F67D7">
              <w:rPr>
                <w:lang w:val="fr-CA"/>
              </w:rPr>
              <w:t>4 %</w:t>
            </w:r>
          </w:p>
        </w:tc>
        <w:tc>
          <w:tcPr>
            <w:tcW w:w="1627" w:type="dxa"/>
            <w:tcBorders>
              <w:left w:val="double" w:sz="4" w:space="0" w:color="auto"/>
              <w:right w:val="nil"/>
            </w:tcBorders>
            <w:vAlign w:val="center"/>
          </w:tcPr>
          <w:p w14:paraId="79054D55" w14:textId="77777777" w:rsidR="00ED5719" w:rsidRPr="000F67D7" w:rsidRDefault="00ED5719" w:rsidP="002D489C">
            <w:pPr>
              <w:pStyle w:val="Table-text"/>
              <w:rPr>
                <w:lang w:val="fr-CA"/>
              </w:rPr>
            </w:pPr>
            <w:r w:rsidRPr="000F67D7">
              <w:rPr>
                <w:lang w:val="fr-CA"/>
              </w:rPr>
              <w:t>4 %</w:t>
            </w:r>
          </w:p>
        </w:tc>
      </w:tr>
      <w:tr w:rsidR="00ED5719" w:rsidRPr="000F67D7" w14:paraId="6015E181" w14:textId="77777777" w:rsidTr="002D489C">
        <w:trPr>
          <w:cantSplit/>
          <w:jc w:val="center"/>
        </w:trPr>
        <w:tc>
          <w:tcPr>
            <w:tcW w:w="4335" w:type="dxa"/>
            <w:tcBorders>
              <w:top w:val="nil"/>
              <w:left w:val="nil"/>
              <w:bottom w:val="single" w:sz="18" w:space="0" w:color="auto"/>
            </w:tcBorders>
          </w:tcPr>
          <w:p w14:paraId="26C21DA8" w14:textId="77777777" w:rsidR="00ED5719" w:rsidRPr="000F67D7" w:rsidRDefault="00ED5719" w:rsidP="002D489C">
            <w:pPr>
              <w:pStyle w:val="Tableheader"/>
              <w:rPr>
                <w:bCs/>
                <w:lang w:val="fr-CA"/>
              </w:rPr>
            </w:pPr>
            <w:r w:rsidRPr="000F67D7">
              <w:rPr>
                <w:bCs/>
                <w:lang w:val="fr-CA"/>
              </w:rPr>
              <w:t>Je ne sais pas/Pas de réponse</w:t>
            </w:r>
          </w:p>
        </w:tc>
        <w:tc>
          <w:tcPr>
            <w:tcW w:w="1627" w:type="dxa"/>
            <w:tcBorders>
              <w:top w:val="nil"/>
              <w:bottom w:val="single" w:sz="18" w:space="0" w:color="auto"/>
              <w:right w:val="double" w:sz="4" w:space="0" w:color="auto"/>
            </w:tcBorders>
            <w:vAlign w:val="center"/>
          </w:tcPr>
          <w:p w14:paraId="7FF86B3A" w14:textId="77777777" w:rsidR="00ED5719" w:rsidRPr="000F67D7" w:rsidRDefault="00ED5719" w:rsidP="002D489C">
            <w:pPr>
              <w:pStyle w:val="Table-text"/>
              <w:rPr>
                <w:lang w:val="fr-CA"/>
              </w:rPr>
            </w:pPr>
            <w:r w:rsidRPr="000F67D7">
              <w:rPr>
                <w:lang w:val="fr-CA"/>
              </w:rPr>
              <w:t>5 %</w:t>
            </w:r>
          </w:p>
        </w:tc>
        <w:tc>
          <w:tcPr>
            <w:tcW w:w="1627" w:type="dxa"/>
            <w:tcBorders>
              <w:top w:val="nil"/>
              <w:left w:val="double" w:sz="4" w:space="0" w:color="auto"/>
              <w:bottom w:val="single" w:sz="18" w:space="0" w:color="auto"/>
              <w:right w:val="nil"/>
            </w:tcBorders>
            <w:vAlign w:val="center"/>
          </w:tcPr>
          <w:p w14:paraId="78368EEC" w14:textId="77777777" w:rsidR="00ED5719" w:rsidRPr="000F67D7" w:rsidRDefault="00ED5719" w:rsidP="002D489C">
            <w:pPr>
              <w:pStyle w:val="Table-text"/>
              <w:rPr>
                <w:lang w:val="fr-CA"/>
              </w:rPr>
            </w:pPr>
            <w:r w:rsidRPr="000F67D7">
              <w:rPr>
                <w:lang w:val="fr-CA"/>
              </w:rPr>
              <w:t>3 %</w:t>
            </w:r>
          </w:p>
        </w:tc>
      </w:tr>
    </w:tbl>
    <w:p w14:paraId="4278EFC0" w14:textId="77777777" w:rsidR="00ED5719" w:rsidRPr="000F67D7" w:rsidRDefault="00ED5719" w:rsidP="000045BD">
      <w:pPr>
        <w:pStyle w:val="Chapterbodytext"/>
        <w:rPr>
          <w:lang w:val="fr-CA"/>
        </w:rPr>
      </w:pPr>
    </w:p>
    <w:p w14:paraId="34926314" w14:textId="77777777" w:rsidR="00ED5719" w:rsidRPr="000F67D7" w:rsidRDefault="00ED5719" w:rsidP="000045BD">
      <w:pPr>
        <w:pStyle w:val="Highl-1"/>
        <w:rPr>
          <w:lang w:val="fr-CA"/>
        </w:rPr>
      </w:pPr>
      <w:r w:rsidRPr="000F67D7">
        <w:rPr>
          <w:lang w:val="fr-CA"/>
        </w:rPr>
        <w:t>Les Canadiens plus jeunes (moins de 44 ans) sont plus enclins à modifier leurs renseignements bancaires (22 à 23 %). Les gens âgés de moins de 35 ans sont plus susceptibles d’avoir effectué cette opération en ligne (74 %).</w:t>
      </w:r>
    </w:p>
    <w:p w14:paraId="6EEFD74C" w14:textId="77777777" w:rsidR="00ED5719" w:rsidRPr="000F67D7" w:rsidRDefault="00ED5719" w:rsidP="000045BD">
      <w:pPr>
        <w:pStyle w:val="Highl-1"/>
        <w:rPr>
          <w:lang w:val="fr-CA"/>
        </w:rPr>
      </w:pPr>
      <w:r w:rsidRPr="000F67D7">
        <w:rPr>
          <w:lang w:val="fr-CA"/>
        </w:rPr>
        <w:t>Les répondants qui reçoivent des prestations du RPC ou de la SV (10 %), ainsi que ceux qui reçoivent régulièrement des paiements en général (14 %), sont moins susceptibles d’avoir modifié leurs renseignements bancaires.</w:t>
      </w:r>
    </w:p>
    <w:p w14:paraId="02236112" w14:textId="77777777" w:rsidR="00ED5719" w:rsidRPr="000F67D7" w:rsidRDefault="00ED5719" w:rsidP="000045BD">
      <w:pPr>
        <w:pStyle w:val="Chapterbodytext"/>
        <w:rPr>
          <w:lang w:val="fr-CA"/>
        </w:rPr>
      </w:pPr>
    </w:p>
    <w:p w14:paraId="224F96BB" w14:textId="77777777" w:rsidR="00ED5719" w:rsidRPr="000F67D7" w:rsidRDefault="00ED5719" w:rsidP="000045BD">
      <w:pPr>
        <w:pStyle w:val="Heading5"/>
        <w:rPr>
          <w:lang w:val="fr-CA"/>
        </w:rPr>
      </w:pPr>
      <w:r w:rsidRPr="000F67D7">
        <w:rPr>
          <w:lang w:val="fr-CA"/>
        </w:rPr>
        <w:br w:type="page"/>
      </w:r>
      <w:r w:rsidRPr="000F67D7">
        <w:rPr>
          <w:lang w:val="fr-CA"/>
        </w:rPr>
        <w:lastRenderedPageBreak/>
        <w:t xml:space="preserve">Confiance dans le gouvernement du Canada </w:t>
      </w:r>
    </w:p>
    <w:p w14:paraId="62563756" w14:textId="77777777" w:rsidR="00ED5719" w:rsidRPr="000F67D7" w:rsidRDefault="00ED5719" w:rsidP="000045BD">
      <w:pPr>
        <w:pStyle w:val="Chapterbodytext"/>
        <w:rPr>
          <w:lang w:val="fr-CA"/>
        </w:rPr>
      </w:pPr>
    </w:p>
    <w:p w14:paraId="2095BFF3" w14:textId="77777777" w:rsidR="00ED5719" w:rsidRPr="000F67D7" w:rsidRDefault="00ED5719" w:rsidP="000045BD">
      <w:pPr>
        <w:pStyle w:val="Chapterbodytext"/>
        <w:rPr>
          <w:lang w:val="fr-CA"/>
        </w:rPr>
      </w:pPr>
      <w:bookmarkStart w:id="46" w:name="_Hlk47967773"/>
      <w:r w:rsidRPr="000F67D7">
        <w:rPr>
          <w:lang w:val="fr-CA"/>
        </w:rPr>
        <w:t xml:space="preserve">Les gens qui reçoivent des paiements du gouvernement du Canada par dépôt direct (55 %) se fient davantage à la capacité du gouvernement de protéger leurs renseignements personnels que ceux qui reçoivent des chèques seulement </w:t>
      </w:r>
      <w:bookmarkEnd w:id="46"/>
      <w:r w:rsidRPr="000F67D7">
        <w:rPr>
          <w:lang w:val="fr-CA"/>
        </w:rPr>
        <w:t>(38 %). En fait, une proportion semblable de gens qui reçoivent des chèques (38 %) ne se fient pas (34 %) à la capacité du gouvernement du Canada de protéger leurs renseignements personnels. La confiance dans le gouvernement s’est également érodée dans ce segment, alors que 43 % disaient s’y fier en 2016.</w:t>
      </w:r>
    </w:p>
    <w:p w14:paraId="2BF1A1B9" w14:textId="77777777" w:rsidR="00ED5719" w:rsidRPr="000F67D7" w:rsidRDefault="00ED5719" w:rsidP="000045BD">
      <w:pPr>
        <w:pStyle w:val="Chapterbodytext"/>
        <w:rPr>
          <w:lang w:val="fr-CA"/>
        </w:rPr>
      </w:pPr>
    </w:p>
    <w:p w14:paraId="6FD604E1" w14:textId="77777777" w:rsidR="00ED5719" w:rsidRPr="000F67D7" w:rsidRDefault="00ED5719" w:rsidP="00234E34">
      <w:pPr>
        <w:pStyle w:val="Highl-3"/>
      </w:pPr>
      <w:r w:rsidRPr="000F67D7">
        <w:t>Graphique 10 : Confiance dans la protection des renseignements</w:t>
      </w:r>
      <w:r w:rsidRPr="000F67D7">
        <w:br/>
        <w:t>personnels par le GC</w:t>
      </w:r>
    </w:p>
    <w:p w14:paraId="0086214E" w14:textId="77777777" w:rsidR="00ED5719" w:rsidRPr="000F67D7" w:rsidRDefault="00ED5719" w:rsidP="000045BD">
      <w:pPr>
        <w:pStyle w:val="Chapterbodytext"/>
        <w:jc w:val="center"/>
        <w:rPr>
          <w:lang w:val="fr-CA"/>
        </w:rPr>
      </w:pPr>
      <w:r w:rsidRPr="000F67D7">
        <w:rPr>
          <w:lang w:val="fr-CA"/>
        </w:rPr>
        <w:object w:dxaOrig="7204" w:dyaOrig="5393" w14:anchorId="104150DC">
          <v:shape id="_x0000_i1034" type="#_x0000_t75" style="width:353.25pt;height:240pt" o:ole="">
            <v:imagedata r:id="rId41" o:title="" cropbottom="5432f"/>
          </v:shape>
          <o:OLEObject Type="Embed" ProgID="PowerPoint.Slide.8" ShapeID="_x0000_i1034" DrawAspect="Content" ObjectID="_1663403229" r:id="rId42"/>
        </w:object>
      </w:r>
    </w:p>
    <w:p w14:paraId="34B860AA" w14:textId="77777777" w:rsidR="00ED5719" w:rsidRPr="000F67D7" w:rsidRDefault="00ED5719" w:rsidP="000045BD">
      <w:pPr>
        <w:pStyle w:val="BodyText"/>
        <w:rPr>
          <w:lang w:val="fr-CA"/>
        </w:rPr>
      </w:pPr>
      <w:r w:rsidRPr="000F67D7">
        <w:rPr>
          <w:b/>
          <w:lang w:val="fr-CA"/>
        </w:rPr>
        <w:t>Q17.</w:t>
      </w:r>
      <w:r w:rsidRPr="000F67D7">
        <w:rPr>
          <w:lang w:val="fr-CA"/>
        </w:rPr>
        <w:t xml:space="preserve"> À quel point avez-vous confiance dans la capacité du gouvernement du Canada à protéger vos renseignements personnels?</w:t>
      </w:r>
      <w:r w:rsidRPr="000F67D7">
        <w:rPr>
          <w:lang w:val="fr-CA"/>
        </w:rPr>
        <w:br/>
      </w:r>
      <w:r w:rsidRPr="000F67D7">
        <w:rPr>
          <w:b/>
          <w:lang w:val="fr-CA"/>
        </w:rPr>
        <w:t>Base :</w:t>
      </w:r>
      <w:r w:rsidRPr="000F67D7">
        <w:rPr>
          <w:lang w:val="fr-CA"/>
        </w:rPr>
        <w:t xml:space="preserve"> n=3080</w:t>
      </w:r>
    </w:p>
    <w:p w14:paraId="20611D7F" w14:textId="77777777" w:rsidR="00ED5719" w:rsidRPr="000F67D7" w:rsidRDefault="00ED5719" w:rsidP="000045BD">
      <w:pPr>
        <w:pStyle w:val="Chapterbodytext"/>
        <w:rPr>
          <w:lang w:val="fr-CA"/>
        </w:rPr>
      </w:pPr>
    </w:p>
    <w:p w14:paraId="48B557E8" w14:textId="77777777" w:rsidR="00ED5719" w:rsidRPr="000F67D7" w:rsidRDefault="00ED5719" w:rsidP="000045BD">
      <w:pPr>
        <w:pStyle w:val="Highl-1"/>
        <w:rPr>
          <w:lang w:val="fr-CA"/>
        </w:rPr>
      </w:pPr>
      <w:r w:rsidRPr="000F67D7">
        <w:rPr>
          <w:lang w:val="fr-CA"/>
        </w:rPr>
        <w:t>À l’échelle régionale, les résidents de l’Ontario sont plus susceptibles d’avoir confiance (59 %) tandis que ceux du Québec ont moins confiance (44 %).</w:t>
      </w:r>
    </w:p>
    <w:p w14:paraId="6FFA3B67" w14:textId="77777777" w:rsidR="00ED5719" w:rsidRPr="000F67D7" w:rsidRDefault="00ED5719" w:rsidP="000045BD">
      <w:pPr>
        <w:pStyle w:val="Highl-1"/>
        <w:rPr>
          <w:lang w:val="fr-CA"/>
        </w:rPr>
      </w:pPr>
      <w:r w:rsidRPr="000F67D7">
        <w:rPr>
          <w:lang w:val="fr-CA"/>
        </w:rPr>
        <w:t>Les jeunes Canadiens (de moins de 35 ans) sont plus susceptibles d’avoir confiance (59 %), tout comme les gens qui ont fait des études universitaires (57 %).</w:t>
      </w:r>
    </w:p>
    <w:p w14:paraId="6DC5D7F3" w14:textId="77777777" w:rsidR="00ED5719" w:rsidRPr="000F67D7" w:rsidRDefault="00ED5719" w:rsidP="000045BD">
      <w:pPr>
        <w:rPr>
          <w:rFonts w:ascii="Calibri" w:hAnsi="Calibri"/>
          <w:lang w:val="fr-CA"/>
        </w:rPr>
      </w:pPr>
    </w:p>
    <w:p w14:paraId="59FA7718" w14:textId="77777777" w:rsidR="00ED5719" w:rsidRPr="000F67D7" w:rsidRDefault="00ED5719" w:rsidP="000045BD">
      <w:pPr>
        <w:pStyle w:val="Heading4"/>
        <w:rPr>
          <w:lang w:val="fr-CA"/>
        </w:rPr>
      </w:pPr>
      <w:r w:rsidRPr="000F67D7">
        <w:rPr>
          <w:lang w:val="fr-CA"/>
        </w:rPr>
        <w:br w:type="page"/>
      </w:r>
      <w:bookmarkStart w:id="47" w:name="_Toc48737298"/>
      <w:bookmarkStart w:id="48" w:name="_Toc52347353"/>
      <w:r w:rsidRPr="000F67D7">
        <w:rPr>
          <w:lang w:val="fr-CA"/>
        </w:rPr>
        <w:lastRenderedPageBreak/>
        <w:t>Ciblage des communications</w:t>
      </w:r>
      <w:bookmarkEnd w:id="47"/>
      <w:bookmarkEnd w:id="48"/>
      <w:r w:rsidRPr="000F67D7">
        <w:rPr>
          <w:lang w:val="fr-CA"/>
        </w:rPr>
        <w:t xml:space="preserve"> </w:t>
      </w:r>
    </w:p>
    <w:p w14:paraId="78B7AA42" w14:textId="77777777" w:rsidR="00ED5719" w:rsidRPr="000F67D7" w:rsidRDefault="00ED5719" w:rsidP="000045BD">
      <w:pPr>
        <w:pStyle w:val="Chapterbodytext"/>
        <w:rPr>
          <w:lang w:val="fr-CA"/>
        </w:rPr>
      </w:pPr>
    </w:p>
    <w:p w14:paraId="390B9E50" w14:textId="77777777" w:rsidR="00ED5719" w:rsidRPr="000F67D7" w:rsidRDefault="00ED5719" w:rsidP="000045BD">
      <w:pPr>
        <w:pStyle w:val="Heading5"/>
        <w:rPr>
          <w:lang w:val="fr-CA"/>
        </w:rPr>
      </w:pPr>
      <w:r w:rsidRPr="000F67D7">
        <w:rPr>
          <w:lang w:val="fr-CA"/>
        </w:rPr>
        <w:t>Connaissance de la campagne</w:t>
      </w:r>
    </w:p>
    <w:p w14:paraId="0DC5321E" w14:textId="77777777" w:rsidR="00ED5719" w:rsidRPr="000F67D7" w:rsidRDefault="00ED5719" w:rsidP="000045BD">
      <w:pPr>
        <w:pStyle w:val="Chapterbodytext"/>
        <w:rPr>
          <w:lang w:val="fr-CA"/>
        </w:rPr>
      </w:pPr>
    </w:p>
    <w:p w14:paraId="61204E36" w14:textId="77777777" w:rsidR="00ED5719" w:rsidRPr="000F67D7" w:rsidRDefault="00ED5719" w:rsidP="000045BD">
      <w:pPr>
        <w:pStyle w:val="Chapterbodytext"/>
        <w:rPr>
          <w:lang w:val="fr-CA"/>
        </w:rPr>
      </w:pPr>
      <w:bookmarkStart w:id="49" w:name="_Hlk47967828"/>
      <w:r w:rsidRPr="000F67D7">
        <w:rPr>
          <w:lang w:val="fr-CA"/>
        </w:rPr>
        <w:t>Moins de la moitié, soit 45% des Canadiens recevant - des paiements uniquement par chèque - ont récemment vu, lu ou entendu quelque chose sur l’inscription au dépôt direct pour la réception de paiements, ce qui est plus élevé que la proportion observée dans les deux autres segments.</w:t>
      </w:r>
    </w:p>
    <w:p w14:paraId="2F6558FE" w14:textId="77777777" w:rsidR="00ED5719" w:rsidRPr="000F67D7" w:rsidRDefault="00ED5719" w:rsidP="000045BD">
      <w:pPr>
        <w:pStyle w:val="Chapterbodytext"/>
        <w:rPr>
          <w:lang w:val="fr-CA"/>
        </w:rPr>
      </w:pPr>
    </w:p>
    <w:p w14:paraId="5E13C6E9" w14:textId="77777777" w:rsidR="00ED5719" w:rsidRPr="000F67D7" w:rsidRDefault="00ED5719" w:rsidP="000045BD">
      <w:pPr>
        <w:pStyle w:val="Chapterbodytext"/>
        <w:rPr>
          <w:lang w:val="fr-CA"/>
        </w:rPr>
      </w:pPr>
      <w:r w:rsidRPr="000F67D7">
        <w:rPr>
          <w:lang w:val="fr-CA"/>
        </w:rPr>
        <w:t xml:space="preserve">La plupart des personnes ne recevant que des chèques (59 %) qui ont récemment vu, lu ou entendu quelque chose sur l’inscription au dépôt direct ont remarqué un encart sur le dépôt direct avec leur paiement par chèque, ce qui est également le cas des gens qui reçoivent des paiements par le biais des deux méthodes (52 %). Plus du quart des répondants (28 %) ont remarqué de l’information sur un site Web du gouvernement du Canada, bien que cette proportion soit beaucoup plus élevée chez ceux qui reçoivent des paiements par dépôt direct. </w:t>
      </w:r>
      <w:bookmarkEnd w:id="49"/>
      <w:r w:rsidRPr="000F67D7">
        <w:rPr>
          <w:lang w:val="fr-CA"/>
        </w:rPr>
        <w:t>Une moins grande proportion de gens qui ne reçoivent que des chèques ont vu des informations sur le dépôt direct sur leur site Web de leur institution financière (14 %), par le biais d’un spécialiste en déclarations de revenus ou d’un conseiller financier (8 %), ou encore par l’entremise d’un ami ou d’un membre de leur famille (6 %), à la télévision (6 %), à leur institution financière (5 %) ou dans les médias sociaux (5 %). Les sources que se rappellent le plus souvent les personnes inscrites au dépôt direct sont le site Web de leur banque (40 %), la télévision (25 %) et les médias sociaux (18 %).</w:t>
      </w:r>
    </w:p>
    <w:p w14:paraId="37C2D327" w14:textId="77777777" w:rsidR="00ED5719" w:rsidRPr="000F67D7" w:rsidRDefault="00ED5719" w:rsidP="000045BD">
      <w:pPr>
        <w:pStyle w:val="Chapterbodytext"/>
        <w:rPr>
          <w:lang w:val="fr-CA"/>
        </w:rPr>
      </w:pPr>
    </w:p>
    <w:p w14:paraId="482B5855" w14:textId="77777777" w:rsidR="00ED5719" w:rsidRPr="000F67D7" w:rsidRDefault="00ED5719" w:rsidP="000045BD">
      <w:pPr>
        <w:pStyle w:val="Table-title"/>
        <w:rPr>
          <w:lang w:val="fr-CA"/>
        </w:rPr>
      </w:pPr>
      <w:r w:rsidRPr="000F67D7">
        <w:rPr>
          <w:lang w:val="fr-CA"/>
        </w:rPr>
        <w:t>Tableau 7 : Exposition récente à des informations sur le dépôt direct</w:t>
      </w:r>
    </w:p>
    <w:tbl>
      <w:tblPr>
        <w:tblW w:w="7363"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073"/>
        <w:gridCol w:w="1430"/>
        <w:gridCol w:w="1430"/>
        <w:gridCol w:w="1430"/>
      </w:tblGrid>
      <w:tr w:rsidR="00ED5719" w:rsidRPr="000F67D7" w14:paraId="789E79D8" w14:textId="77777777" w:rsidTr="002D489C">
        <w:trPr>
          <w:cantSplit/>
          <w:jc w:val="center"/>
        </w:trPr>
        <w:tc>
          <w:tcPr>
            <w:tcW w:w="3073" w:type="dxa"/>
            <w:tcBorders>
              <w:top w:val="single" w:sz="18" w:space="0" w:color="auto"/>
              <w:left w:val="nil"/>
              <w:bottom w:val="single" w:sz="18" w:space="0" w:color="auto"/>
            </w:tcBorders>
            <w:shd w:val="clear" w:color="auto" w:fill="D9D9D9"/>
          </w:tcPr>
          <w:p w14:paraId="41E89490" w14:textId="77777777" w:rsidR="00ED5719" w:rsidRPr="000F67D7" w:rsidRDefault="00ED5719" w:rsidP="002D489C">
            <w:pPr>
              <w:pStyle w:val="Tableheader"/>
              <w:rPr>
                <w:b/>
                <w:lang w:val="fr-CA"/>
              </w:rPr>
            </w:pPr>
            <w:r w:rsidRPr="000F67D7">
              <w:rPr>
                <w:b/>
                <w:bCs/>
                <w:lang w:val="fr-CA"/>
              </w:rPr>
              <w:t>Q9A. Récemment, avez-vous vu, lu ou entendu quoi que ce soit concernant l’inscription au dépôt direct auprès du gouvernement du Canada pour recevoir vos paiements?</w:t>
            </w:r>
          </w:p>
        </w:tc>
        <w:tc>
          <w:tcPr>
            <w:tcW w:w="1430" w:type="dxa"/>
            <w:tcBorders>
              <w:top w:val="single" w:sz="18" w:space="0" w:color="auto"/>
              <w:bottom w:val="single" w:sz="18" w:space="0" w:color="auto"/>
            </w:tcBorders>
            <w:shd w:val="clear" w:color="auto" w:fill="D9D9D9"/>
            <w:vAlign w:val="center"/>
          </w:tcPr>
          <w:p w14:paraId="1298306E" w14:textId="77777777" w:rsidR="00ED5719" w:rsidRPr="000F67D7" w:rsidRDefault="00ED5719" w:rsidP="002D489C">
            <w:pPr>
              <w:pStyle w:val="Tableheader"/>
              <w:jc w:val="center"/>
              <w:rPr>
                <w:b/>
                <w:lang w:val="fr-CA"/>
              </w:rPr>
            </w:pPr>
            <w:r w:rsidRPr="000F67D7">
              <w:rPr>
                <w:b/>
                <w:bCs/>
                <w:lang w:val="fr-CA"/>
              </w:rPr>
              <w:t>Chèque</w:t>
            </w:r>
            <w:r w:rsidRPr="000F67D7">
              <w:rPr>
                <w:b/>
                <w:bCs/>
                <w:lang w:val="fr-CA"/>
              </w:rPr>
              <w:br/>
              <w:t>seulement</w:t>
            </w:r>
          </w:p>
        </w:tc>
        <w:tc>
          <w:tcPr>
            <w:tcW w:w="1430" w:type="dxa"/>
            <w:tcBorders>
              <w:top w:val="single" w:sz="18" w:space="0" w:color="auto"/>
              <w:bottom w:val="single" w:sz="18" w:space="0" w:color="auto"/>
            </w:tcBorders>
            <w:shd w:val="clear" w:color="auto" w:fill="D9D9D9"/>
            <w:vAlign w:val="center"/>
          </w:tcPr>
          <w:p w14:paraId="7386B6D0" w14:textId="77777777" w:rsidR="00ED5719" w:rsidRPr="000F67D7" w:rsidRDefault="00ED5719" w:rsidP="002D489C">
            <w:pPr>
              <w:pStyle w:val="Tableheader"/>
              <w:jc w:val="center"/>
              <w:rPr>
                <w:b/>
                <w:lang w:val="fr-CA"/>
              </w:rPr>
            </w:pPr>
            <w:r w:rsidRPr="000F67D7">
              <w:rPr>
                <w:b/>
                <w:bCs/>
                <w:lang w:val="fr-CA"/>
              </w:rPr>
              <w:t>Les deux</w:t>
            </w:r>
          </w:p>
        </w:tc>
        <w:tc>
          <w:tcPr>
            <w:tcW w:w="1430" w:type="dxa"/>
            <w:tcBorders>
              <w:top w:val="single" w:sz="18" w:space="0" w:color="auto"/>
              <w:bottom w:val="single" w:sz="18" w:space="0" w:color="auto"/>
              <w:right w:val="nil"/>
            </w:tcBorders>
            <w:shd w:val="clear" w:color="auto" w:fill="D9D9D9"/>
            <w:vAlign w:val="center"/>
          </w:tcPr>
          <w:p w14:paraId="12203503" w14:textId="77777777" w:rsidR="00ED5719" w:rsidRPr="000F67D7" w:rsidRDefault="00ED5719" w:rsidP="002D489C">
            <w:pPr>
              <w:pStyle w:val="Tableheader"/>
              <w:jc w:val="center"/>
              <w:rPr>
                <w:b/>
                <w:lang w:val="fr-CA"/>
              </w:rPr>
            </w:pPr>
            <w:r w:rsidRPr="000F67D7">
              <w:rPr>
                <w:b/>
                <w:bCs/>
                <w:lang w:val="fr-CA"/>
              </w:rPr>
              <w:t>Dépôt</w:t>
            </w:r>
            <w:r w:rsidRPr="000F67D7">
              <w:rPr>
                <w:b/>
                <w:bCs/>
                <w:lang w:val="fr-CA"/>
              </w:rPr>
              <w:br/>
              <w:t>direct</w:t>
            </w:r>
            <w:r w:rsidRPr="000F67D7">
              <w:rPr>
                <w:b/>
                <w:bCs/>
                <w:lang w:val="fr-CA"/>
              </w:rPr>
              <w:br/>
              <w:t>seulement</w:t>
            </w:r>
          </w:p>
        </w:tc>
      </w:tr>
      <w:tr w:rsidR="00ED5719" w:rsidRPr="000F67D7" w14:paraId="07F521B7" w14:textId="77777777" w:rsidTr="002D489C">
        <w:trPr>
          <w:cantSplit/>
          <w:jc w:val="center"/>
        </w:trPr>
        <w:tc>
          <w:tcPr>
            <w:tcW w:w="3073" w:type="dxa"/>
            <w:tcBorders>
              <w:left w:val="nil"/>
            </w:tcBorders>
          </w:tcPr>
          <w:p w14:paraId="72B557CA" w14:textId="77777777" w:rsidR="00ED5719" w:rsidRPr="000F67D7" w:rsidRDefault="00ED5719" w:rsidP="002D489C">
            <w:pPr>
              <w:pStyle w:val="Tableheader"/>
              <w:rPr>
                <w:bCs/>
                <w:i/>
                <w:iCs/>
                <w:lang w:val="fr-CA"/>
              </w:rPr>
            </w:pPr>
            <w:r w:rsidRPr="000F67D7">
              <w:rPr>
                <w:bCs/>
                <w:i/>
                <w:lang w:val="fr-CA"/>
              </w:rPr>
              <w:t>n=</w:t>
            </w:r>
          </w:p>
        </w:tc>
        <w:tc>
          <w:tcPr>
            <w:tcW w:w="1430" w:type="dxa"/>
          </w:tcPr>
          <w:p w14:paraId="31F5D832" w14:textId="77777777" w:rsidR="00ED5719" w:rsidRPr="000F67D7" w:rsidRDefault="00ED5719" w:rsidP="002D489C">
            <w:pPr>
              <w:pStyle w:val="Table-text"/>
              <w:rPr>
                <w:i/>
                <w:iCs/>
                <w:lang w:val="fr-CA"/>
              </w:rPr>
            </w:pPr>
            <w:r w:rsidRPr="000F67D7">
              <w:rPr>
                <w:i/>
                <w:lang w:val="fr-CA"/>
              </w:rPr>
              <w:t>427</w:t>
            </w:r>
          </w:p>
        </w:tc>
        <w:tc>
          <w:tcPr>
            <w:tcW w:w="1430" w:type="dxa"/>
          </w:tcPr>
          <w:p w14:paraId="3F73BAB9" w14:textId="77777777" w:rsidR="00ED5719" w:rsidRPr="000F67D7" w:rsidRDefault="00ED5719" w:rsidP="002D489C">
            <w:pPr>
              <w:pStyle w:val="Table-text"/>
              <w:rPr>
                <w:i/>
                <w:iCs/>
                <w:lang w:val="fr-CA"/>
              </w:rPr>
            </w:pPr>
            <w:r w:rsidRPr="000F67D7">
              <w:rPr>
                <w:i/>
                <w:lang w:val="fr-CA"/>
              </w:rPr>
              <w:t>456</w:t>
            </w:r>
          </w:p>
        </w:tc>
        <w:tc>
          <w:tcPr>
            <w:tcW w:w="1430" w:type="dxa"/>
            <w:tcBorders>
              <w:right w:val="nil"/>
            </w:tcBorders>
          </w:tcPr>
          <w:p w14:paraId="55CF2CC3" w14:textId="77777777" w:rsidR="00ED5719" w:rsidRPr="000F67D7" w:rsidRDefault="00ED5719" w:rsidP="002D489C">
            <w:pPr>
              <w:pStyle w:val="Table-text"/>
              <w:rPr>
                <w:i/>
                <w:iCs/>
                <w:lang w:val="fr-CA"/>
              </w:rPr>
            </w:pPr>
            <w:r w:rsidRPr="000F67D7">
              <w:rPr>
                <w:i/>
                <w:lang w:val="fr-CA"/>
              </w:rPr>
              <w:t>2197</w:t>
            </w:r>
          </w:p>
        </w:tc>
      </w:tr>
      <w:tr w:rsidR="00ED5719" w:rsidRPr="000F67D7" w14:paraId="2FBCB667" w14:textId="77777777" w:rsidTr="002D489C">
        <w:trPr>
          <w:cantSplit/>
          <w:jc w:val="center"/>
        </w:trPr>
        <w:tc>
          <w:tcPr>
            <w:tcW w:w="3073" w:type="dxa"/>
            <w:tcBorders>
              <w:left w:val="nil"/>
            </w:tcBorders>
          </w:tcPr>
          <w:p w14:paraId="621B1A08" w14:textId="77777777" w:rsidR="00ED5719" w:rsidRPr="000F67D7" w:rsidRDefault="00ED5719" w:rsidP="002D489C">
            <w:pPr>
              <w:pStyle w:val="Tableheader"/>
              <w:rPr>
                <w:bCs/>
                <w:lang w:val="fr-CA"/>
              </w:rPr>
            </w:pPr>
            <w:r w:rsidRPr="000F67D7">
              <w:rPr>
                <w:bCs/>
                <w:lang w:val="fr-CA"/>
              </w:rPr>
              <w:t>Oui</w:t>
            </w:r>
          </w:p>
        </w:tc>
        <w:tc>
          <w:tcPr>
            <w:tcW w:w="1430" w:type="dxa"/>
          </w:tcPr>
          <w:p w14:paraId="44C299B8" w14:textId="77777777" w:rsidR="00ED5719" w:rsidRPr="000F67D7" w:rsidRDefault="00ED5719" w:rsidP="002D489C">
            <w:pPr>
              <w:pStyle w:val="Table-text"/>
              <w:rPr>
                <w:lang w:val="fr-CA"/>
              </w:rPr>
            </w:pPr>
            <w:r w:rsidRPr="000F67D7">
              <w:rPr>
                <w:lang w:val="fr-CA"/>
              </w:rPr>
              <w:t>45 %</w:t>
            </w:r>
          </w:p>
        </w:tc>
        <w:tc>
          <w:tcPr>
            <w:tcW w:w="1430" w:type="dxa"/>
          </w:tcPr>
          <w:p w14:paraId="78900880" w14:textId="77777777" w:rsidR="00ED5719" w:rsidRPr="000F67D7" w:rsidRDefault="00ED5719" w:rsidP="002D489C">
            <w:pPr>
              <w:pStyle w:val="Table-text"/>
              <w:rPr>
                <w:lang w:val="fr-CA"/>
              </w:rPr>
            </w:pPr>
            <w:r w:rsidRPr="000F67D7">
              <w:rPr>
                <w:lang w:val="fr-CA"/>
              </w:rPr>
              <w:t>34 %</w:t>
            </w:r>
          </w:p>
        </w:tc>
        <w:tc>
          <w:tcPr>
            <w:tcW w:w="1430" w:type="dxa"/>
            <w:tcBorders>
              <w:right w:val="nil"/>
            </w:tcBorders>
          </w:tcPr>
          <w:p w14:paraId="48A2FC7A" w14:textId="77777777" w:rsidR="00ED5719" w:rsidRPr="000F67D7" w:rsidRDefault="00ED5719" w:rsidP="002D489C">
            <w:pPr>
              <w:pStyle w:val="Table-text"/>
              <w:rPr>
                <w:lang w:val="fr-CA"/>
              </w:rPr>
            </w:pPr>
            <w:r w:rsidRPr="000F67D7">
              <w:rPr>
                <w:lang w:val="fr-CA"/>
              </w:rPr>
              <w:t>35 %</w:t>
            </w:r>
          </w:p>
        </w:tc>
      </w:tr>
      <w:tr w:rsidR="00ED5719" w:rsidRPr="000F67D7" w14:paraId="7204768F" w14:textId="77777777" w:rsidTr="002D489C">
        <w:trPr>
          <w:cantSplit/>
          <w:jc w:val="center"/>
        </w:trPr>
        <w:tc>
          <w:tcPr>
            <w:tcW w:w="3073" w:type="dxa"/>
            <w:tcBorders>
              <w:left w:val="nil"/>
            </w:tcBorders>
          </w:tcPr>
          <w:p w14:paraId="75AE5E56" w14:textId="77777777" w:rsidR="00ED5719" w:rsidRPr="000F67D7" w:rsidRDefault="00ED5719" w:rsidP="002D489C">
            <w:pPr>
              <w:pStyle w:val="Tableheader"/>
              <w:rPr>
                <w:bCs/>
                <w:lang w:val="fr-CA"/>
              </w:rPr>
            </w:pPr>
            <w:r w:rsidRPr="000F67D7">
              <w:rPr>
                <w:bCs/>
                <w:lang w:val="fr-CA"/>
              </w:rPr>
              <w:t>Non</w:t>
            </w:r>
          </w:p>
        </w:tc>
        <w:tc>
          <w:tcPr>
            <w:tcW w:w="1430" w:type="dxa"/>
          </w:tcPr>
          <w:p w14:paraId="3D66100A" w14:textId="77777777" w:rsidR="00ED5719" w:rsidRPr="000F67D7" w:rsidRDefault="00ED5719" w:rsidP="002D489C">
            <w:pPr>
              <w:pStyle w:val="Table-text"/>
              <w:rPr>
                <w:lang w:val="fr-CA"/>
              </w:rPr>
            </w:pPr>
            <w:r w:rsidRPr="000F67D7">
              <w:rPr>
                <w:lang w:val="fr-CA"/>
              </w:rPr>
              <w:t>47 %</w:t>
            </w:r>
          </w:p>
        </w:tc>
        <w:tc>
          <w:tcPr>
            <w:tcW w:w="1430" w:type="dxa"/>
          </w:tcPr>
          <w:p w14:paraId="0F8220C9" w14:textId="77777777" w:rsidR="00ED5719" w:rsidRPr="000F67D7" w:rsidRDefault="00ED5719" w:rsidP="002D489C">
            <w:pPr>
              <w:pStyle w:val="Table-text"/>
              <w:rPr>
                <w:lang w:val="fr-CA"/>
              </w:rPr>
            </w:pPr>
            <w:r w:rsidRPr="000F67D7">
              <w:rPr>
                <w:lang w:val="fr-CA"/>
              </w:rPr>
              <w:t>54 %</w:t>
            </w:r>
          </w:p>
        </w:tc>
        <w:tc>
          <w:tcPr>
            <w:tcW w:w="1430" w:type="dxa"/>
            <w:tcBorders>
              <w:right w:val="nil"/>
            </w:tcBorders>
          </w:tcPr>
          <w:p w14:paraId="0E3067A2" w14:textId="77777777" w:rsidR="00ED5719" w:rsidRPr="000F67D7" w:rsidRDefault="00ED5719" w:rsidP="002D489C">
            <w:pPr>
              <w:pStyle w:val="Table-text"/>
              <w:rPr>
                <w:lang w:val="fr-CA"/>
              </w:rPr>
            </w:pPr>
            <w:r w:rsidRPr="000F67D7">
              <w:rPr>
                <w:lang w:val="fr-CA"/>
              </w:rPr>
              <w:t>49 %</w:t>
            </w:r>
          </w:p>
        </w:tc>
      </w:tr>
      <w:tr w:rsidR="00ED5719" w:rsidRPr="000F67D7" w14:paraId="64D54FFE" w14:textId="77777777" w:rsidTr="002D489C">
        <w:trPr>
          <w:cantSplit/>
          <w:jc w:val="center"/>
        </w:trPr>
        <w:tc>
          <w:tcPr>
            <w:tcW w:w="3073" w:type="dxa"/>
            <w:tcBorders>
              <w:left w:val="nil"/>
            </w:tcBorders>
          </w:tcPr>
          <w:p w14:paraId="30453B72" w14:textId="77777777" w:rsidR="00ED5719" w:rsidRPr="000F67D7" w:rsidRDefault="00ED5719" w:rsidP="002D489C">
            <w:pPr>
              <w:pStyle w:val="Tableheader"/>
              <w:rPr>
                <w:bCs/>
                <w:lang w:val="fr-CA"/>
              </w:rPr>
            </w:pPr>
            <w:r w:rsidRPr="000F67D7">
              <w:rPr>
                <w:bCs/>
                <w:lang w:val="fr-CA"/>
              </w:rPr>
              <w:t>Je ne me rappelle pas</w:t>
            </w:r>
          </w:p>
        </w:tc>
        <w:tc>
          <w:tcPr>
            <w:tcW w:w="1430" w:type="dxa"/>
          </w:tcPr>
          <w:p w14:paraId="6B0642AD" w14:textId="77777777" w:rsidR="00ED5719" w:rsidRPr="000F67D7" w:rsidRDefault="00ED5719" w:rsidP="002D489C">
            <w:pPr>
              <w:pStyle w:val="Table-text"/>
              <w:rPr>
                <w:lang w:val="fr-CA"/>
              </w:rPr>
            </w:pPr>
            <w:r w:rsidRPr="000F67D7">
              <w:rPr>
                <w:lang w:val="fr-CA"/>
              </w:rPr>
              <w:t>7 %</w:t>
            </w:r>
          </w:p>
        </w:tc>
        <w:tc>
          <w:tcPr>
            <w:tcW w:w="1430" w:type="dxa"/>
          </w:tcPr>
          <w:p w14:paraId="6A38E4E0" w14:textId="77777777" w:rsidR="00ED5719" w:rsidRPr="000F67D7" w:rsidRDefault="00ED5719" w:rsidP="002D489C">
            <w:pPr>
              <w:pStyle w:val="Table-text"/>
              <w:rPr>
                <w:lang w:val="fr-CA"/>
              </w:rPr>
            </w:pPr>
            <w:r w:rsidRPr="000F67D7">
              <w:rPr>
                <w:lang w:val="fr-CA"/>
              </w:rPr>
              <w:t>12 %</w:t>
            </w:r>
          </w:p>
        </w:tc>
        <w:tc>
          <w:tcPr>
            <w:tcW w:w="1430" w:type="dxa"/>
            <w:tcBorders>
              <w:right w:val="nil"/>
            </w:tcBorders>
          </w:tcPr>
          <w:p w14:paraId="23B1534C" w14:textId="77777777" w:rsidR="00ED5719" w:rsidRPr="000F67D7" w:rsidRDefault="00ED5719" w:rsidP="002D489C">
            <w:pPr>
              <w:pStyle w:val="Table-text"/>
              <w:rPr>
                <w:lang w:val="fr-CA"/>
              </w:rPr>
            </w:pPr>
            <w:r w:rsidRPr="000F67D7">
              <w:rPr>
                <w:lang w:val="fr-CA"/>
              </w:rPr>
              <w:t>15 %</w:t>
            </w:r>
          </w:p>
        </w:tc>
      </w:tr>
      <w:tr w:rsidR="00ED5719" w:rsidRPr="000F67D7" w14:paraId="30CB0E03" w14:textId="77777777" w:rsidTr="002D489C">
        <w:trPr>
          <w:cantSplit/>
          <w:jc w:val="center"/>
        </w:trPr>
        <w:tc>
          <w:tcPr>
            <w:tcW w:w="3073" w:type="dxa"/>
            <w:tcBorders>
              <w:left w:val="nil"/>
            </w:tcBorders>
          </w:tcPr>
          <w:p w14:paraId="666AA4C1" w14:textId="77777777" w:rsidR="00ED5719" w:rsidRPr="000F67D7" w:rsidRDefault="00ED5719" w:rsidP="002D489C">
            <w:pPr>
              <w:pStyle w:val="Tableheader"/>
              <w:rPr>
                <w:bCs/>
                <w:lang w:val="fr-CA"/>
              </w:rPr>
            </w:pPr>
            <w:r w:rsidRPr="000F67D7">
              <w:rPr>
                <w:bCs/>
                <w:lang w:val="fr-CA"/>
              </w:rPr>
              <w:t>Pas de réponse</w:t>
            </w:r>
          </w:p>
        </w:tc>
        <w:tc>
          <w:tcPr>
            <w:tcW w:w="1430" w:type="dxa"/>
          </w:tcPr>
          <w:p w14:paraId="243F6605" w14:textId="77777777" w:rsidR="00ED5719" w:rsidRPr="000F67D7" w:rsidRDefault="00ED5719" w:rsidP="002D489C">
            <w:pPr>
              <w:pStyle w:val="Table-text"/>
              <w:rPr>
                <w:lang w:val="fr-CA"/>
              </w:rPr>
            </w:pPr>
            <w:r w:rsidRPr="000F67D7">
              <w:rPr>
                <w:lang w:val="fr-CA"/>
              </w:rPr>
              <w:t>1 %</w:t>
            </w:r>
          </w:p>
        </w:tc>
        <w:tc>
          <w:tcPr>
            <w:tcW w:w="1430" w:type="dxa"/>
          </w:tcPr>
          <w:p w14:paraId="2F39827E" w14:textId="77777777" w:rsidR="00ED5719" w:rsidRPr="000F67D7" w:rsidRDefault="00ED5719" w:rsidP="002D489C">
            <w:pPr>
              <w:pStyle w:val="Table-text"/>
              <w:rPr>
                <w:lang w:val="fr-CA"/>
              </w:rPr>
            </w:pPr>
            <w:r w:rsidRPr="000F67D7">
              <w:rPr>
                <w:lang w:val="fr-CA"/>
              </w:rPr>
              <w:t>1 %</w:t>
            </w:r>
          </w:p>
        </w:tc>
        <w:tc>
          <w:tcPr>
            <w:tcW w:w="1430" w:type="dxa"/>
            <w:tcBorders>
              <w:right w:val="nil"/>
            </w:tcBorders>
          </w:tcPr>
          <w:p w14:paraId="4C4FE9D9" w14:textId="77777777" w:rsidR="00ED5719" w:rsidRPr="000F67D7" w:rsidRDefault="00ED5719" w:rsidP="002D489C">
            <w:pPr>
              <w:pStyle w:val="Table-text"/>
              <w:rPr>
                <w:lang w:val="fr-CA"/>
              </w:rPr>
            </w:pPr>
            <w:r w:rsidRPr="000F67D7">
              <w:rPr>
                <w:lang w:val="fr-CA"/>
              </w:rPr>
              <w:t>1 %</w:t>
            </w:r>
          </w:p>
        </w:tc>
      </w:tr>
      <w:tr w:rsidR="00ED5719" w:rsidRPr="000F67D7" w14:paraId="404F2638" w14:textId="77777777" w:rsidTr="002D489C">
        <w:trPr>
          <w:cantSplit/>
          <w:jc w:val="center"/>
        </w:trPr>
        <w:tc>
          <w:tcPr>
            <w:tcW w:w="3073" w:type="dxa"/>
            <w:tcBorders>
              <w:top w:val="single" w:sz="18" w:space="0" w:color="auto"/>
              <w:left w:val="nil"/>
              <w:bottom w:val="single" w:sz="18" w:space="0" w:color="auto"/>
            </w:tcBorders>
            <w:shd w:val="clear" w:color="auto" w:fill="D9D9D9"/>
          </w:tcPr>
          <w:p w14:paraId="78E55D4E" w14:textId="77777777" w:rsidR="00ED5719" w:rsidRPr="000F67D7" w:rsidRDefault="00ED5719" w:rsidP="002D489C">
            <w:pPr>
              <w:pStyle w:val="Tableheader"/>
              <w:pageBreakBefore/>
              <w:rPr>
                <w:b/>
                <w:lang w:val="fr-CA"/>
              </w:rPr>
            </w:pPr>
            <w:r w:rsidRPr="000F67D7">
              <w:rPr>
                <w:b/>
                <w:bCs/>
                <w:lang w:val="fr-CA"/>
              </w:rPr>
              <w:lastRenderedPageBreak/>
              <w:t>Q9A2. Où avez-vous vu, lu ou entendu l’information concernant l’inscription au dépôt direct? (parmi ceux qui l’ont vu, lu ou entendu récemment)</w:t>
            </w:r>
          </w:p>
        </w:tc>
        <w:tc>
          <w:tcPr>
            <w:tcW w:w="1430" w:type="dxa"/>
            <w:tcBorders>
              <w:top w:val="single" w:sz="18" w:space="0" w:color="auto"/>
              <w:bottom w:val="single" w:sz="18" w:space="0" w:color="auto"/>
            </w:tcBorders>
            <w:shd w:val="clear" w:color="auto" w:fill="D9D9D9"/>
            <w:vAlign w:val="center"/>
          </w:tcPr>
          <w:p w14:paraId="12397FD6" w14:textId="77777777" w:rsidR="00ED5719" w:rsidRPr="000F67D7" w:rsidRDefault="00ED5719" w:rsidP="002D489C">
            <w:pPr>
              <w:pStyle w:val="Tableheader"/>
              <w:jc w:val="center"/>
              <w:rPr>
                <w:b/>
                <w:lang w:val="fr-CA"/>
              </w:rPr>
            </w:pPr>
            <w:r w:rsidRPr="000F67D7">
              <w:rPr>
                <w:b/>
                <w:bCs/>
                <w:lang w:val="fr-CA"/>
              </w:rPr>
              <w:t>Chèque</w:t>
            </w:r>
            <w:r w:rsidRPr="000F67D7">
              <w:rPr>
                <w:b/>
                <w:bCs/>
                <w:lang w:val="fr-CA"/>
              </w:rPr>
              <w:br/>
              <w:t>seulement</w:t>
            </w:r>
          </w:p>
        </w:tc>
        <w:tc>
          <w:tcPr>
            <w:tcW w:w="1430" w:type="dxa"/>
            <w:tcBorders>
              <w:top w:val="single" w:sz="18" w:space="0" w:color="auto"/>
              <w:bottom w:val="single" w:sz="18" w:space="0" w:color="auto"/>
            </w:tcBorders>
            <w:shd w:val="clear" w:color="auto" w:fill="D9D9D9"/>
            <w:vAlign w:val="center"/>
          </w:tcPr>
          <w:p w14:paraId="42E9EA04" w14:textId="77777777" w:rsidR="00ED5719" w:rsidRPr="000F67D7" w:rsidRDefault="00ED5719" w:rsidP="002D489C">
            <w:pPr>
              <w:pStyle w:val="Tableheader"/>
              <w:jc w:val="center"/>
              <w:rPr>
                <w:b/>
                <w:lang w:val="fr-CA"/>
              </w:rPr>
            </w:pPr>
            <w:r w:rsidRPr="000F67D7">
              <w:rPr>
                <w:b/>
                <w:bCs/>
                <w:lang w:val="fr-CA"/>
              </w:rPr>
              <w:t>Les deux</w:t>
            </w:r>
          </w:p>
        </w:tc>
        <w:tc>
          <w:tcPr>
            <w:tcW w:w="1430" w:type="dxa"/>
            <w:tcBorders>
              <w:top w:val="single" w:sz="18" w:space="0" w:color="auto"/>
              <w:bottom w:val="single" w:sz="18" w:space="0" w:color="auto"/>
              <w:right w:val="nil"/>
            </w:tcBorders>
            <w:shd w:val="clear" w:color="auto" w:fill="D9D9D9"/>
            <w:vAlign w:val="center"/>
          </w:tcPr>
          <w:p w14:paraId="22C37AEA" w14:textId="77777777" w:rsidR="00ED5719" w:rsidRPr="000F67D7" w:rsidRDefault="00ED5719" w:rsidP="002D489C">
            <w:pPr>
              <w:pStyle w:val="Tableheader"/>
              <w:jc w:val="center"/>
              <w:rPr>
                <w:b/>
                <w:lang w:val="fr-CA"/>
              </w:rPr>
            </w:pPr>
            <w:r w:rsidRPr="000F67D7">
              <w:rPr>
                <w:b/>
                <w:bCs/>
                <w:lang w:val="fr-CA"/>
              </w:rPr>
              <w:t>Dépôt</w:t>
            </w:r>
            <w:r w:rsidRPr="000F67D7">
              <w:rPr>
                <w:b/>
                <w:bCs/>
                <w:lang w:val="fr-CA"/>
              </w:rPr>
              <w:br/>
              <w:t>direct</w:t>
            </w:r>
            <w:r w:rsidRPr="000F67D7">
              <w:rPr>
                <w:b/>
                <w:bCs/>
                <w:lang w:val="fr-CA"/>
              </w:rPr>
              <w:br/>
              <w:t>seulement</w:t>
            </w:r>
          </w:p>
        </w:tc>
      </w:tr>
      <w:tr w:rsidR="00ED5719" w:rsidRPr="000F67D7" w14:paraId="2341B83B" w14:textId="77777777" w:rsidTr="002D489C">
        <w:trPr>
          <w:cantSplit/>
          <w:jc w:val="center"/>
        </w:trPr>
        <w:tc>
          <w:tcPr>
            <w:tcW w:w="3073" w:type="dxa"/>
            <w:tcBorders>
              <w:left w:val="nil"/>
            </w:tcBorders>
          </w:tcPr>
          <w:p w14:paraId="377A0990" w14:textId="77777777" w:rsidR="00ED5719" w:rsidRPr="000F67D7" w:rsidRDefault="00ED5719" w:rsidP="002D489C">
            <w:pPr>
              <w:pStyle w:val="Tableheader"/>
              <w:rPr>
                <w:bCs/>
                <w:i/>
                <w:iCs/>
                <w:lang w:val="fr-CA"/>
              </w:rPr>
            </w:pPr>
            <w:r w:rsidRPr="000F67D7">
              <w:rPr>
                <w:bCs/>
                <w:i/>
                <w:lang w:val="fr-CA"/>
              </w:rPr>
              <w:t>n=</w:t>
            </w:r>
          </w:p>
        </w:tc>
        <w:tc>
          <w:tcPr>
            <w:tcW w:w="1430" w:type="dxa"/>
          </w:tcPr>
          <w:p w14:paraId="5FCD9D45" w14:textId="77777777" w:rsidR="00ED5719" w:rsidRPr="000F67D7" w:rsidRDefault="00ED5719" w:rsidP="002D489C">
            <w:pPr>
              <w:pStyle w:val="Table-text"/>
              <w:rPr>
                <w:i/>
                <w:iCs/>
                <w:lang w:val="fr-CA"/>
              </w:rPr>
            </w:pPr>
            <w:r w:rsidRPr="000F67D7">
              <w:rPr>
                <w:i/>
                <w:lang w:val="fr-CA"/>
              </w:rPr>
              <w:t>189</w:t>
            </w:r>
          </w:p>
        </w:tc>
        <w:tc>
          <w:tcPr>
            <w:tcW w:w="1430" w:type="dxa"/>
          </w:tcPr>
          <w:p w14:paraId="6E17569A" w14:textId="77777777" w:rsidR="00ED5719" w:rsidRPr="000F67D7" w:rsidRDefault="00ED5719" w:rsidP="002D489C">
            <w:pPr>
              <w:pStyle w:val="Table-text"/>
              <w:rPr>
                <w:i/>
                <w:iCs/>
                <w:lang w:val="fr-CA"/>
              </w:rPr>
            </w:pPr>
            <w:r w:rsidRPr="000F67D7">
              <w:rPr>
                <w:i/>
                <w:lang w:val="fr-CA"/>
              </w:rPr>
              <w:t>156</w:t>
            </w:r>
          </w:p>
        </w:tc>
        <w:tc>
          <w:tcPr>
            <w:tcW w:w="1430" w:type="dxa"/>
            <w:tcBorders>
              <w:right w:val="nil"/>
            </w:tcBorders>
          </w:tcPr>
          <w:p w14:paraId="1062396D" w14:textId="77777777" w:rsidR="00ED5719" w:rsidRPr="000F67D7" w:rsidRDefault="00ED5719" w:rsidP="002D489C">
            <w:pPr>
              <w:pStyle w:val="Table-text"/>
              <w:rPr>
                <w:i/>
                <w:iCs/>
                <w:lang w:val="fr-CA"/>
              </w:rPr>
            </w:pPr>
            <w:r w:rsidRPr="000F67D7">
              <w:rPr>
                <w:i/>
                <w:lang w:val="fr-CA"/>
              </w:rPr>
              <w:t>758</w:t>
            </w:r>
          </w:p>
        </w:tc>
      </w:tr>
      <w:tr w:rsidR="00ED5719" w:rsidRPr="000F67D7" w14:paraId="3D907DF8" w14:textId="77777777" w:rsidTr="002D489C">
        <w:trPr>
          <w:cantSplit/>
          <w:jc w:val="center"/>
        </w:trPr>
        <w:tc>
          <w:tcPr>
            <w:tcW w:w="3073" w:type="dxa"/>
            <w:tcBorders>
              <w:left w:val="nil"/>
            </w:tcBorders>
          </w:tcPr>
          <w:p w14:paraId="2B457AAA" w14:textId="77777777" w:rsidR="00ED5719" w:rsidRPr="000F67D7" w:rsidRDefault="00ED5719" w:rsidP="002D489C">
            <w:pPr>
              <w:pStyle w:val="Tableheader"/>
              <w:rPr>
                <w:bCs/>
                <w:lang w:val="fr-CA"/>
              </w:rPr>
            </w:pPr>
            <w:r w:rsidRPr="000F67D7">
              <w:rPr>
                <w:bCs/>
                <w:lang w:val="fr-CA"/>
              </w:rPr>
              <w:t>Dans un encart adjoint à un chèque faisant la promotion du dépôt direct</w:t>
            </w:r>
          </w:p>
        </w:tc>
        <w:tc>
          <w:tcPr>
            <w:tcW w:w="1430" w:type="dxa"/>
            <w:vAlign w:val="center"/>
          </w:tcPr>
          <w:p w14:paraId="237F8D52" w14:textId="77777777" w:rsidR="00ED5719" w:rsidRPr="000F67D7" w:rsidRDefault="00ED5719" w:rsidP="002D489C">
            <w:pPr>
              <w:pStyle w:val="Table-text"/>
              <w:rPr>
                <w:lang w:val="fr-CA"/>
              </w:rPr>
            </w:pPr>
            <w:r w:rsidRPr="000F67D7">
              <w:rPr>
                <w:lang w:val="fr-CA"/>
              </w:rPr>
              <w:t>59 %</w:t>
            </w:r>
          </w:p>
        </w:tc>
        <w:tc>
          <w:tcPr>
            <w:tcW w:w="1430" w:type="dxa"/>
            <w:vAlign w:val="center"/>
          </w:tcPr>
          <w:p w14:paraId="6F5D5A27" w14:textId="77777777" w:rsidR="00ED5719" w:rsidRPr="000F67D7" w:rsidRDefault="00ED5719" w:rsidP="002D489C">
            <w:pPr>
              <w:pStyle w:val="Table-text"/>
              <w:rPr>
                <w:lang w:val="fr-CA"/>
              </w:rPr>
            </w:pPr>
            <w:r w:rsidRPr="000F67D7">
              <w:rPr>
                <w:lang w:val="fr-CA"/>
              </w:rPr>
              <w:t>52 %</w:t>
            </w:r>
          </w:p>
        </w:tc>
        <w:tc>
          <w:tcPr>
            <w:tcW w:w="1430" w:type="dxa"/>
            <w:tcBorders>
              <w:right w:val="nil"/>
            </w:tcBorders>
            <w:vAlign w:val="center"/>
          </w:tcPr>
          <w:p w14:paraId="6B58826D" w14:textId="77777777" w:rsidR="00ED5719" w:rsidRPr="000F67D7" w:rsidRDefault="00ED5719" w:rsidP="002D489C">
            <w:pPr>
              <w:pStyle w:val="Table-text"/>
              <w:rPr>
                <w:lang w:val="fr-CA"/>
              </w:rPr>
            </w:pPr>
            <w:r w:rsidRPr="000F67D7">
              <w:rPr>
                <w:lang w:val="fr-CA"/>
              </w:rPr>
              <w:t>10 %</w:t>
            </w:r>
          </w:p>
        </w:tc>
      </w:tr>
      <w:tr w:rsidR="00ED5719" w:rsidRPr="000F67D7" w14:paraId="07B04594" w14:textId="77777777" w:rsidTr="002D489C">
        <w:trPr>
          <w:cantSplit/>
          <w:jc w:val="center"/>
        </w:trPr>
        <w:tc>
          <w:tcPr>
            <w:tcW w:w="3073" w:type="dxa"/>
            <w:tcBorders>
              <w:left w:val="nil"/>
            </w:tcBorders>
          </w:tcPr>
          <w:p w14:paraId="6B3D5BFF" w14:textId="77777777" w:rsidR="00ED5719" w:rsidRPr="000F67D7" w:rsidRDefault="00ED5719" w:rsidP="002D489C">
            <w:pPr>
              <w:pStyle w:val="Tableheader"/>
              <w:rPr>
                <w:bCs/>
                <w:lang w:val="fr-CA"/>
              </w:rPr>
            </w:pPr>
            <w:r w:rsidRPr="000F67D7">
              <w:rPr>
                <w:bCs/>
                <w:lang w:val="fr-CA"/>
              </w:rPr>
              <w:t>Sur un site Web du gouvernement du Canada (ex., l’ARC)</w:t>
            </w:r>
          </w:p>
        </w:tc>
        <w:tc>
          <w:tcPr>
            <w:tcW w:w="1430" w:type="dxa"/>
            <w:vAlign w:val="center"/>
          </w:tcPr>
          <w:p w14:paraId="2BFF3BBA" w14:textId="77777777" w:rsidR="00ED5719" w:rsidRPr="000F67D7" w:rsidRDefault="00ED5719" w:rsidP="002D489C">
            <w:pPr>
              <w:pStyle w:val="Table-text"/>
              <w:rPr>
                <w:lang w:val="fr-CA"/>
              </w:rPr>
            </w:pPr>
            <w:r w:rsidRPr="000F67D7">
              <w:rPr>
                <w:lang w:val="fr-CA"/>
              </w:rPr>
              <w:t>28 %</w:t>
            </w:r>
          </w:p>
        </w:tc>
        <w:tc>
          <w:tcPr>
            <w:tcW w:w="1430" w:type="dxa"/>
            <w:vAlign w:val="center"/>
          </w:tcPr>
          <w:p w14:paraId="79A30C3C" w14:textId="77777777" w:rsidR="00ED5719" w:rsidRPr="000F67D7" w:rsidRDefault="00ED5719" w:rsidP="002D489C">
            <w:pPr>
              <w:pStyle w:val="Table-text"/>
              <w:rPr>
                <w:lang w:val="fr-CA"/>
              </w:rPr>
            </w:pPr>
            <w:r w:rsidRPr="000F67D7">
              <w:rPr>
                <w:lang w:val="fr-CA"/>
              </w:rPr>
              <w:t>29 %</w:t>
            </w:r>
          </w:p>
        </w:tc>
        <w:tc>
          <w:tcPr>
            <w:tcW w:w="1430" w:type="dxa"/>
            <w:tcBorders>
              <w:right w:val="nil"/>
            </w:tcBorders>
            <w:vAlign w:val="center"/>
          </w:tcPr>
          <w:p w14:paraId="7F194670" w14:textId="77777777" w:rsidR="00ED5719" w:rsidRPr="000F67D7" w:rsidRDefault="00ED5719" w:rsidP="002D489C">
            <w:pPr>
              <w:pStyle w:val="Table-text"/>
              <w:rPr>
                <w:lang w:val="fr-CA"/>
              </w:rPr>
            </w:pPr>
            <w:r w:rsidRPr="000F67D7">
              <w:rPr>
                <w:lang w:val="fr-CA"/>
              </w:rPr>
              <w:t>49 %</w:t>
            </w:r>
          </w:p>
        </w:tc>
      </w:tr>
      <w:tr w:rsidR="00ED5719" w:rsidRPr="000F67D7" w14:paraId="0BB2471E" w14:textId="77777777" w:rsidTr="002D489C">
        <w:trPr>
          <w:cantSplit/>
          <w:jc w:val="center"/>
        </w:trPr>
        <w:tc>
          <w:tcPr>
            <w:tcW w:w="3073" w:type="dxa"/>
            <w:tcBorders>
              <w:left w:val="nil"/>
            </w:tcBorders>
          </w:tcPr>
          <w:p w14:paraId="106A013B" w14:textId="77777777" w:rsidR="00ED5719" w:rsidRPr="000F67D7" w:rsidRDefault="00ED5719" w:rsidP="002D489C">
            <w:pPr>
              <w:pStyle w:val="Tableheader"/>
              <w:rPr>
                <w:bCs/>
                <w:lang w:val="fr-CA"/>
              </w:rPr>
            </w:pPr>
            <w:r w:rsidRPr="000F67D7">
              <w:rPr>
                <w:bCs/>
                <w:lang w:val="fr-CA"/>
              </w:rPr>
              <w:t>Sur le portail en ligne ou le site Web d’une banque</w:t>
            </w:r>
          </w:p>
        </w:tc>
        <w:tc>
          <w:tcPr>
            <w:tcW w:w="1430" w:type="dxa"/>
            <w:vAlign w:val="center"/>
          </w:tcPr>
          <w:p w14:paraId="4DBDEC54" w14:textId="77777777" w:rsidR="00ED5719" w:rsidRPr="000F67D7" w:rsidRDefault="00ED5719" w:rsidP="002D489C">
            <w:pPr>
              <w:pStyle w:val="Table-text"/>
              <w:rPr>
                <w:lang w:val="fr-CA"/>
              </w:rPr>
            </w:pPr>
            <w:r w:rsidRPr="000F67D7">
              <w:rPr>
                <w:lang w:val="fr-CA"/>
              </w:rPr>
              <w:t>14 %</w:t>
            </w:r>
          </w:p>
        </w:tc>
        <w:tc>
          <w:tcPr>
            <w:tcW w:w="1430" w:type="dxa"/>
            <w:vAlign w:val="center"/>
          </w:tcPr>
          <w:p w14:paraId="0A203FB1" w14:textId="77777777" w:rsidR="00ED5719" w:rsidRPr="000F67D7" w:rsidRDefault="00ED5719" w:rsidP="002D489C">
            <w:pPr>
              <w:pStyle w:val="Table-text"/>
              <w:rPr>
                <w:lang w:val="fr-CA"/>
              </w:rPr>
            </w:pPr>
            <w:r w:rsidRPr="000F67D7">
              <w:rPr>
                <w:lang w:val="fr-CA"/>
              </w:rPr>
              <w:t>19 %</w:t>
            </w:r>
          </w:p>
        </w:tc>
        <w:tc>
          <w:tcPr>
            <w:tcW w:w="1430" w:type="dxa"/>
            <w:tcBorders>
              <w:right w:val="nil"/>
            </w:tcBorders>
            <w:vAlign w:val="center"/>
          </w:tcPr>
          <w:p w14:paraId="12380F5E" w14:textId="77777777" w:rsidR="00ED5719" w:rsidRPr="000F67D7" w:rsidRDefault="00ED5719" w:rsidP="002D489C">
            <w:pPr>
              <w:pStyle w:val="Table-text"/>
              <w:rPr>
                <w:lang w:val="fr-CA"/>
              </w:rPr>
            </w:pPr>
            <w:r w:rsidRPr="000F67D7">
              <w:rPr>
                <w:lang w:val="fr-CA"/>
              </w:rPr>
              <w:t>40 %</w:t>
            </w:r>
          </w:p>
        </w:tc>
      </w:tr>
      <w:tr w:rsidR="00ED5719" w:rsidRPr="000F67D7" w14:paraId="02902C09" w14:textId="77777777" w:rsidTr="002D489C">
        <w:trPr>
          <w:cantSplit/>
          <w:jc w:val="center"/>
        </w:trPr>
        <w:tc>
          <w:tcPr>
            <w:tcW w:w="3073" w:type="dxa"/>
            <w:tcBorders>
              <w:left w:val="nil"/>
            </w:tcBorders>
          </w:tcPr>
          <w:p w14:paraId="515F05B1" w14:textId="77777777" w:rsidR="00ED5719" w:rsidRPr="000F67D7" w:rsidRDefault="00ED5719" w:rsidP="002D489C">
            <w:pPr>
              <w:pStyle w:val="Tableheader"/>
              <w:rPr>
                <w:bCs/>
                <w:lang w:val="fr-CA"/>
              </w:rPr>
            </w:pPr>
            <w:r w:rsidRPr="000F67D7">
              <w:rPr>
                <w:bCs/>
                <w:lang w:val="fr-CA"/>
              </w:rPr>
              <w:t>Spécialiste en déclarations de revenus ou conseiller financier</w:t>
            </w:r>
          </w:p>
        </w:tc>
        <w:tc>
          <w:tcPr>
            <w:tcW w:w="1430" w:type="dxa"/>
            <w:vAlign w:val="center"/>
          </w:tcPr>
          <w:p w14:paraId="456A2F31" w14:textId="77777777" w:rsidR="00ED5719" w:rsidRPr="000F67D7" w:rsidRDefault="00ED5719" w:rsidP="002D489C">
            <w:pPr>
              <w:pStyle w:val="Table-text"/>
              <w:rPr>
                <w:lang w:val="fr-CA"/>
              </w:rPr>
            </w:pPr>
            <w:r w:rsidRPr="000F67D7">
              <w:rPr>
                <w:lang w:val="fr-CA"/>
              </w:rPr>
              <w:t>8 %</w:t>
            </w:r>
          </w:p>
        </w:tc>
        <w:tc>
          <w:tcPr>
            <w:tcW w:w="1430" w:type="dxa"/>
            <w:vAlign w:val="center"/>
          </w:tcPr>
          <w:p w14:paraId="15A1471E" w14:textId="77777777" w:rsidR="00ED5719" w:rsidRPr="000F67D7" w:rsidRDefault="00ED5719" w:rsidP="002D489C">
            <w:pPr>
              <w:pStyle w:val="Table-text"/>
              <w:rPr>
                <w:lang w:val="fr-CA"/>
              </w:rPr>
            </w:pPr>
            <w:r w:rsidRPr="000F67D7">
              <w:rPr>
                <w:lang w:val="fr-CA"/>
              </w:rPr>
              <w:t>7 %</w:t>
            </w:r>
          </w:p>
        </w:tc>
        <w:tc>
          <w:tcPr>
            <w:tcW w:w="1430" w:type="dxa"/>
            <w:tcBorders>
              <w:right w:val="nil"/>
            </w:tcBorders>
            <w:vAlign w:val="center"/>
          </w:tcPr>
          <w:p w14:paraId="6731F4FB" w14:textId="77777777" w:rsidR="00ED5719" w:rsidRPr="000F67D7" w:rsidRDefault="00ED5719" w:rsidP="002D489C">
            <w:pPr>
              <w:pStyle w:val="Table-text"/>
              <w:rPr>
                <w:lang w:val="fr-CA"/>
              </w:rPr>
            </w:pPr>
            <w:r w:rsidRPr="000F67D7">
              <w:rPr>
                <w:lang w:val="fr-CA"/>
              </w:rPr>
              <w:t>11 %</w:t>
            </w:r>
          </w:p>
        </w:tc>
      </w:tr>
      <w:tr w:rsidR="00ED5719" w:rsidRPr="000F67D7" w14:paraId="54161BCB" w14:textId="77777777" w:rsidTr="002D489C">
        <w:trPr>
          <w:cantSplit/>
          <w:jc w:val="center"/>
        </w:trPr>
        <w:tc>
          <w:tcPr>
            <w:tcW w:w="3073" w:type="dxa"/>
            <w:tcBorders>
              <w:left w:val="nil"/>
            </w:tcBorders>
          </w:tcPr>
          <w:p w14:paraId="6FF6097E" w14:textId="77777777" w:rsidR="00ED5719" w:rsidRPr="000F67D7" w:rsidRDefault="00ED5719" w:rsidP="002D489C">
            <w:pPr>
              <w:pStyle w:val="Tableheader"/>
              <w:rPr>
                <w:bCs/>
                <w:lang w:val="fr-CA"/>
              </w:rPr>
            </w:pPr>
            <w:r w:rsidRPr="000F67D7">
              <w:rPr>
                <w:bCs/>
                <w:lang w:val="fr-CA"/>
              </w:rPr>
              <w:t>Par le biais d’un ami ou d’un membre de la famille</w:t>
            </w:r>
          </w:p>
        </w:tc>
        <w:tc>
          <w:tcPr>
            <w:tcW w:w="1430" w:type="dxa"/>
            <w:vAlign w:val="center"/>
          </w:tcPr>
          <w:p w14:paraId="4CD717C4" w14:textId="77777777" w:rsidR="00ED5719" w:rsidRPr="000F67D7" w:rsidRDefault="00ED5719" w:rsidP="002D489C">
            <w:pPr>
              <w:pStyle w:val="Table-text"/>
              <w:rPr>
                <w:lang w:val="fr-CA"/>
              </w:rPr>
            </w:pPr>
            <w:r w:rsidRPr="000F67D7">
              <w:rPr>
                <w:lang w:val="fr-CA"/>
              </w:rPr>
              <w:t>6 %</w:t>
            </w:r>
          </w:p>
        </w:tc>
        <w:tc>
          <w:tcPr>
            <w:tcW w:w="1430" w:type="dxa"/>
            <w:vAlign w:val="center"/>
          </w:tcPr>
          <w:p w14:paraId="72B7A7D2" w14:textId="77777777" w:rsidR="00ED5719" w:rsidRPr="000F67D7" w:rsidRDefault="00ED5719" w:rsidP="002D489C">
            <w:pPr>
              <w:pStyle w:val="Table-text"/>
              <w:rPr>
                <w:lang w:val="fr-CA"/>
              </w:rPr>
            </w:pPr>
            <w:r w:rsidRPr="000F67D7">
              <w:rPr>
                <w:lang w:val="fr-CA"/>
              </w:rPr>
              <w:t>7 %</w:t>
            </w:r>
          </w:p>
        </w:tc>
        <w:tc>
          <w:tcPr>
            <w:tcW w:w="1430" w:type="dxa"/>
            <w:tcBorders>
              <w:right w:val="nil"/>
            </w:tcBorders>
            <w:vAlign w:val="center"/>
          </w:tcPr>
          <w:p w14:paraId="0AAE1988" w14:textId="77777777" w:rsidR="00ED5719" w:rsidRPr="000F67D7" w:rsidRDefault="00ED5719" w:rsidP="002D489C">
            <w:pPr>
              <w:pStyle w:val="Table-text"/>
              <w:rPr>
                <w:lang w:val="fr-CA"/>
              </w:rPr>
            </w:pPr>
            <w:r w:rsidRPr="000F67D7">
              <w:rPr>
                <w:lang w:val="fr-CA"/>
              </w:rPr>
              <w:t>5 %</w:t>
            </w:r>
          </w:p>
        </w:tc>
      </w:tr>
      <w:tr w:rsidR="00ED5719" w:rsidRPr="000F67D7" w14:paraId="196BFAB7" w14:textId="77777777" w:rsidTr="002D489C">
        <w:trPr>
          <w:cantSplit/>
          <w:jc w:val="center"/>
        </w:trPr>
        <w:tc>
          <w:tcPr>
            <w:tcW w:w="3073" w:type="dxa"/>
            <w:tcBorders>
              <w:left w:val="nil"/>
            </w:tcBorders>
          </w:tcPr>
          <w:p w14:paraId="6F352D16" w14:textId="77777777" w:rsidR="00ED5719" w:rsidRPr="000F67D7" w:rsidRDefault="00ED5719" w:rsidP="002D489C">
            <w:pPr>
              <w:pStyle w:val="Tableheader"/>
              <w:rPr>
                <w:bCs/>
                <w:lang w:val="fr-CA"/>
              </w:rPr>
            </w:pPr>
            <w:r w:rsidRPr="000F67D7">
              <w:rPr>
                <w:bCs/>
                <w:lang w:val="fr-CA"/>
              </w:rPr>
              <w:t>À la télévision</w:t>
            </w:r>
          </w:p>
        </w:tc>
        <w:tc>
          <w:tcPr>
            <w:tcW w:w="1430" w:type="dxa"/>
            <w:vAlign w:val="center"/>
          </w:tcPr>
          <w:p w14:paraId="660F85DF" w14:textId="77777777" w:rsidR="00ED5719" w:rsidRPr="000F67D7" w:rsidRDefault="00ED5719" w:rsidP="002D489C">
            <w:pPr>
              <w:pStyle w:val="Table-text"/>
              <w:rPr>
                <w:lang w:val="fr-CA"/>
              </w:rPr>
            </w:pPr>
            <w:r w:rsidRPr="000F67D7">
              <w:rPr>
                <w:lang w:val="fr-CA"/>
              </w:rPr>
              <w:t>6 %</w:t>
            </w:r>
          </w:p>
        </w:tc>
        <w:tc>
          <w:tcPr>
            <w:tcW w:w="1430" w:type="dxa"/>
            <w:vAlign w:val="center"/>
          </w:tcPr>
          <w:p w14:paraId="7C8FB6F7" w14:textId="77777777" w:rsidR="00ED5719" w:rsidRPr="000F67D7" w:rsidRDefault="00ED5719" w:rsidP="002D489C">
            <w:pPr>
              <w:pStyle w:val="Table-text"/>
              <w:rPr>
                <w:lang w:val="fr-CA"/>
              </w:rPr>
            </w:pPr>
            <w:r w:rsidRPr="000F67D7">
              <w:rPr>
                <w:lang w:val="fr-CA"/>
              </w:rPr>
              <w:t>12 %</w:t>
            </w:r>
          </w:p>
        </w:tc>
        <w:tc>
          <w:tcPr>
            <w:tcW w:w="1430" w:type="dxa"/>
            <w:tcBorders>
              <w:right w:val="nil"/>
            </w:tcBorders>
            <w:vAlign w:val="center"/>
          </w:tcPr>
          <w:p w14:paraId="306B24B5" w14:textId="77777777" w:rsidR="00ED5719" w:rsidRPr="000F67D7" w:rsidRDefault="00ED5719" w:rsidP="002D489C">
            <w:pPr>
              <w:pStyle w:val="Table-text"/>
              <w:rPr>
                <w:lang w:val="fr-CA"/>
              </w:rPr>
            </w:pPr>
            <w:r w:rsidRPr="000F67D7">
              <w:rPr>
                <w:lang w:val="fr-CA"/>
              </w:rPr>
              <w:t>25 %</w:t>
            </w:r>
          </w:p>
        </w:tc>
      </w:tr>
      <w:tr w:rsidR="00ED5719" w:rsidRPr="000F67D7" w14:paraId="51064E4D" w14:textId="77777777" w:rsidTr="002D489C">
        <w:trPr>
          <w:cantSplit/>
          <w:jc w:val="center"/>
        </w:trPr>
        <w:tc>
          <w:tcPr>
            <w:tcW w:w="3073" w:type="dxa"/>
            <w:tcBorders>
              <w:left w:val="nil"/>
            </w:tcBorders>
          </w:tcPr>
          <w:p w14:paraId="5E7DF27B" w14:textId="77777777" w:rsidR="00ED5719" w:rsidRPr="000F67D7" w:rsidRDefault="00ED5719" w:rsidP="002D489C">
            <w:pPr>
              <w:pStyle w:val="Tableheader"/>
              <w:rPr>
                <w:bCs/>
                <w:lang w:val="fr-CA"/>
              </w:rPr>
            </w:pPr>
            <w:r w:rsidRPr="000F67D7">
              <w:rPr>
                <w:bCs/>
                <w:lang w:val="fr-CA"/>
              </w:rPr>
              <w:t>Par le biais d’un employé de banque ou caisse populaire</w:t>
            </w:r>
          </w:p>
        </w:tc>
        <w:tc>
          <w:tcPr>
            <w:tcW w:w="1430" w:type="dxa"/>
            <w:vAlign w:val="center"/>
          </w:tcPr>
          <w:p w14:paraId="20CC34C6" w14:textId="77777777" w:rsidR="00ED5719" w:rsidRPr="000F67D7" w:rsidRDefault="00ED5719" w:rsidP="002D489C">
            <w:pPr>
              <w:pStyle w:val="Table-text"/>
              <w:rPr>
                <w:lang w:val="fr-CA"/>
              </w:rPr>
            </w:pPr>
            <w:r w:rsidRPr="000F67D7">
              <w:rPr>
                <w:lang w:val="fr-CA"/>
              </w:rPr>
              <w:t>5 %</w:t>
            </w:r>
          </w:p>
        </w:tc>
        <w:tc>
          <w:tcPr>
            <w:tcW w:w="1430" w:type="dxa"/>
            <w:vAlign w:val="center"/>
          </w:tcPr>
          <w:p w14:paraId="55114C79" w14:textId="77777777" w:rsidR="00ED5719" w:rsidRPr="000F67D7" w:rsidRDefault="00ED5719" w:rsidP="002D489C">
            <w:pPr>
              <w:pStyle w:val="Table-text"/>
              <w:rPr>
                <w:lang w:val="fr-CA"/>
              </w:rPr>
            </w:pPr>
            <w:r w:rsidRPr="000F67D7">
              <w:rPr>
                <w:lang w:val="fr-CA"/>
              </w:rPr>
              <w:t>5 %</w:t>
            </w:r>
          </w:p>
        </w:tc>
        <w:tc>
          <w:tcPr>
            <w:tcW w:w="1430" w:type="dxa"/>
            <w:tcBorders>
              <w:right w:val="nil"/>
            </w:tcBorders>
            <w:vAlign w:val="center"/>
          </w:tcPr>
          <w:p w14:paraId="13AF8ECF" w14:textId="77777777" w:rsidR="00ED5719" w:rsidRPr="000F67D7" w:rsidRDefault="00ED5719" w:rsidP="002D489C">
            <w:pPr>
              <w:pStyle w:val="Table-text"/>
              <w:rPr>
                <w:lang w:val="fr-CA"/>
              </w:rPr>
            </w:pPr>
            <w:r w:rsidRPr="000F67D7">
              <w:rPr>
                <w:lang w:val="fr-CA"/>
              </w:rPr>
              <w:t>4 %</w:t>
            </w:r>
          </w:p>
        </w:tc>
      </w:tr>
      <w:tr w:rsidR="00ED5719" w:rsidRPr="000F67D7" w14:paraId="7E9088A1" w14:textId="77777777" w:rsidTr="002D489C">
        <w:trPr>
          <w:cantSplit/>
          <w:jc w:val="center"/>
        </w:trPr>
        <w:tc>
          <w:tcPr>
            <w:tcW w:w="3073" w:type="dxa"/>
            <w:tcBorders>
              <w:left w:val="nil"/>
            </w:tcBorders>
          </w:tcPr>
          <w:p w14:paraId="79F6B52A" w14:textId="77777777" w:rsidR="00ED5719" w:rsidRPr="000F67D7" w:rsidRDefault="00ED5719" w:rsidP="002D489C">
            <w:pPr>
              <w:pStyle w:val="Tableheader"/>
              <w:rPr>
                <w:bCs/>
                <w:lang w:val="fr-CA"/>
              </w:rPr>
            </w:pPr>
            <w:r w:rsidRPr="000F67D7">
              <w:rPr>
                <w:bCs/>
                <w:lang w:val="fr-CA"/>
              </w:rPr>
              <w:t>Par le biais des médias sociaux</w:t>
            </w:r>
          </w:p>
        </w:tc>
        <w:tc>
          <w:tcPr>
            <w:tcW w:w="1430" w:type="dxa"/>
            <w:vAlign w:val="center"/>
          </w:tcPr>
          <w:p w14:paraId="0890FA42" w14:textId="77777777" w:rsidR="00ED5719" w:rsidRPr="000F67D7" w:rsidRDefault="00ED5719" w:rsidP="002D489C">
            <w:pPr>
              <w:pStyle w:val="Table-text"/>
              <w:rPr>
                <w:lang w:val="fr-CA"/>
              </w:rPr>
            </w:pPr>
            <w:r w:rsidRPr="000F67D7">
              <w:rPr>
                <w:lang w:val="fr-CA"/>
              </w:rPr>
              <w:t>5 %</w:t>
            </w:r>
          </w:p>
        </w:tc>
        <w:tc>
          <w:tcPr>
            <w:tcW w:w="1430" w:type="dxa"/>
            <w:vAlign w:val="center"/>
          </w:tcPr>
          <w:p w14:paraId="3CDD5BF7" w14:textId="77777777" w:rsidR="00ED5719" w:rsidRPr="000F67D7" w:rsidRDefault="00ED5719" w:rsidP="002D489C">
            <w:pPr>
              <w:pStyle w:val="Table-text"/>
              <w:rPr>
                <w:lang w:val="fr-CA"/>
              </w:rPr>
            </w:pPr>
            <w:r w:rsidRPr="000F67D7">
              <w:rPr>
                <w:lang w:val="fr-CA"/>
              </w:rPr>
              <w:t>5 %</w:t>
            </w:r>
          </w:p>
        </w:tc>
        <w:tc>
          <w:tcPr>
            <w:tcW w:w="1430" w:type="dxa"/>
            <w:tcBorders>
              <w:right w:val="nil"/>
            </w:tcBorders>
            <w:vAlign w:val="center"/>
          </w:tcPr>
          <w:p w14:paraId="131DF018" w14:textId="77777777" w:rsidR="00ED5719" w:rsidRPr="000F67D7" w:rsidRDefault="00ED5719" w:rsidP="002D489C">
            <w:pPr>
              <w:pStyle w:val="Table-text"/>
              <w:rPr>
                <w:lang w:val="fr-CA"/>
              </w:rPr>
            </w:pPr>
            <w:r w:rsidRPr="000F67D7">
              <w:rPr>
                <w:lang w:val="fr-CA"/>
              </w:rPr>
              <w:t>18 %</w:t>
            </w:r>
          </w:p>
        </w:tc>
      </w:tr>
      <w:tr w:rsidR="00ED5719" w:rsidRPr="000F67D7" w14:paraId="329F09C4" w14:textId="77777777" w:rsidTr="002D489C">
        <w:trPr>
          <w:cantSplit/>
          <w:jc w:val="center"/>
        </w:trPr>
        <w:tc>
          <w:tcPr>
            <w:tcW w:w="3073" w:type="dxa"/>
            <w:tcBorders>
              <w:left w:val="nil"/>
            </w:tcBorders>
          </w:tcPr>
          <w:p w14:paraId="09D6865F" w14:textId="77777777" w:rsidR="00ED5719" w:rsidRPr="000F67D7" w:rsidRDefault="00ED5719" w:rsidP="002D489C">
            <w:pPr>
              <w:pStyle w:val="Tableheader"/>
              <w:rPr>
                <w:bCs/>
                <w:lang w:val="fr-CA"/>
              </w:rPr>
            </w:pPr>
            <w:r w:rsidRPr="000F67D7">
              <w:rPr>
                <w:bCs/>
                <w:lang w:val="fr-CA"/>
              </w:rPr>
              <w:t>Par le biais d’un employé du gouvernement du Canada</w:t>
            </w:r>
          </w:p>
        </w:tc>
        <w:tc>
          <w:tcPr>
            <w:tcW w:w="1430" w:type="dxa"/>
            <w:vAlign w:val="center"/>
          </w:tcPr>
          <w:p w14:paraId="05EDA3FC" w14:textId="77777777" w:rsidR="00ED5719" w:rsidRPr="000F67D7" w:rsidRDefault="00ED5719" w:rsidP="002D489C">
            <w:pPr>
              <w:pStyle w:val="Table-text"/>
              <w:rPr>
                <w:lang w:val="fr-CA"/>
              </w:rPr>
            </w:pPr>
            <w:r w:rsidRPr="000F67D7">
              <w:rPr>
                <w:lang w:val="fr-CA"/>
              </w:rPr>
              <w:t>2 %</w:t>
            </w:r>
          </w:p>
        </w:tc>
        <w:tc>
          <w:tcPr>
            <w:tcW w:w="1430" w:type="dxa"/>
            <w:vAlign w:val="center"/>
          </w:tcPr>
          <w:p w14:paraId="08B8BA3D" w14:textId="77777777" w:rsidR="00ED5719" w:rsidRPr="000F67D7" w:rsidRDefault="00ED5719" w:rsidP="002D489C">
            <w:pPr>
              <w:pStyle w:val="Table-text"/>
              <w:rPr>
                <w:lang w:val="fr-CA"/>
              </w:rPr>
            </w:pPr>
            <w:r w:rsidRPr="000F67D7">
              <w:rPr>
                <w:lang w:val="fr-CA"/>
              </w:rPr>
              <w:t>1 %</w:t>
            </w:r>
          </w:p>
        </w:tc>
        <w:tc>
          <w:tcPr>
            <w:tcW w:w="1430" w:type="dxa"/>
            <w:tcBorders>
              <w:right w:val="nil"/>
            </w:tcBorders>
            <w:vAlign w:val="center"/>
          </w:tcPr>
          <w:p w14:paraId="31CD78C6" w14:textId="77777777" w:rsidR="00ED5719" w:rsidRPr="000F67D7" w:rsidRDefault="00ED5719" w:rsidP="002D489C">
            <w:pPr>
              <w:pStyle w:val="Table-text"/>
              <w:rPr>
                <w:lang w:val="fr-CA"/>
              </w:rPr>
            </w:pPr>
            <w:r w:rsidRPr="000F67D7">
              <w:rPr>
                <w:lang w:val="fr-CA"/>
              </w:rPr>
              <w:t>2 %</w:t>
            </w:r>
          </w:p>
        </w:tc>
      </w:tr>
      <w:tr w:rsidR="00ED5719" w:rsidRPr="000F67D7" w14:paraId="52C5685D" w14:textId="77777777" w:rsidTr="002D489C">
        <w:trPr>
          <w:cantSplit/>
          <w:jc w:val="center"/>
        </w:trPr>
        <w:tc>
          <w:tcPr>
            <w:tcW w:w="3073" w:type="dxa"/>
            <w:tcBorders>
              <w:left w:val="nil"/>
            </w:tcBorders>
          </w:tcPr>
          <w:p w14:paraId="1A4662C5" w14:textId="77777777" w:rsidR="00ED5719" w:rsidRPr="000F67D7" w:rsidRDefault="00ED5719" w:rsidP="002D489C">
            <w:pPr>
              <w:pStyle w:val="Tableheader"/>
              <w:rPr>
                <w:bCs/>
                <w:lang w:val="fr-CA"/>
              </w:rPr>
            </w:pPr>
            <w:r w:rsidRPr="000F67D7">
              <w:rPr>
                <w:bCs/>
                <w:lang w:val="fr-CA"/>
              </w:rPr>
              <w:t>Autre média traditionnel (radio, journal…)</w:t>
            </w:r>
          </w:p>
        </w:tc>
        <w:tc>
          <w:tcPr>
            <w:tcW w:w="1430" w:type="dxa"/>
            <w:vAlign w:val="center"/>
          </w:tcPr>
          <w:p w14:paraId="1947ECBF" w14:textId="77777777" w:rsidR="00ED5719" w:rsidRPr="000F67D7" w:rsidRDefault="00ED5719" w:rsidP="002D489C">
            <w:pPr>
              <w:pStyle w:val="Table-text"/>
              <w:rPr>
                <w:lang w:val="fr-CA"/>
              </w:rPr>
            </w:pPr>
            <w:r w:rsidRPr="000F67D7">
              <w:rPr>
                <w:lang w:val="fr-CA"/>
              </w:rPr>
              <w:t>3 %</w:t>
            </w:r>
          </w:p>
        </w:tc>
        <w:tc>
          <w:tcPr>
            <w:tcW w:w="1430" w:type="dxa"/>
            <w:vAlign w:val="center"/>
          </w:tcPr>
          <w:p w14:paraId="7752124E" w14:textId="77777777" w:rsidR="00ED5719" w:rsidRPr="000F67D7" w:rsidRDefault="00ED5719" w:rsidP="002D489C">
            <w:pPr>
              <w:pStyle w:val="Table-text"/>
              <w:rPr>
                <w:lang w:val="fr-CA"/>
              </w:rPr>
            </w:pPr>
            <w:r w:rsidRPr="000F67D7">
              <w:rPr>
                <w:lang w:val="fr-CA"/>
              </w:rPr>
              <w:t>4 %</w:t>
            </w:r>
          </w:p>
        </w:tc>
        <w:tc>
          <w:tcPr>
            <w:tcW w:w="1430" w:type="dxa"/>
            <w:tcBorders>
              <w:right w:val="nil"/>
            </w:tcBorders>
            <w:vAlign w:val="center"/>
          </w:tcPr>
          <w:p w14:paraId="22954003" w14:textId="77777777" w:rsidR="00ED5719" w:rsidRPr="000F67D7" w:rsidRDefault="00ED5719" w:rsidP="002D489C">
            <w:pPr>
              <w:pStyle w:val="Table-text"/>
              <w:rPr>
                <w:lang w:val="fr-CA"/>
              </w:rPr>
            </w:pPr>
            <w:r w:rsidRPr="000F67D7">
              <w:rPr>
                <w:lang w:val="fr-CA"/>
              </w:rPr>
              <w:t>4 %</w:t>
            </w:r>
          </w:p>
        </w:tc>
      </w:tr>
      <w:tr w:rsidR="00ED5719" w:rsidRPr="000F67D7" w14:paraId="34D914E4" w14:textId="77777777" w:rsidTr="002D489C">
        <w:trPr>
          <w:cantSplit/>
          <w:jc w:val="center"/>
        </w:trPr>
        <w:tc>
          <w:tcPr>
            <w:tcW w:w="3073" w:type="dxa"/>
            <w:tcBorders>
              <w:left w:val="nil"/>
            </w:tcBorders>
          </w:tcPr>
          <w:p w14:paraId="7A41973E" w14:textId="77777777" w:rsidR="00ED5719" w:rsidRPr="000F67D7" w:rsidRDefault="00ED5719" w:rsidP="002D489C">
            <w:pPr>
              <w:pStyle w:val="Tableheader"/>
              <w:rPr>
                <w:bCs/>
                <w:lang w:val="fr-CA"/>
              </w:rPr>
            </w:pPr>
            <w:r w:rsidRPr="000F67D7">
              <w:rPr>
                <w:bCs/>
                <w:lang w:val="fr-CA"/>
              </w:rPr>
              <w:t>Sur les formulaires d’impôt lors de la production de la déclaration, par le biais d’un logiciel ou programme d’impôt pendant la production de la déclaration</w:t>
            </w:r>
          </w:p>
        </w:tc>
        <w:tc>
          <w:tcPr>
            <w:tcW w:w="1430" w:type="dxa"/>
            <w:vAlign w:val="center"/>
          </w:tcPr>
          <w:p w14:paraId="41540F19" w14:textId="77777777" w:rsidR="00ED5719" w:rsidRPr="000F67D7" w:rsidRDefault="00ED5719" w:rsidP="002D489C">
            <w:pPr>
              <w:pStyle w:val="Table-text"/>
              <w:rPr>
                <w:lang w:val="fr-CA"/>
              </w:rPr>
            </w:pPr>
            <w:r w:rsidRPr="000F67D7">
              <w:rPr>
                <w:lang w:val="fr-CA"/>
              </w:rPr>
              <w:t>2 %</w:t>
            </w:r>
          </w:p>
        </w:tc>
        <w:tc>
          <w:tcPr>
            <w:tcW w:w="1430" w:type="dxa"/>
            <w:vAlign w:val="center"/>
          </w:tcPr>
          <w:p w14:paraId="50D4095F" w14:textId="77777777" w:rsidR="00ED5719" w:rsidRPr="000F67D7" w:rsidRDefault="00ED5719" w:rsidP="002D489C">
            <w:pPr>
              <w:pStyle w:val="Table-text"/>
              <w:rPr>
                <w:lang w:val="fr-CA"/>
              </w:rPr>
            </w:pPr>
            <w:r w:rsidRPr="000F67D7">
              <w:rPr>
                <w:lang w:val="fr-CA"/>
              </w:rPr>
              <w:t>1 %</w:t>
            </w:r>
          </w:p>
        </w:tc>
        <w:tc>
          <w:tcPr>
            <w:tcW w:w="1430" w:type="dxa"/>
            <w:tcBorders>
              <w:right w:val="nil"/>
            </w:tcBorders>
            <w:vAlign w:val="center"/>
          </w:tcPr>
          <w:p w14:paraId="717872CD" w14:textId="77777777" w:rsidR="00ED5719" w:rsidRPr="000F67D7" w:rsidRDefault="00ED5719" w:rsidP="002D489C">
            <w:pPr>
              <w:pStyle w:val="Table-text"/>
              <w:rPr>
                <w:lang w:val="fr-CA"/>
              </w:rPr>
            </w:pPr>
            <w:r w:rsidRPr="000F67D7">
              <w:rPr>
                <w:lang w:val="fr-CA"/>
              </w:rPr>
              <w:t>2 %</w:t>
            </w:r>
          </w:p>
        </w:tc>
      </w:tr>
      <w:tr w:rsidR="00ED5719" w:rsidRPr="000F67D7" w14:paraId="3B8EDBC0" w14:textId="77777777" w:rsidTr="002D489C">
        <w:trPr>
          <w:cantSplit/>
          <w:jc w:val="center"/>
        </w:trPr>
        <w:tc>
          <w:tcPr>
            <w:tcW w:w="3073" w:type="dxa"/>
            <w:tcBorders>
              <w:top w:val="nil"/>
              <w:left w:val="nil"/>
              <w:bottom w:val="single" w:sz="18" w:space="0" w:color="auto"/>
            </w:tcBorders>
          </w:tcPr>
          <w:p w14:paraId="07033065" w14:textId="77777777" w:rsidR="00ED5719" w:rsidRPr="000F67D7" w:rsidRDefault="00ED5719" w:rsidP="002D489C">
            <w:pPr>
              <w:pStyle w:val="Tableheader"/>
              <w:rPr>
                <w:bCs/>
                <w:lang w:val="fr-CA"/>
              </w:rPr>
            </w:pPr>
            <w:r w:rsidRPr="000F67D7">
              <w:rPr>
                <w:bCs/>
                <w:lang w:val="fr-CA"/>
              </w:rPr>
              <w:t>Je ne me rappelle pas</w:t>
            </w:r>
          </w:p>
        </w:tc>
        <w:tc>
          <w:tcPr>
            <w:tcW w:w="1430" w:type="dxa"/>
            <w:tcBorders>
              <w:top w:val="nil"/>
              <w:bottom w:val="single" w:sz="18" w:space="0" w:color="auto"/>
            </w:tcBorders>
            <w:vAlign w:val="center"/>
          </w:tcPr>
          <w:p w14:paraId="206443B2" w14:textId="77777777" w:rsidR="00ED5719" w:rsidRPr="000F67D7" w:rsidRDefault="00ED5719" w:rsidP="002D489C">
            <w:pPr>
              <w:pStyle w:val="Table-text"/>
              <w:rPr>
                <w:lang w:val="fr-CA"/>
              </w:rPr>
            </w:pPr>
            <w:r w:rsidRPr="000F67D7">
              <w:rPr>
                <w:lang w:val="fr-CA"/>
              </w:rPr>
              <w:t>4 %</w:t>
            </w:r>
          </w:p>
        </w:tc>
        <w:tc>
          <w:tcPr>
            <w:tcW w:w="1430" w:type="dxa"/>
            <w:tcBorders>
              <w:top w:val="nil"/>
              <w:bottom w:val="single" w:sz="18" w:space="0" w:color="auto"/>
            </w:tcBorders>
            <w:vAlign w:val="center"/>
          </w:tcPr>
          <w:p w14:paraId="4185D590" w14:textId="77777777" w:rsidR="00ED5719" w:rsidRPr="000F67D7" w:rsidRDefault="00ED5719" w:rsidP="002D489C">
            <w:pPr>
              <w:pStyle w:val="Table-text"/>
              <w:rPr>
                <w:lang w:val="fr-CA"/>
              </w:rPr>
            </w:pPr>
            <w:r w:rsidRPr="000F67D7">
              <w:rPr>
                <w:lang w:val="fr-CA"/>
              </w:rPr>
              <w:t>4 %</w:t>
            </w:r>
          </w:p>
        </w:tc>
        <w:tc>
          <w:tcPr>
            <w:tcW w:w="1430" w:type="dxa"/>
            <w:tcBorders>
              <w:top w:val="nil"/>
              <w:bottom w:val="single" w:sz="18" w:space="0" w:color="auto"/>
              <w:right w:val="nil"/>
            </w:tcBorders>
            <w:vAlign w:val="center"/>
          </w:tcPr>
          <w:p w14:paraId="465EBD3E" w14:textId="77777777" w:rsidR="00ED5719" w:rsidRPr="000F67D7" w:rsidRDefault="00ED5719" w:rsidP="002D489C">
            <w:pPr>
              <w:pStyle w:val="Table-text"/>
              <w:rPr>
                <w:lang w:val="fr-CA"/>
              </w:rPr>
            </w:pPr>
            <w:r w:rsidRPr="000F67D7">
              <w:rPr>
                <w:lang w:val="fr-CA"/>
              </w:rPr>
              <w:t>4 %</w:t>
            </w:r>
          </w:p>
        </w:tc>
      </w:tr>
    </w:tbl>
    <w:p w14:paraId="729121A0" w14:textId="77777777" w:rsidR="00ED5719" w:rsidRPr="000F67D7" w:rsidRDefault="00ED5719" w:rsidP="000045BD">
      <w:pPr>
        <w:pStyle w:val="Chapterbodytext"/>
        <w:rPr>
          <w:lang w:val="fr-CA"/>
        </w:rPr>
      </w:pPr>
    </w:p>
    <w:p w14:paraId="44C3DEE7" w14:textId="77777777" w:rsidR="00ED5719" w:rsidRPr="000F67D7" w:rsidRDefault="00ED5719" w:rsidP="000045BD">
      <w:pPr>
        <w:pStyle w:val="Highl-1"/>
        <w:rPr>
          <w:lang w:val="fr-CA"/>
        </w:rPr>
      </w:pPr>
      <w:r w:rsidRPr="000F67D7">
        <w:rPr>
          <w:lang w:val="fr-CA"/>
        </w:rPr>
        <w:t>Les résidents de l’Ontario (39 %) sont plus susceptibles d’affirmer avoir vu de l’information sur le dépôt direct.</w:t>
      </w:r>
    </w:p>
    <w:p w14:paraId="294B0D6D" w14:textId="77777777" w:rsidR="00ED5719" w:rsidRPr="000F67D7" w:rsidRDefault="00ED5719" w:rsidP="000045BD">
      <w:pPr>
        <w:pStyle w:val="Highl-1"/>
        <w:rPr>
          <w:lang w:val="fr-CA"/>
        </w:rPr>
      </w:pPr>
      <w:r w:rsidRPr="000F67D7">
        <w:rPr>
          <w:lang w:val="fr-CA"/>
        </w:rPr>
        <w:t>Les jeunes Canadiens (de moins de 35 ans) ont plus tendance à avoir remarqué de l’information sur le dépôt direct (39 %), citant plus souvent que les Canadiens âgés un site Web du gouvernement du Canada (58 %), un site Web d’une institution bancaire (41 %) et des médias sociaux (21 %).</w:t>
      </w:r>
    </w:p>
    <w:p w14:paraId="3F4EC958" w14:textId="77777777" w:rsidR="00ED5719" w:rsidRPr="000F67D7" w:rsidRDefault="00ED5719" w:rsidP="000045BD">
      <w:pPr>
        <w:pStyle w:val="Highl-1"/>
        <w:rPr>
          <w:lang w:val="fr-CA"/>
        </w:rPr>
      </w:pPr>
      <w:r w:rsidRPr="000F67D7">
        <w:rPr>
          <w:lang w:val="fr-CA"/>
        </w:rPr>
        <w:t xml:space="preserve">Les répondants recevant la PCU (43 %) sont plus enclins à avoir récemment remarqué quelque chose sur l’inscription au dépôt direct. Ceux qui reçoivent des prestations du RPC </w:t>
      </w:r>
      <w:r w:rsidRPr="000F67D7">
        <w:rPr>
          <w:lang w:val="fr-CA"/>
        </w:rPr>
        <w:lastRenderedPageBreak/>
        <w:t>ou de la SV (29 %) ou des paiements réguliers (31 %) ont moins tendance à en avoir remarqué.</w:t>
      </w:r>
    </w:p>
    <w:p w14:paraId="4C8EF807" w14:textId="77777777" w:rsidR="00ED5719" w:rsidRPr="000F67D7" w:rsidRDefault="00ED5719" w:rsidP="000045BD">
      <w:pPr>
        <w:pStyle w:val="Highl-1"/>
        <w:rPr>
          <w:lang w:val="fr-CA"/>
        </w:rPr>
      </w:pPr>
      <w:r w:rsidRPr="000F67D7">
        <w:rPr>
          <w:lang w:val="fr-CA"/>
        </w:rPr>
        <w:t>Les gens qui ne reçoivent que des paiements de l’ARC, comme la PCU et des crédits pour la TPS (39 %) sont plus susceptibles d’avoir vu une annonce sur le dépôt direct.</w:t>
      </w:r>
    </w:p>
    <w:p w14:paraId="23CE1430" w14:textId="77777777" w:rsidR="00ED5719" w:rsidRPr="000F67D7" w:rsidRDefault="00ED5719" w:rsidP="000045BD">
      <w:pPr>
        <w:pStyle w:val="Highl-1"/>
        <w:numPr>
          <w:ilvl w:val="0"/>
          <w:numId w:val="0"/>
        </w:numPr>
        <w:rPr>
          <w:lang w:val="fr-CA"/>
        </w:rPr>
      </w:pPr>
    </w:p>
    <w:p w14:paraId="33E941A4" w14:textId="77777777" w:rsidR="00ED5719" w:rsidRPr="000F67D7" w:rsidRDefault="00ED5719" w:rsidP="000045BD">
      <w:pPr>
        <w:pStyle w:val="Heading5"/>
        <w:rPr>
          <w:lang w:val="fr-CA"/>
        </w:rPr>
      </w:pPr>
      <w:r w:rsidRPr="000F67D7">
        <w:rPr>
          <w:lang w:val="fr-CA"/>
        </w:rPr>
        <w:t>Message à retenir</w:t>
      </w:r>
    </w:p>
    <w:p w14:paraId="16880001" w14:textId="77777777" w:rsidR="00ED5719" w:rsidRPr="000F67D7" w:rsidRDefault="00ED5719" w:rsidP="000045BD">
      <w:pPr>
        <w:pStyle w:val="Chapterbodytext"/>
        <w:rPr>
          <w:lang w:val="fr-CA"/>
        </w:rPr>
      </w:pPr>
    </w:p>
    <w:p w14:paraId="7A74EE84" w14:textId="77777777" w:rsidR="00ED5719" w:rsidRPr="000F67D7" w:rsidRDefault="00ED5719" w:rsidP="000045BD">
      <w:pPr>
        <w:pStyle w:val="Chapterbodytext"/>
        <w:rPr>
          <w:lang w:val="fr-CA"/>
        </w:rPr>
      </w:pPr>
      <w:r w:rsidRPr="000F67D7">
        <w:rPr>
          <w:lang w:val="fr-CA"/>
        </w:rPr>
        <w:t>Parmi les répondants qui reçoivent des chèques ou qui ont recours aux deux modes de paiement, et qui ont entendu parler de l’inscription au dépôt direct, près de la moitié déclare que le message clé est la réception plus rapide des paiements (47 %) ou le côté plus pratique du dépôt direct (44 %). Environ une personne sur trois (34 %) retient le message voulant qu’il soit facile de s’inscrire au dépôt direct. Plus d’un répondant sur quatre se rappelle la probabilité réduite d’un retard de leur paiement en raison de circonstances imprévues (28 %), ou le fait que le processus est sécuritaire (27 %). Une personne sur cinq (20 %) se rappelle qu’il est possible de s’inscrire au dépôt direct par le biais de la plupart des institutions bancaires.</w:t>
      </w:r>
    </w:p>
    <w:p w14:paraId="72EF3B15" w14:textId="77777777" w:rsidR="00ED5719" w:rsidRPr="000F67D7" w:rsidRDefault="00ED5719" w:rsidP="000045BD">
      <w:pPr>
        <w:pStyle w:val="Chapterbodytext"/>
        <w:rPr>
          <w:lang w:val="fr-CA"/>
        </w:rPr>
      </w:pPr>
    </w:p>
    <w:p w14:paraId="5EBA7BA7" w14:textId="77777777" w:rsidR="00ED5719" w:rsidRPr="000F67D7" w:rsidRDefault="00ED5719" w:rsidP="00254467">
      <w:pPr>
        <w:pStyle w:val="Highl-3"/>
      </w:pPr>
      <w:r w:rsidRPr="000F67D7">
        <w:t>Graphique 11 : Message à retenir</w:t>
      </w:r>
    </w:p>
    <w:p w14:paraId="3326AC95" w14:textId="77777777" w:rsidR="00ED5719" w:rsidRPr="000F67D7" w:rsidRDefault="00ED5719" w:rsidP="000045BD">
      <w:pPr>
        <w:pStyle w:val="Chapterbodytext"/>
        <w:jc w:val="center"/>
        <w:rPr>
          <w:lang w:val="fr-CA"/>
        </w:rPr>
      </w:pPr>
      <w:r w:rsidRPr="000F67D7">
        <w:rPr>
          <w:lang w:val="fr-CA"/>
        </w:rPr>
        <w:object w:dxaOrig="7204" w:dyaOrig="5393" w14:anchorId="34C7C032">
          <v:shape id="_x0000_i1035" type="#_x0000_t75" style="width:353.25pt;height:246pt" o:ole="">
            <v:imagedata r:id="rId43" o:title="" cropbottom="5833f"/>
          </v:shape>
          <o:OLEObject Type="Embed" ProgID="PowerPoint.Slide.8" ShapeID="_x0000_i1035" DrawAspect="Content" ObjectID="_1663403230" r:id="rId44"/>
        </w:object>
      </w:r>
      <w:r w:rsidRPr="000F67D7">
        <w:rPr>
          <w:lang w:val="fr-CA"/>
        </w:rPr>
        <w:t xml:space="preserve"> </w:t>
      </w:r>
    </w:p>
    <w:p w14:paraId="6DB78DB8" w14:textId="77777777" w:rsidR="00ED5719" w:rsidRPr="000F67D7" w:rsidRDefault="00ED5719" w:rsidP="000045BD">
      <w:pPr>
        <w:pStyle w:val="BodyText"/>
        <w:rPr>
          <w:lang w:val="fr-CA"/>
        </w:rPr>
      </w:pPr>
      <w:r w:rsidRPr="000F67D7">
        <w:rPr>
          <w:b/>
          <w:lang w:val="fr-CA"/>
        </w:rPr>
        <w:t>Q9B.</w:t>
      </w:r>
      <w:r w:rsidRPr="000F67D7">
        <w:rPr>
          <w:lang w:val="fr-CA"/>
        </w:rPr>
        <w:t xml:space="preserve"> Quel est le message clé ou l’élément d’information dont vous vous souvenez au sujet de l’inscription au dépôt direct?</w:t>
      </w:r>
      <w:r w:rsidRPr="000F67D7">
        <w:rPr>
          <w:lang w:val="fr-CA"/>
        </w:rPr>
        <w:br/>
      </w:r>
      <w:r w:rsidRPr="000F67D7">
        <w:rPr>
          <w:b/>
          <w:lang w:val="fr-CA"/>
        </w:rPr>
        <w:t>Base :</w:t>
      </w:r>
      <w:r w:rsidRPr="000F67D7">
        <w:rPr>
          <w:lang w:val="fr-CA"/>
        </w:rPr>
        <w:t xml:space="preserve"> n=345 (reçoivent des chèques et ont entendu/vu des informations sur le dépôt direct)</w:t>
      </w:r>
    </w:p>
    <w:p w14:paraId="35C4B186" w14:textId="77777777" w:rsidR="00ED5719" w:rsidRPr="000F67D7" w:rsidRDefault="00ED5719" w:rsidP="000045BD">
      <w:pPr>
        <w:pStyle w:val="Chapterbodytext"/>
        <w:rPr>
          <w:lang w:val="fr-CA"/>
        </w:rPr>
      </w:pPr>
    </w:p>
    <w:p w14:paraId="55DB27E3" w14:textId="77777777" w:rsidR="00ED5719" w:rsidRPr="000F67D7" w:rsidRDefault="00ED5719" w:rsidP="000045BD">
      <w:pPr>
        <w:pStyle w:val="Highl-1"/>
        <w:rPr>
          <w:lang w:val="fr-CA"/>
        </w:rPr>
      </w:pPr>
      <w:r w:rsidRPr="000F67D7">
        <w:rPr>
          <w:lang w:val="fr-CA"/>
        </w:rPr>
        <w:t>La taille de l’échantillon est trop faible pour des analyses fiables de sous-groupe.</w:t>
      </w:r>
    </w:p>
    <w:p w14:paraId="539610DF" w14:textId="77777777" w:rsidR="00ED5719" w:rsidRPr="000F67D7" w:rsidRDefault="00ED5719" w:rsidP="000045BD">
      <w:pPr>
        <w:pStyle w:val="Heading5"/>
        <w:rPr>
          <w:lang w:val="fr-CA"/>
        </w:rPr>
      </w:pPr>
      <w:r w:rsidRPr="000F67D7">
        <w:rPr>
          <w:lang w:val="fr-CA"/>
        </w:rPr>
        <w:lastRenderedPageBreak/>
        <w:t>Sources d’information sur le dépôt direct</w:t>
      </w:r>
    </w:p>
    <w:p w14:paraId="3F1219F2" w14:textId="77777777" w:rsidR="00ED5719" w:rsidRPr="000F67D7" w:rsidRDefault="00ED5719" w:rsidP="000045BD">
      <w:pPr>
        <w:pStyle w:val="Chapterbodytext"/>
        <w:rPr>
          <w:lang w:val="fr-CA"/>
        </w:rPr>
      </w:pPr>
    </w:p>
    <w:p w14:paraId="347A3813" w14:textId="77777777" w:rsidR="00ED5719" w:rsidRPr="000F67D7" w:rsidRDefault="00ED5719" w:rsidP="000045BD">
      <w:pPr>
        <w:pStyle w:val="Chapterbodytext"/>
        <w:rPr>
          <w:lang w:val="fr-CA"/>
        </w:rPr>
      </w:pPr>
      <w:r w:rsidRPr="000F67D7">
        <w:rPr>
          <w:lang w:val="fr-CA"/>
        </w:rPr>
        <w:t>Comme en 2016, la moitié (50 %) des personnes qui reçoivent des chèques ou qui ont recours aux deux modes de paiement affirme que l’ajout de renseignements sur les chèques du gouvernement du Canada est un bon endroit pour apprendre à s’inscrire au dépôt direct. Plus d’une personne sur cinq (42 %) estime qu’un site Web du gouvernement du Canada est la meilleure source d’information. Une personne sur trois (33 %) mentionne plutôt un site Web ou le portail en ligne d’une institution financière, tandis qu’une personne sur cinq (21 %) fait allusion à un caissier ou à un guichet automatique. Une moindre proportion considère un comptable ou un conseiller financier (19 %) ou encore un ami ou un membre de la famille de confiance (14 %) comme une bonne source d’information.</w:t>
      </w:r>
    </w:p>
    <w:p w14:paraId="4FC5FE9A" w14:textId="77777777" w:rsidR="00ED5719" w:rsidRPr="000F67D7" w:rsidRDefault="00ED5719" w:rsidP="000045BD">
      <w:pPr>
        <w:pStyle w:val="Chapterbodytext"/>
        <w:rPr>
          <w:lang w:val="fr-CA"/>
        </w:rPr>
      </w:pPr>
    </w:p>
    <w:p w14:paraId="79C541A5" w14:textId="77777777" w:rsidR="00ED5719" w:rsidRPr="000F67D7" w:rsidRDefault="00ED5719" w:rsidP="00254467">
      <w:pPr>
        <w:pStyle w:val="Highl-3"/>
      </w:pPr>
      <w:r w:rsidRPr="000F67D7">
        <w:t>Graphique 12 : Meilleures sources pour entendre</w:t>
      </w:r>
      <w:r w:rsidRPr="000F67D7">
        <w:br/>
        <w:t>parler du dépôt direct</w:t>
      </w:r>
    </w:p>
    <w:p w14:paraId="1F743FC5" w14:textId="77777777" w:rsidR="00ED5719" w:rsidRPr="000F67D7" w:rsidRDefault="00ED5719" w:rsidP="000045BD">
      <w:pPr>
        <w:pStyle w:val="Chapterbodytext"/>
        <w:jc w:val="center"/>
        <w:rPr>
          <w:lang w:val="fr-CA"/>
        </w:rPr>
      </w:pPr>
      <w:r w:rsidRPr="000F67D7">
        <w:rPr>
          <w:lang w:val="fr-CA"/>
        </w:rPr>
        <w:object w:dxaOrig="7204" w:dyaOrig="5393" w14:anchorId="6E250172">
          <v:shape id="_x0000_i1036" type="#_x0000_t75" style="width:353.25pt;height:222pt" o:ole="">
            <v:imagedata r:id="rId45" o:title="" cropbottom="8847f"/>
          </v:shape>
          <o:OLEObject Type="Embed" ProgID="PowerPoint.Slide.8" ShapeID="_x0000_i1036" DrawAspect="Content" ObjectID="_1663403231" r:id="rId46"/>
        </w:object>
      </w:r>
      <w:r w:rsidRPr="000F67D7">
        <w:rPr>
          <w:lang w:val="fr-CA"/>
        </w:rPr>
        <w:t xml:space="preserve"> </w:t>
      </w:r>
    </w:p>
    <w:p w14:paraId="49BF208A" w14:textId="77777777" w:rsidR="00ED5719" w:rsidRPr="000F67D7" w:rsidRDefault="00ED5719" w:rsidP="000045BD">
      <w:pPr>
        <w:pStyle w:val="BodyText"/>
        <w:rPr>
          <w:lang w:val="fr-CA"/>
        </w:rPr>
      </w:pPr>
      <w:r w:rsidRPr="000F67D7">
        <w:rPr>
          <w:b/>
          <w:lang w:val="fr-CA"/>
        </w:rPr>
        <w:t>Q9C.</w:t>
      </w:r>
      <w:r w:rsidRPr="000F67D7">
        <w:rPr>
          <w:lang w:val="fr-CA"/>
        </w:rPr>
        <w:t xml:space="preserve"> Lequel des endroits ou personnes suivantes pourrait mieux vous renseigner sur l’inscription au dépôt direct pour vos paiements du gouvernement du Canada?</w:t>
      </w:r>
      <w:r w:rsidRPr="000F67D7">
        <w:rPr>
          <w:lang w:val="fr-CA"/>
        </w:rPr>
        <w:br/>
        <w:t>* Divisé entre les chèques et les enveloppes de chèques en 2016</w:t>
      </w:r>
      <w:r w:rsidRPr="000F67D7">
        <w:rPr>
          <w:lang w:val="fr-CA"/>
        </w:rPr>
        <w:br/>
        <w:t>B</w:t>
      </w:r>
      <w:r w:rsidRPr="000F67D7">
        <w:rPr>
          <w:b/>
          <w:lang w:val="fr-CA"/>
        </w:rPr>
        <w:t>ase :</w:t>
      </w:r>
      <w:r w:rsidRPr="000F67D7">
        <w:rPr>
          <w:lang w:val="fr-CA"/>
        </w:rPr>
        <w:t xml:space="preserve"> n=883 (reçoit des chèques)</w:t>
      </w:r>
    </w:p>
    <w:p w14:paraId="44501BE9" w14:textId="77777777" w:rsidR="00ED5719" w:rsidRPr="000F67D7" w:rsidRDefault="00ED5719" w:rsidP="000045BD">
      <w:pPr>
        <w:pStyle w:val="Chapterbodytext"/>
        <w:rPr>
          <w:lang w:val="fr-CA"/>
        </w:rPr>
      </w:pPr>
    </w:p>
    <w:p w14:paraId="504B81F3" w14:textId="77777777" w:rsidR="00ED5719" w:rsidRPr="000F67D7" w:rsidRDefault="00ED5719" w:rsidP="000045BD">
      <w:pPr>
        <w:pStyle w:val="Highl-1"/>
        <w:rPr>
          <w:lang w:val="fr-CA"/>
        </w:rPr>
      </w:pPr>
      <w:r w:rsidRPr="000F67D7">
        <w:rPr>
          <w:lang w:val="fr-CA"/>
        </w:rPr>
        <w:t>Les gens qui reçoivent des crédits pour la TPS/TVH sont plus susceptibles de préférer un site Web du gouvernement (48 %) ou des renseignements inclus avec un chèque (56 %), alors que ceux qui reçoivent des prestations d’AE ou l’ACE sont plus susceptibles de préférer le portail en ligne de leur institution financière (49 % et 58 % respectivement).</w:t>
      </w:r>
    </w:p>
    <w:p w14:paraId="7BC52BFA" w14:textId="77777777" w:rsidR="00ED5719" w:rsidRPr="000F67D7" w:rsidRDefault="00ED5719" w:rsidP="000045BD">
      <w:pPr>
        <w:pStyle w:val="Highl-1"/>
        <w:rPr>
          <w:lang w:val="fr-CA"/>
        </w:rPr>
      </w:pPr>
      <w:r w:rsidRPr="000F67D7">
        <w:rPr>
          <w:lang w:val="fr-CA"/>
        </w:rPr>
        <w:lastRenderedPageBreak/>
        <w:t>Les jeunes Canadiens sont plus susceptibles de citer la plupart des sources, y compris un site Web du gouvernement du Canada (58 %), le site Web ou le portail en ligne d’une institution financière (54 %), un ami ou une famille de confiance (33 %) ou un comptable ou un conseiller financier (25 %).</w:t>
      </w:r>
    </w:p>
    <w:p w14:paraId="56351AD1" w14:textId="77777777" w:rsidR="00ED5719" w:rsidRPr="000F67D7" w:rsidRDefault="00ED5719" w:rsidP="000045BD">
      <w:pPr>
        <w:pStyle w:val="Chapterbodytext"/>
        <w:rPr>
          <w:lang w:val="fr-CA"/>
        </w:rPr>
      </w:pPr>
    </w:p>
    <w:p w14:paraId="4E52ADA6" w14:textId="77777777" w:rsidR="00ED5719" w:rsidRPr="000F67D7" w:rsidRDefault="00ED5719" w:rsidP="00234E34">
      <w:pPr>
        <w:pStyle w:val="Heading5"/>
        <w:shd w:val="clear" w:color="auto" w:fill="D9D9D9"/>
        <w:ind w:right="0"/>
        <w:rPr>
          <w:lang w:val="fr-CA"/>
        </w:rPr>
      </w:pPr>
      <w:r w:rsidRPr="000F67D7">
        <w:rPr>
          <w:lang w:val="fr-CA"/>
        </w:rPr>
        <w:t>Résultats des entretiens</w:t>
      </w:r>
    </w:p>
    <w:p w14:paraId="54DC9E75" w14:textId="77777777" w:rsidR="00ED5719" w:rsidRPr="00D5732E" w:rsidRDefault="00ED5719" w:rsidP="000045BD">
      <w:pPr>
        <w:pStyle w:val="Chapterbodytext"/>
        <w:shd w:val="clear" w:color="auto" w:fill="D9D9D9"/>
        <w:rPr>
          <w:highlight w:val="lightGray"/>
          <w:lang w:val="fr-CA"/>
        </w:rPr>
      </w:pPr>
    </w:p>
    <w:p w14:paraId="2EB7D096" w14:textId="77777777" w:rsidR="00ED5719" w:rsidRPr="000F67D7" w:rsidRDefault="00ED5719" w:rsidP="000045BD">
      <w:pPr>
        <w:pStyle w:val="Chapterbodytext"/>
        <w:shd w:val="clear" w:color="auto" w:fill="D9D9D9"/>
        <w:rPr>
          <w:lang w:val="fr-CA"/>
        </w:rPr>
      </w:pPr>
      <w:r w:rsidRPr="000F67D7">
        <w:rPr>
          <w:lang w:val="fr-CA"/>
        </w:rPr>
        <w:t>La plupart des douze participants des entretiens qui reçoivent des chèques disent se rappeler avoir reçu une circulaire ou un encart dans l’enveloppe de leur chèque qui mentionnait le dépôt direct. Certains affirment avoir remarqué des communications au sujet du dépôt direct sur des sites Web du gouvernement, en particulier sur le site de l’ARC. Quelques-uns disent avoir parlé de dépôt direct avec d’autres personnes, comme des amis, des membres de la famille et des collègues.</w:t>
      </w:r>
    </w:p>
    <w:p w14:paraId="5CC9DB6A" w14:textId="77777777" w:rsidR="00ED5719" w:rsidRPr="000F67D7" w:rsidRDefault="00ED5719" w:rsidP="000045BD">
      <w:pPr>
        <w:pStyle w:val="Chapterbodytext"/>
        <w:shd w:val="clear" w:color="auto" w:fill="D9D9D9"/>
        <w:rPr>
          <w:lang w:val="fr-CA"/>
        </w:rPr>
      </w:pPr>
    </w:p>
    <w:p w14:paraId="46F351F1" w14:textId="77777777" w:rsidR="00ED5719" w:rsidRPr="000F67D7" w:rsidRDefault="00ED5719" w:rsidP="000045BD">
      <w:pPr>
        <w:pStyle w:val="Chapterbodytext"/>
        <w:shd w:val="clear" w:color="auto" w:fill="D9D9D9"/>
        <w:rPr>
          <w:lang w:val="fr-CA"/>
        </w:rPr>
      </w:pPr>
      <w:r w:rsidRPr="000F67D7">
        <w:rPr>
          <w:lang w:val="fr-CA"/>
        </w:rPr>
        <w:t>Plusieurs de ces douze participants soutiennent que le principal élément de la communication officielle est que le dépôt direct est une méthode plus rapide pour recevoir des paiements du gouvernement du Canada.</w:t>
      </w:r>
    </w:p>
    <w:p w14:paraId="7F9B5B9F" w14:textId="77777777" w:rsidR="00ED5719" w:rsidRPr="000F67D7" w:rsidRDefault="00ED5719" w:rsidP="000045BD">
      <w:pPr>
        <w:pStyle w:val="Chapterbodytext"/>
        <w:rPr>
          <w:lang w:val="fr-CA"/>
        </w:rPr>
      </w:pPr>
    </w:p>
    <w:p w14:paraId="0616D123"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vois cette information en ligne, à peu près à toutes les fois où j’accède à mes documents de l’ARC. Il y a toujours une publicité avec chaque chèque que je reçois. On m’informe pas mal toutes les fois où il y a un point de contact.</w:t>
      </w:r>
      <w:r w:rsidRPr="000F67D7">
        <w:rPr>
          <w:rFonts w:ascii="MS Gothic" w:eastAsia="MS Gothic" w:hAnsi="MS Gothic" w:cs="MS Gothic"/>
          <w:sz w:val="22"/>
          <w:lang w:val="fr-CA"/>
        </w:rPr>
        <w:t> </w:t>
      </w:r>
      <w:r w:rsidRPr="000F67D7">
        <w:rPr>
          <w:sz w:val="22"/>
          <w:lang w:val="fr-CA"/>
        </w:rPr>
        <w:t>» (Traduction)</w:t>
      </w:r>
    </w:p>
    <w:p w14:paraId="3461CE42" w14:textId="77777777" w:rsidR="00ED5719" w:rsidRPr="000F67D7" w:rsidRDefault="00ED5719" w:rsidP="000045BD">
      <w:pPr>
        <w:pStyle w:val="BodyText"/>
        <w:shd w:val="clear" w:color="auto" w:fill="D9D9D9"/>
        <w:ind w:left="720"/>
        <w:rPr>
          <w:sz w:val="22"/>
          <w:szCs w:val="22"/>
          <w:lang w:val="fr-CA"/>
        </w:rPr>
      </w:pPr>
      <w:r w:rsidRPr="000F67D7">
        <w:rPr>
          <w:sz w:val="22"/>
          <w:lang w:val="fr-CA"/>
        </w:rPr>
        <w:t xml:space="preserve"> «</w:t>
      </w:r>
      <w:r w:rsidRPr="000F67D7">
        <w:rPr>
          <w:rFonts w:ascii="MS Gothic" w:eastAsia="MS Gothic" w:hAnsi="MS Gothic" w:cs="MS Gothic"/>
          <w:sz w:val="22"/>
          <w:lang w:val="fr-CA"/>
        </w:rPr>
        <w:t> </w:t>
      </w:r>
      <w:r w:rsidRPr="000F67D7">
        <w:rPr>
          <w:sz w:val="22"/>
          <w:lang w:val="fr-CA"/>
        </w:rPr>
        <w:t>Lorsque vous recevez les chèques, on vous explique comment configurer le dépôt direct. Ainsi, une bonne fois, je vais m’y mettre et m’inscrire.</w:t>
      </w:r>
      <w:r w:rsidRPr="000F67D7">
        <w:rPr>
          <w:rFonts w:ascii="MS Gothic" w:eastAsia="MS Gothic" w:hAnsi="MS Gothic" w:cs="MS Gothic"/>
          <w:sz w:val="22"/>
          <w:lang w:val="fr-CA"/>
        </w:rPr>
        <w:t> </w:t>
      </w:r>
      <w:r w:rsidRPr="000F67D7">
        <w:rPr>
          <w:sz w:val="22"/>
          <w:lang w:val="fr-CA"/>
        </w:rPr>
        <w:t>» (Traduction)</w:t>
      </w:r>
    </w:p>
    <w:p w14:paraId="273289B4"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Quand je reçois mes chèques, il y a une mention sur l’enveloppe à propos du dépôt direct et je pense qu’il y a aussi une publicité à l’intérieur, mais je ne suis pas sûr.</w:t>
      </w:r>
      <w:r w:rsidRPr="000F67D7">
        <w:rPr>
          <w:rFonts w:ascii="MS Gothic" w:eastAsia="MS Gothic" w:hAnsi="MS Gothic" w:cs="MS Gothic"/>
          <w:sz w:val="22"/>
          <w:lang w:val="fr-CA"/>
        </w:rPr>
        <w:t> </w:t>
      </w:r>
      <w:r w:rsidRPr="000F67D7">
        <w:rPr>
          <w:sz w:val="22"/>
          <w:lang w:val="fr-CA"/>
        </w:rPr>
        <w:t>» (Traduction)</w:t>
      </w:r>
    </w:p>
    <w:p w14:paraId="58D97C0E"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Un chèque dans le courrier peut contenir une circulaire informant que le dépôt direct est plus facile, moins gruge-temps ou plus écologique. Je ne l’ai remarqué nulle part ailleurs. Le caissier de la banque ne l’a pas mentionné. Il est possible que j’en parle avec mes colocataires, mais ce n’est pas vraiment une conversation naturelle.</w:t>
      </w:r>
      <w:r w:rsidRPr="000F67D7">
        <w:rPr>
          <w:rFonts w:ascii="MS Gothic" w:eastAsia="MS Gothic" w:hAnsi="MS Gothic" w:cs="MS Gothic"/>
          <w:sz w:val="22"/>
          <w:lang w:val="fr-CA"/>
        </w:rPr>
        <w:t> </w:t>
      </w:r>
      <w:r w:rsidRPr="000F67D7">
        <w:rPr>
          <w:sz w:val="22"/>
          <w:lang w:val="fr-CA"/>
        </w:rPr>
        <w:t>» (Traduction)</w:t>
      </w:r>
    </w:p>
    <w:p w14:paraId="2A7911BC" w14:textId="77777777" w:rsidR="00ED5719" w:rsidRPr="000F67D7" w:rsidRDefault="00ED5719" w:rsidP="000045BD">
      <w:pPr>
        <w:pStyle w:val="Chapterbodytext"/>
        <w:rPr>
          <w:lang w:val="fr-CA"/>
        </w:rPr>
      </w:pPr>
    </w:p>
    <w:p w14:paraId="01AA1B50" w14:textId="77777777" w:rsidR="00ED5719" w:rsidRPr="000F67D7" w:rsidRDefault="00ED5719" w:rsidP="000045BD">
      <w:pPr>
        <w:pStyle w:val="Chapterbodytext"/>
        <w:shd w:val="clear" w:color="auto" w:fill="D9D9D9"/>
        <w:rPr>
          <w:lang w:val="fr-CA"/>
        </w:rPr>
      </w:pPr>
      <w:r w:rsidRPr="000F67D7">
        <w:rPr>
          <w:lang w:val="fr-CA"/>
        </w:rPr>
        <w:t xml:space="preserve">Pour les futures communications, certains participants des entretiens, notamment ceux âgés de moins de 25 ans, déclarent que les renseignements devraient être transmis dans les médias sociaux ou sur YouTube. Quelques autres déclarent que les informations de leur institution </w:t>
      </w:r>
      <w:r w:rsidRPr="000F67D7">
        <w:rPr>
          <w:lang w:val="fr-CA"/>
        </w:rPr>
        <w:lastRenderedPageBreak/>
        <w:t>bancaire ou de leur conseiller financier seraient un moyen utile de communiquer avec eux au sujet du dépôt direct.</w:t>
      </w:r>
    </w:p>
    <w:p w14:paraId="75E68082" w14:textId="77777777" w:rsidR="00ED5719" w:rsidRPr="000F67D7" w:rsidRDefault="00ED5719" w:rsidP="000045BD">
      <w:pPr>
        <w:pStyle w:val="Chapterbodytext"/>
        <w:shd w:val="clear" w:color="auto" w:fill="D9D9D9"/>
        <w:rPr>
          <w:lang w:val="fr-CA"/>
        </w:rPr>
      </w:pPr>
    </w:p>
    <w:p w14:paraId="26DD0120" w14:textId="77777777" w:rsidR="00ED5719" w:rsidRPr="000F67D7" w:rsidRDefault="00ED5719" w:rsidP="000045BD">
      <w:pPr>
        <w:pStyle w:val="Chapterbodytext"/>
        <w:shd w:val="clear" w:color="auto" w:fill="D9D9D9"/>
        <w:rPr>
          <w:lang w:val="fr-CA"/>
        </w:rPr>
      </w:pPr>
      <w:r w:rsidRPr="000F67D7">
        <w:rPr>
          <w:lang w:val="fr-CA"/>
        </w:rPr>
        <w:t>D’autres évoquent plus d’informations sur la façon de s’inscrire – en plus de souligner que le dépôt direct est plus rapide – et le fait que ces informations seraient utiles, en particulier pour ceux qui sont incertains quant aux divers modes d’inscription ou qui expriment des inquiétudes par rapport au fait que le processus d’inscription n’est pas simple, rapide ou facile.</w:t>
      </w:r>
    </w:p>
    <w:p w14:paraId="0780FE6C" w14:textId="77777777" w:rsidR="00ED5719" w:rsidRPr="000F67D7" w:rsidRDefault="00ED5719" w:rsidP="000045BD">
      <w:pPr>
        <w:pStyle w:val="Chapterbodytext"/>
        <w:rPr>
          <w:lang w:val="fr-CA"/>
        </w:rPr>
      </w:pPr>
    </w:p>
    <w:p w14:paraId="7AAD27E2"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En ce qui concerne les communications, il faudrait souligner que c’est très facile. Vous n’avez pas besoin d’aller où que ce soit ou de faire quoi que ce soit. Vous pouvez tout faire sur votre téléphone dès maintenant. Si je me cible moi-même, je placerais l’annonce sur YouTube, puis probablement sur Facebook, car il y a une tranche d’âge plus importante sur Facebook.</w:t>
      </w:r>
      <w:r w:rsidRPr="000F67D7">
        <w:rPr>
          <w:rFonts w:ascii="MS Gothic" w:eastAsia="MS Gothic" w:hAnsi="MS Gothic" w:cs="MS Gothic"/>
          <w:sz w:val="22"/>
          <w:lang w:val="fr-CA"/>
        </w:rPr>
        <w:t> </w:t>
      </w:r>
      <w:r w:rsidRPr="000F67D7">
        <w:rPr>
          <w:sz w:val="22"/>
          <w:lang w:val="fr-CA"/>
        </w:rPr>
        <w:t>» (Traduction)</w:t>
      </w:r>
    </w:p>
    <w:p w14:paraId="5FE00136"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pense que les plus jeunes aimeraient pouvoir le faire directement sur leur téléphone et que les personnes âgées veulent simplement pouvoir se rendre à la banque pour que quelqu’un s’en occupe.</w:t>
      </w:r>
      <w:r w:rsidRPr="000F67D7">
        <w:rPr>
          <w:rFonts w:ascii="MS Gothic" w:eastAsia="MS Gothic" w:hAnsi="MS Gothic" w:cs="MS Gothic"/>
          <w:sz w:val="22"/>
          <w:lang w:val="fr-CA"/>
        </w:rPr>
        <w:t> </w:t>
      </w:r>
      <w:r w:rsidRPr="000F67D7">
        <w:rPr>
          <w:sz w:val="22"/>
          <w:lang w:val="fr-CA"/>
        </w:rPr>
        <w:t>» (Traduction)</w:t>
      </w:r>
    </w:p>
    <w:p w14:paraId="2F9B550D"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Ce serait bien que la banque, quand je fais mes opérations bancaires en ligne, fasse toujours de la publicité sur des choses différentes; pendant le temps des impôts, il pourrait être intéressant de faire de la publicité sur le dépôt direct.</w:t>
      </w:r>
      <w:r w:rsidRPr="000F67D7">
        <w:rPr>
          <w:rFonts w:ascii="MS Gothic" w:eastAsia="MS Gothic" w:hAnsi="MS Gothic" w:cs="MS Gothic"/>
          <w:sz w:val="22"/>
          <w:lang w:val="fr-CA"/>
        </w:rPr>
        <w:t> </w:t>
      </w:r>
      <w:r w:rsidRPr="000F67D7">
        <w:rPr>
          <w:sz w:val="22"/>
          <w:lang w:val="fr-CA"/>
        </w:rPr>
        <w:t>» (Traduction)</w:t>
      </w:r>
    </w:p>
    <w:p w14:paraId="751AA4CB"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suppose qu’il faudrait informer les personnes qui ne sont pas habituées à la technologie, et c’est la raison pour laquelle elles ne l’utilisent pas, comme les personnes âgées ou les jeunes qui ne le savent pas, que ce n’est pas un processus difficile.</w:t>
      </w:r>
      <w:r w:rsidRPr="000F67D7">
        <w:rPr>
          <w:rFonts w:ascii="MS Gothic" w:eastAsia="MS Gothic" w:hAnsi="MS Gothic" w:cs="MS Gothic"/>
          <w:sz w:val="22"/>
          <w:lang w:val="fr-CA"/>
        </w:rPr>
        <w:t> </w:t>
      </w:r>
      <w:r w:rsidRPr="000F67D7">
        <w:rPr>
          <w:sz w:val="22"/>
          <w:lang w:val="fr-CA"/>
        </w:rPr>
        <w:t>» (Traduction)</w:t>
      </w:r>
    </w:p>
    <w:p w14:paraId="1A30EE1E" w14:textId="77777777" w:rsidR="00ED5719" w:rsidRPr="000F67D7" w:rsidRDefault="00ED5719" w:rsidP="000045BD">
      <w:pPr>
        <w:pStyle w:val="Chapterbodytext"/>
        <w:rPr>
          <w:lang w:val="fr-CA"/>
        </w:rPr>
      </w:pPr>
    </w:p>
    <w:p w14:paraId="622BBDCD" w14:textId="77777777" w:rsidR="00ED5719" w:rsidRPr="000F67D7" w:rsidRDefault="00ED5719" w:rsidP="000045BD">
      <w:pPr>
        <w:pStyle w:val="Heading5"/>
        <w:rPr>
          <w:lang w:val="fr-CA"/>
        </w:rPr>
      </w:pPr>
      <w:r w:rsidRPr="000F67D7">
        <w:rPr>
          <w:lang w:val="fr-CA"/>
        </w:rPr>
        <w:t>Influence potentielle des employés de banque et des conseillers financiers</w:t>
      </w:r>
    </w:p>
    <w:p w14:paraId="431D578F" w14:textId="77777777" w:rsidR="00ED5719" w:rsidRPr="000F67D7" w:rsidRDefault="00ED5719" w:rsidP="000045BD">
      <w:pPr>
        <w:pStyle w:val="Chapterbodytext"/>
        <w:rPr>
          <w:lang w:val="fr-CA"/>
        </w:rPr>
      </w:pPr>
    </w:p>
    <w:p w14:paraId="57B4ECFA" w14:textId="77777777" w:rsidR="00ED5719" w:rsidRPr="000F67D7" w:rsidRDefault="00ED5719" w:rsidP="000045BD">
      <w:pPr>
        <w:pStyle w:val="Chapterbodytext"/>
        <w:rPr>
          <w:lang w:val="fr-CA"/>
        </w:rPr>
      </w:pPr>
      <w:bookmarkStart w:id="50" w:name="_Hlk47968044"/>
      <w:r w:rsidRPr="000F67D7">
        <w:rPr>
          <w:lang w:val="fr-CA"/>
        </w:rPr>
        <w:t>Un répondant sur trois (30 %) des gens qui reçoivent des chèques affirme qu’il serait susceptible de s’informer du processus d’inscription seulement si un employé de son institution financière, un conseiller financier ou toute autre personne à qui il s’adresse pour obtenir des conseils ou des informations financières lui parlait des avantages de l’inscription au dépôt direct.</w:t>
      </w:r>
      <w:bookmarkEnd w:id="50"/>
      <w:r w:rsidRPr="000F67D7">
        <w:rPr>
          <w:lang w:val="fr-CA"/>
        </w:rPr>
        <w:t xml:space="preserve"> Vingt-quatre pour cent indiquent qu’ils seraient un peu enclins à le faire. Cependant, une proportion plus élevée, soit 42 %, soutient qu’il n’est pas probable qu’ils souhaitent en savoir plus sur le dépôt direct.</w:t>
      </w:r>
    </w:p>
    <w:p w14:paraId="52F41F77" w14:textId="77777777" w:rsidR="00ED5719" w:rsidRPr="000F67D7" w:rsidRDefault="00ED5719" w:rsidP="000045BD">
      <w:pPr>
        <w:pStyle w:val="Chapterbodytext"/>
        <w:rPr>
          <w:lang w:val="fr-CA"/>
        </w:rPr>
      </w:pPr>
    </w:p>
    <w:p w14:paraId="7A68009A" w14:textId="77777777" w:rsidR="00ED5719" w:rsidRPr="000F67D7" w:rsidRDefault="00ED5719" w:rsidP="00234E34">
      <w:pPr>
        <w:pStyle w:val="Highl-3"/>
      </w:pPr>
      <w:r w:rsidRPr="000F67D7">
        <w:br w:type="page"/>
      </w:r>
      <w:r w:rsidRPr="000F67D7">
        <w:lastRenderedPageBreak/>
        <w:t>Graphique 13 : Influence potentielle des employés de banque</w:t>
      </w:r>
      <w:r w:rsidRPr="000F67D7">
        <w:br/>
        <w:t>et des conseillers financiers</w:t>
      </w:r>
    </w:p>
    <w:p w14:paraId="02EC1520" w14:textId="77777777" w:rsidR="00ED5719" w:rsidRPr="000F67D7" w:rsidRDefault="00ED5719" w:rsidP="000045BD">
      <w:pPr>
        <w:pStyle w:val="Chapterbodytext"/>
        <w:jc w:val="center"/>
        <w:rPr>
          <w:lang w:val="fr-CA"/>
        </w:rPr>
      </w:pPr>
      <w:r w:rsidRPr="000F67D7">
        <w:rPr>
          <w:lang w:val="fr-CA"/>
        </w:rPr>
        <w:object w:dxaOrig="7204" w:dyaOrig="5393" w14:anchorId="1CB576F7">
          <v:shape id="_x0000_i1037" type="#_x0000_t75" style="width:353.25pt;height:183.75pt" o:ole="">
            <v:imagedata r:id="rId47" o:title="" cropbottom="19905f"/>
          </v:shape>
          <o:OLEObject Type="Embed" ProgID="PowerPoint.Slide.8" ShapeID="_x0000_i1037" DrawAspect="Content" ObjectID="_1663403232" r:id="rId48"/>
        </w:object>
      </w:r>
    </w:p>
    <w:p w14:paraId="35F325CC" w14:textId="77777777" w:rsidR="00ED5719" w:rsidRPr="000F67D7" w:rsidRDefault="00ED5719" w:rsidP="000045BD">
      <w:pPr>
        <w:pStyle w:val="BodyText"/>
        <w:rPr>
          <w:lang w:val="fr-CA"/>
        </w:rPr>
      </w:pPr>
      <w:r w:rsidRPr="000F67D7">
        <w:rPr>
          <w:b/>
          <w:lang w:val="fr-CA"/>
        </w:rPr>
        <w:t>Q10C.</w:t>
      </w:r>
      <w:r w:rsidRPr="000F67D7">
        <w:rPr>
          <w:lang w:val="fr-CA"/>
        </w:rPr>
        <w:t xml:space="preserve"> Si vous avez entendu parler des avantages de vous inscrire au dépôt direct auprès d’un employé d’une banque, d’un conseiller financier ou de toute autre personne à qui vous demandez des conseils ou des renseignements financiers, à quel point est-il probable que vous envisagiez de vous inscrire ou d’en savoir plus?</w:t>
      </w:r>
      <w:r w:rsidRPr="000F67D7">
        <w:rPr>
          <w:lang w:val="fr-CA"/>
        </w:rPr>
        <w:br/>
      </w:r>
      <w:r w:rsidRPr="000F67D7">
        <w:rPr>
          <w:b/>
          <w:lang w:val="fr-CA"/>
        </w:rPr>
        <w:t>Base :</w:t>
      </w:r>
      <w:r w:rsidRPr="000F67D7">
        <w:rPr>
          <w:lang w:val="fr-CA"/>
        </w:rPr>
        <w:t xml:space="preserve"> n=427</w:t>
      </w:r>
    </w:p>
    <w:p w14:paraId="4BFDCD4A" w14:textId="77777777" w:rsidR="00ED5719" w:rsidRPr="000F67D7" w:rsidRDefault="00ED5719" w:rsidP="000045BD">
      <w:pPr>
        <w:pStyle w:val="Chapterbodytext"/>
        <w:rPr>
          <w:lang w:val="fr-CA"/>
        </w:rPr>
      </w:pPr>
    </w:p>
    <w:p w14:paraId="62B979FB" w14:textId="77777777" w:rsidR="00ED5719" w:rsidRPr="000F67D7" w:rsidRDefault="00ED5719" w:rsidP="000045BD">
      <w:pPr>
        <w:pStyle w:val="Highl-1"/>
        <w:rPr>
          <w:lang w:val="fr-CA"/>
        </w:rPr>
      </w:pPr>
      <w:r w:rsidRPr="000F67D7">
        <w:rPr>
          <w:lang w:val="fr-CA"/>
        </w:rPr>
        <w:t>Les résultats ne varient pas d’un sous-groupe à l’autre en raison de la taille réduite de l’échantillon.</w:t>
      </w:r>
    </w:p>
    <w:p w14:paraId="008973D2" w14:textId="77777777" w:rsidR="00ED5719" w:rsidRPr="000F67D7" w:rsidRDefault="00ED5719" w:rsidP="000045BD">
      <w:pPr>
        <w:pStyle w:val="Chapterbodytext"/>
        <w:rPr>
          <w:lang w:val="fr-CA"/>
        </w:rPr>
      </w:pPr>
    </w:p>
    <w:p w14:paraId="342CE667" w14:textId="77777777" w:rsidR="00ED5719" w:rsidRPr="000F67D7" w:rsidRDefault="00ED5719" w:rsidP="000045BD">
      <w:pPr>
        <w:pStyle w:val="Heading5"/>
        <w:rPr>
          <w:lang w:val="fr-CA"/>
        </w:rPr>
      </w:pPr>
      <w:r w:rsidRPr="000F67D7">
        <w:rPr>
          <w:lang w:val="fr-CA"/>
        </w:rPr>
        <w:t>Influences motivationnelles sur la prise de décision</w:t>
      </w:r>
    </w:p>
    <w:p w14:paraId="398FD037" w14:textId="77777777" w:rsidR="00ED5719" w:rsidRPr="000F67D7" w:rsidRDefault="00ED5719" w:rsidP="000045BD">
      <w:pPr>
        <w:pStyle w:val="Chapterbodytext"/>
        <w:rPr>
          <w:lang w:val="fr-CA"/>
        </w:rPr>
      </w:pPr>
    </w:p>
    <w:p w14:paraId="5D33A84E" w14:textId="77777777" w:rsidR="00ED5719" w:rsidRPr="000F67D7" w:rsidRDefault="00ED5719" w:rsidP="000045BD">
      <w:pPr>
        <w:pStyle w:val="Chapterbodytext"/>
        <w:rPr>
          <w:lang w:val="fr-CA"/>
        </w:rPr>
      </w:pPr>
      <w:r w:rsidRPr="000F67D7">
        <w:rPr>
          <w:lang w:val="fr-CA"/>
        </w:rPr>
        <w:t xml:space="preserve">En tout, un répondant sur cinq (22 %) des gens qui reçoivent des paiements par chèque déclare ne pas vouloir s’inscrire au dépôt direct. </w:t>
      </w:r>
      <w:bookmarkStart w:id="51" w:name="_Hlk47968091"/>
      <w:r w:rsidRPr="000F67D7">
        <w:rPr>
          <w:lang w:val="fr-CA"/>
        </w:rPr>
        <w:t>Toutefois, une plus grande proportion (24 %) indique qu’un message pourrait les convaincre qu’ils recevraient des paiements plus rapidement par dépôt direct. Moins d’une personne sur cinq pourrait être convaincue par un message sur la commodité et sur le fait de ne pas avoir à se rendre à la banque (16 %), ou par le fait que le dépôt direct est «</w:t>
      </w:r>
      <w:r w:rsidRPr="000F67D7">
        <w:rPr>
          <w:rFonts w:ascii="MS Gothic" w:eastAsia="MS Gothic" w:hAnsi="MS Gothic" w:cs="MS Gothic"/>
          <w:lang w:val="fr-CA"/>
        </w:rPr>
        <w:t> </w:t>
      </w:r>
      <w:r w:rsidRPr="000F67D7">
        <w:rPr>
          <w:lang w:val="fr-CA"/>
        </w:rPr>
        <w:t>plus vert</w:t>
      </w:r>
      <w:r w:rsidRPr="000F67D7">
        <w:rPr>
          <w:rFonts w:ascii="MS Gothic" w:eastAsia="MS Gothic" w:hAnsi="MS Gothic" w:cs="MS Gothic"/>
          <w:lang w:val="fr-CA"/>
        </w:rPr>
        <w:t> </w:t>
      </w:r>
      <w:r w:rsidRPr="000F67D7">
        <w:rPr>
          <w:lang w:val="fr-CA"/>
        </w:rPr>
        <w:t>» et réduit les conséquences sur l’environnement (14 %). Un moins grand nombre d’entre eux estiment que d’autres messages pourraient les convaincre, comme s’inscrire par le biais de leur banque (7 %), le fait que le dépôt direct est sécurisé (7 %) ou que l’inscription est facile (5 %).</w:t>
      </w:r>
      <w:bookmarkEnd w:id="51"/>
    </w:p>
    <w:p w14:paraId="21CCA416" w14:textId="77777777" w:rsidR="00ED5719" w:rsidRPr="000F67D7" w:rsidRDefault="00ED5719" w:rsidP="000045BD">
      <w:pPr>
        <w:pStyle w:val="Chapterbodytext"/>
        <w:rPr>
          <w:lang w:val="fr-CA"/>
        </w:rPr>
      </w:pPr>
    </w:p>
    <w:p w14:paraId="42BF9B1C" w14:textId="77777777" w:rsidR="00ED5719" w:rsidRPr="000F67D7" w:rsidRDefault="00ED5719" w:rsidP="00254467">
      <w:pPr>
        <w:pStyle w:val="Highl-3"/>
      </w:pPr>
      <w:r w:rsidRPr="000F67D7">
        <w:br w:type="page"/>
      </w:r>
      <w:r w:rsidRPr="000F67D7">
        <w:lastRenderedPageBreak/>
        <w:t>Graphique 14 : Messages convaincants sur l’inscription</w:t>
      </w:r>
    </w:p>
    <w:p w14:paraId="4BAE6713" w14:textId="77777777" w:rsidR="00ED5719" w:rsidRPr="000F67D7" w:rsidRDefault="00ED5719" w:rsidP="000045BD">
      <w:pPr>
        <w:pStyle w:val="Chapterbodytext"/>
        <w:jc w:val="center"/>
        <w:rPr>
          <w:lang w:val="fr-CA"/>
        </w:rPr>
      </w:pPr>
      <w:r w:rsidRPr="000F67D7">
        <w:rPr>
          <w:lang w:val="fr-CA"/>
        </w:rPr>
        <w:object w:dxaOrig="7204" w:dyaOrig="5393" w14:anchorId="78A1A1A4">
          <v:shape id="_x0000_i1038" type="#_x0000_t75" style="width:353.25pt;height:248.25pt" o:ole="">
            <v:imagedata r:id="rId49" o:title="" cropbottom="4630f"/>
          </v:shape>
          <o:OLEObject Type="Embed" ProgID="PowerPoint.Slide.8" ShapeID="_x0000_i1038" DrawAspect="Content" ObjectID="_1663403233" r:id="rId50"/>
        </w:object>
      </w:r>
      <w:r w:rsidRPr="000F67D7">
        <w:rPr>
          <w:lang w:val="fr-CA"/>
        </w:rPr>
        <w:t xml:space="preserve"> </w:t>
      </w:r>
    </w:p>
    <w:p w14:paraId="7CB51EF0" w14:textId="77777777" w:rsidR="00ED5719" w:rsidRPr="000F67D7" w:rsidRDefault="00ED5719" w:rsidP="000045BD">
      <w:pPr>
        <w:pStyle w:val="BodyText"/>
        <w:rPr>
          <w:lang w:val="fr-CA"/>
        </w:rPr>
      </w:pPr>
      <w:r w:rsidRPr="000F67D7">
        <w:rPr>
          <w:b/>
          <w:lang w:val="fr-CA"/>
        </w:rPr>
        <w:t>Q22.</w:t>
      </w:r>
      <w:r w:rsidRPr="000F67D7">
        <w:rPr>
          <w:lang w:val="fr-CA"/>
        </w:rPr>
        <w:t xml:space="preserve"> Si vous décidiez aujourd’hui de vous inscrire ou non au dépôt direct pour recevoir un paiement du gouvernement du Canada, lequel des messages ou arguments suivants considéreriez-vous comme le plus convaincant pour prendre une décision?</w:t>
      </w:r>
      <w:r w:rsidRPr="000F67D7">
        <w:rPr>
          <w:lang w:val="fr-CA"/>
        </w:rPr>
        <w:br/>
      </w:r>
      <w:r w:rsidRPr="000F67D7">
        <w:rPr>
          <w:b/>
          <w:lang w:val="fr-CA"/>
        </w:rPr>
        <w:t>Base :</w:t>
      </w:r>
      <w:r w:rsidRPr="000F67D7">
        <w:rPr>
          <w:lang w:val="fr-CA"/>
        </w:rPr>
        <w:t xml:space="preserve"> n=427</w:t>
      </w:r>
    </w:p>
    <w:p w14:paraId="4B70D1A0" w14:textId="77777777" w:rsidR="00ED5719" w:rsidRPr="000F67D7" w:rsidRDefault="00ED5719" w:rsidP="000045BD">
      <w:pPr>
        <w:pStyle w:val="Chapterbodytext"/>
        <w:rPr>
          <w:lang w:val="fr-CA"/>
        </w:rPr>
      </w:pPr>
    </w:p>
    <w:p w14:paraId="4226CB74" w14:textId="77777777" w:rsidR="00ED5719" w:rsidRPr="000F67D7" w:rsidRDefault="00ED5719" w:rsidP="000045BD">
      <w:pPr>
        <w:pStyle w:val="Highl-1"/>
        <w:rPr>
          <w:lang w:val="fr-CA"/>
        </w:rPr>
      </w:pPr>
      <w:r w:rsidRPr="000F67D7">
        <w:rPr>
          <w:lang w:val="fr-CA"/>
        </w:rPr>
        <w:t>Les moins de 35 ans sont plus susceptibles de dire que le dépôt direct est plus pratique ou plus écologique (24 % dans chaque cas).</w:t>
      </w:r>
    </w:p>
    <w:p w14:paraId="6558034B" w14:textId="77777777" w:rsidR="00ED5719" w:rsidRPr="000F67D7" w:rsidRDefault="00ED5719" w:rsidP="000045BD">
      <w:pPr>
        <w:pStyle w:val="Highl-1"/>
        <w:rPr>
          <w:lang w:val="fr-CA"/>
        </w:rPr>
      </w:pPr>
      <w:r w:rsidRPr="000F67D7">
        <w:rPr>
          <w:lang w:val="fr-CA"/>
        </w:rPr>
        <w:t>Les hommes sont plus souvent convaincus par la rapidité de la réception du paiement (28 % contre 17 % chez les femmes). Les femmes, en revanche, sont plus souvent convaincues par l’argument écologique que les hommes (20 % contre 10 %).</w:t>
      </w:r>
    </w:p>
    <w:p w14:paraId="7C83527F" w14:textId="77777777" w:rsidR="00ED5719" w:rsidRPr="000F67D7" w:rsidRDefault="00ED5719" w:rsidP="000045BD">
      <w:pPr>
        <w:pStyle w:val="Chapterbodytext"/>
        <w:rPr>
          <w:lang w:val="fr-CA"/>
        </w:rPr>
      </w:pPr>
    </w:p>
    <w:p w14:paraId="5500D4D0" w14:textId="77777777" w:rsidR="00ED5719" w:rsidRPr="000F67D7" w:rsidRDefault="00ED5719" w:rsidP="000045BD">
      <w:pPr>
        <w:pStyle w:val="Heading5"/>
        <w:shd w:val="clear" w:color="auto" w:fill="D9D9D9"/>
        <w:ind w:right="0"/>
        <w:rPr>
          <w:lang w:val="fr-CA"/>
        </w:rPr>
      </w:pPr>
      <w:r w:rsidRPr="000F67D7">
        <w:rPr>
          <w:lang w:val="fr-CA"/>
        </w:rPr>
        <w:t>Résultats des entretiens</w:t>
      </w:r>
    </w:p>
    <w:p w14:paraId="1BF10103" w14:textId="77777777" w:rsidR="00ED5719" w:rsidRPr="000F67D7" w:rsidRDefault="00ED5719" w:rsidP="000045BD">
      <w:pPr>
        <w:pStyle w:val="Chapterbodytext"/>
        <w:shd w:val="clear" w:color="auto" w:fill="D9D9D9"/>
        <w:rPr>
          <w:lang w:val="fr-CA"/>
        </w:rPr>
      </w:pPr>
    </w:p>
    <w:p w14:paraId="07C09494" w14:textId="77777777" w:rsidR="00ED5719" w:rsidRPr="000F67D7" w:rsidRDefault="00ED5719" w:rsidP="000045BD">
      <w:pPr>
        <w:pStyle w:val="Chapterbodytext"/>
        <w:shd w:val="clear" w:color="auto" w:fill="D9D9D9"/>
        <w:rPr>
          <w:lang w:val="fr-CA"/>
        </w:rPr>
      </w:pPr>
      <w:r w:rsidRPr="000F67D7">
        <w:rPr>
          <w:lang w:val="fr-CA"/>
        </w:rPr>
        <w:t>Bien que la plupart des douze participants des entretiens qui reçoivent actuellement des paiements par chèque ne soient pas réticents à l’idée de laisser tomber les chèques, à l’exception du fait qu’ils «</w:t>
      </w:r>
      <w:r w:rsidRPr="000F67D7">
        <w:rPr>
          <w:rFonts w:ascii="MS Gothic" w:eastAsia="MS Gothic" w:hAnsi="MS Gothic" w:cs="MS Gothic"/>
          <w:lang w:val="fr-CA"/>
        </w:rPr>
        <w:t> </w:t>
      </w:r>
      <w:r w:rsidRPr="000F67D7">
        <w:rPr>
          <w:lang w:val="fr-CA"/>
        </w:rPr>
        <w:t>n’y sont pas parvenus</w:t>
      </w:r>
      <w:r w:rsidRPr="000F67D7">
        <w:rPr>
          <w:rFonts w:ascii="MS Gothic" w:eastAsia="MS Gothic" w:hAnsi="MS Gothic" w:cs="MS Gothic"/>
          <w:lang w:val="fr-CA"/>
        </w:rPr>
        <w:t> </w:t>
      </w:r>
      <w:r w:rsidRPr="000F67D7">
        <w:rPr>
          <w:lang w:val="fr-CA"/>
        </w:rPr>
        <w:t>», rares sont ceux qui pourraient mentionner ou prévoir ce qui les inciterait à changer.</w:t>
      </w:r>
    </w:p>
    <w:p w14:paraId="0210A5FF" w14:textId="77777777" w:rsidR="00ED5719" w:rsidRPr="000F67D7" w:rsidRDefault="00ED5719" w:rsidP="000045BD">
      <w:pPr>
        <w:pStyle w:val="Chapterbodytext"/>
        <w:shd w:val="clear" w:color="auto" w:fill="D9D9D9"/>
        <w:rPr>
          <w:lang w:val="fr-CA"/>
        </w:rPr>
      </w:pPr>
    </w:p>
    <w:p w14:paraId="53BCCBE7" w14:textId="77777777" w:rsidR="00ED5719" w:rsidRPr="000F67D7" w:rsidRDefault="00ED5719" w:rsidP="000045BD">
      <w:pPr>
        <w:pStyle w:val="Chapterbodytext"/>
        <w:shd w:val="clear" w:color="auto" w:fill="D9D9D9"/>
        <w:rPr>
          <w:lang w:val="fr-CA"/>
        </w:rPr>
      </w:pPr>
      <w:r w:rsidRPr="000F67D7">
        <w:rPr>
          <w:lang w:val="fr-CA"/>
        </w:rPr>
        <w:t xml:space="preserve">Malgré les douze avantages énumérés du dépôt direct, comme la rapidité et la commodité, pour la réception de paiements du gouvernement du Canada, certains participants estiment que pour être convaincant, le message doit se concentrer davantage sur les options d’inscription offertes. </w:t>
      </w:r>
      <w:r w:rsidRPr="000F67D7">
        <w:rPr>
          <w:lang w:val="fr-CA"/>
        </w:rPr>
        <w:lastRenderedPageBreak/>
        <w:t>Par exemple, très peu de participants savent qu’ils peuvent s’inscrire par l’intermédiaire de leur institution financière. Certains croient également qu’un accent sur la sécurité des transactions électroniques pourrait aider les personnes ayant des préoccupations dans ce domaine. Certaines personnes comprennent bien les avantages, mais veulent des garanties quant à la facilité du processus. Quelques-uns soutiennent que de pouvoir compter sur quelqu’un pour les aider dans le processus les aiderait réellement dans leur transition. Un des répondants est d’avis que le fait de savoir que le dépôt direct est une option «</w:t>
      </w:r>
      <w:r w:rsidRPr="000F67D7">
        <w:rPr>
          <w:rFonts w:ascii="MS Gothic" w:eastAsia="MS Gothic" w:hAnsi="MS Gothic" w:cs="MS Gothic"/>
          <w:lang w:val="fr-CA"/>
        </w:rPr>
        <w:t> </w:t>
      </w:r>
      <w:r w:rsidRPr="000F67D7">
        <w:rPr>
          <w:lang w:val="fr-CA"/>
        </w:rPr>
        <w:t>plus verte</w:t>
      </w:r>
      <w:r w:rsidRPr="000F67D7">
        <w:rPr>
          <w:rFonts w:ascii="MS Gothic" w:eastAsia="MS Gothic" w:hAnsi="MS Gothic" w:cs="MS Gothic"/>
          <w:lang w:val="fr-CA"/>
        </w:rPr>
        <w:t> </w:t>
      </w:r>
      <w:r w:rsidRPr="000F67D7">
        <w:rPr>
          <w:lang w:val="fr-CA"/>
        </w:rPr>
        <w:t>» pèserait sur sa conscience et l’inciterait à prendre le temps de changer.</w:t>
      </w:r>
    </w:p>
    <w:p w14:paraId="0CE73377" w14:textId="77777777" w:rsidR="00ED5719" w:rsidRPr="000F67D7" w:rsidRDefault="00ED5719" w:rsidP="000045BD">
      <w:pPr>
        <w:pStyle w:val="Chapterbodytext"/>
        <w:rPr>
          <w:lang w:val="fr-CA"/>
        </w:rPr>
      </w:pPr>
    </w:p>
    <w:p w14:paraId="1CAE1ED8"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suis satisfait du système que j’utilise. Si tout fonctionne bien, pourquoi changer quoi que ce soit?</w:t>
      </w:r>
      <w:r w:rsidRPr="000F67D7">
        <w:rPr>
          <w:rFonts w:ascii="MS Gothic" w:eastAsia="MS Gothic" w:hAnsi="MS Gothic" w:cs="MS Gothic"/>
          <w:sz w:val="22"/>
          <w:lang w:val="fr-CA"/>
        </w:rPr>
        <w:t> </w:t>
      </w:r>
      <w:r w:rsidRPr="000F67D7">
        <w:rPr>
          <w:sz w:val="22"/>
          <w:lang w:val="fr-CA"/>
        </w:rPr>
        <w:t>» (Traduction)</w:t>
      </w:r>
    </w:p>
    <w:p w14:paraId="5EE20A4D"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Je pense que pour que les gens l’utilisent, il faut promouvoir la sécurité et la convivialité du processus.</w:t>
      </w:r>
      <w:r w:rsidRPr="000F67D7">
        <w:rPr>
          <w:rFonts w:ascii="MS Gothic" w:eastAsia="MS Gothic" w:hAnsi="MS Gothic" w:cs="MS Gothic"/>
          <w:sz w:val="22"/>
          <w:lang w:val="fr-CA"/>
        </w:rPr>
        <w:t> </w:t>
      </w:r>
      <w:r w:rsidRPr="000F67D7">
        <w:rPr>
          <w:sz w:val="22"/>
          <w:lang w:val="fr-CA"/>
        </w:rPr>
        <w:t>» (Traduction)</w:t>
      </w:r>
    </w:p>
    <w:p w14:paraId="20B210E7"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Le seul argument qui a eu une incidence sur ma conscience est l’option écologique, qui est solide et valable.</w:t>
      </w:r>
      <w:r w:rsidRPr="000F67D7">
        <w:rPr>
          <w:rFonts w:ascii="MS Gothic" w:eastAsia="MS Gothic" w:hAnsi="MS Gothic" w:cs="MS Gothic"/>
          <w:sz w:val="22"/>
          <w:lang w:val="fr-CA"/>
        </w:rPr>
        <w:t> </w:t>
      </w:r>
      <w:r w:rsidRPr="000F67D7">
        <w:rPr>
          <w:sz w:val="22"/>
          <w:lang w:val="fr-CA"/>
        </w:rPr>
        <w:t>» (Traduction)</w:t>
      </w:r>
    </w:p>
    <w:p w14:paraId="6A3F3B18" w14:textId="77777777" w:rsidR="00ED5719" w:rsidRPr="000F67D7" w:rsidRDefault="00ED5719" w:rsidP="000045BD">
      <w:pPr>
        <w:pStyle w:val="BodyText"/>
        <w:shd w:val="clear" w:color="auto" w:fill="D9D9D9"/>
        <w:ind w:left="720"/>
        <w:rPr>
          <w:sz w:val="22"/>
          <w:szCs w:val="22"/>
          <w:lang w:val="fr-CA"/>
        </w:rPr>
      </w:pPr>
      <w:r w:rsidRPr="000F67D7">
        <w:rPr>
          <w:sz w:val="22"/>
          <w:lang w:val="fr-CA"/>
        </w:rPr>
        <w:t xml:space="preserve"> «</w:t>
      </w:r>
      <w:r w:rsidRPr="000F67D7">
        <w:rPr>
          <w:rFonts w:ascii="MS Gothic" w:eastAsia="MS Gothic" w:hAnsi="MS Gothic" w:cs="MS Gothic"/>
          <w:sz w:val="22"/>
          <w:lang w:val="fr-CA"/>
        </w:rPr>
        <w:t> </w:t>
      </w:r>
      <w:r w:rsidRPr="000F67D7">
        <w:rPr>
          <w:sz w:val="22"/>
          <w:lang w:val="fr-CA"/>
        </w:rPr>
        <w:t>Si j’avais plus d’informations sur les modes d’inscription ou sur la facilité du processus d’inscription, cela pourrait m’inciter à m’inscrire, mais encore là, c’est simplement une question de prendre le temps de le faire.</w:t>
      </w:r>
      <w:r w:rsidRPr="000F67D7">
        <w:rPr>
          <w:rFonts w:ascii="MS Gothic" w:eastAsia="MS Gothic" w:hAnsi="MS Gothic" w:cs="MS Gothic"/>
          <w:sz w:val="22"/>
          <w:lang w:val="fr-CA"/>
        </w:rPr>
        <w:t> </w:t>
      </w:r>
      <w:r w:rsidRPr="000F67D7">
        <w:rPr>
          <w:sz w:val="22"/>
          <w:lang w:val="fr-CA"/>
        </w:rPr>
        <w:t>» (Traduction)</w:t>
      </w:r>
    </w:p>
    <w:p w14:paraId="16CAE502"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C’est la simplicité du processus. C’est comme commander votre épicerie en ligne et aller la chercher; vous gagnez du temps et vous n’avez pas à aller à la banque. Une étape et c’est fini.</w:t>
      </w:r>
      <w:r w:rsidRPr="000F67D7">
        <w:rPr>
          <w:rFonts w:ascii="MS Gothic" w:eastAsia="MS Gothic" w:hAnsi="MS Gothic" w:cs="MS Gothic"/>
          <w:sz w:val="22"/>
          <w:lang w:val="fr-CA"/>
        </w:rPr>
        <w:t> </w:t>
      </w:r>
      <w:r w:rsidRPr="000F67D7">
        <w:rPr>
          <w:sz w:val="22"/>
          <w:lang w:val="fr-CA"/>
        </w:rPr>
        <w:t>» (Traduction)</w:t>
      </w:r>
    </w:p>
    <w:p w14:paraId="00C036AD" w14:textId="77777777" w:rsidR="00ED5719" w:rsidRPr="000F67D7" w:rsidRDefault="00ED5719" w:rsidP="000045BD">
      <w:pPr>
        <w:pStyle w:val="BodyText"/>
        <w:shd w:val="clear" w:color="auto" w:fill="D9D9D9"/>
        <w:ind w:left="720"/>
        <w:rPr>
          <w:sz w:val="22"/>
          <w:szCs w:val="22"/>
          <w:lang w:val="fr-CA"/>
        </w:rPr>
      </w:pPr>
      <w:r w:rsidRPr="000F67D7">
        <w:rPr>
          <w:sz w:val="22"/>
          <w:lang w:val="fr-CA"/>
        </w:rPr>
        <w:t>«</w:t>
      </w:r>
      <w:r w:rsidRPr="000F67D7">
        <w:rPr>
          <w:rFonts w:ascii="MS Gothic" w:eastAsia="MS Gothic" w:hAnsi="MS Gothic" w:cs="MS Gothic"/>
          <w:sz w:val="22"/>
          <w:lang w:val="fr-CA"/>
        </w:rPr>
        <w:t> </w:t>
      </w:r>
      <w:r w:rsidRPr="000F67D7">
        <w:rPr>
          <w:sz w:val="22"/>
          <w:lang w:val="fr-CA"/>
        </w:rPr>
        <w:t>C’est écologique. C’est efficace. C’est sûr. Continuez de répéter ces trois choses encore et encore. Vous recevez les fonds plus rapidement, vous les obtenez en toute sécurité et vous protégez l’environnement.</w:t>
      </w:r>
      <w:r w:rsidRPr="000F67D7">
        <w:rPr>
          <w:rFonts w:ascii="MS Gothic" w:eastAsia="MS Gothic" w:hAnsi="MS Gothic" w:cs="MS Gothic"/>
          <w:sz w:val="22"/>
          <w:lang w:val="fr-CA"/>
        </w:rPr>
        <w:t> </w:t>
      </w:r>
      <w:r w:rsidRPr="000F67D7">
        <w:rPr>
          <w:sz w:val="22"/>
          <w:lang w:val="fr-CA"/>
        </w:rPr>
        <w:t>» (Traduction)</w:t>
      </w:r>
    </w:p>
    <w:p w14:paraId="68FE401F" w14:textId="77777777" w:rsidR="00ED5719" w:rsidRPr="000F67D7" w:rsidRDefault="00ED5719" w:rsidP="000045BD">
      <w:pPr>
        <w:pStyle w:val="Chapterbodytext"/>
        <w:rPr>
          <w:lang w:val="fr-CA"/>
        </w:rPr>
      </w:pPr>
    </w:p>
    <w:p w14:paraId="7CEEC4B8" w14:textId="77777777" w:rsidR="00ED5719" w:rsidRPr="000F67D7" w:rsidRDefault="00ED5719" w:rsidP="000045BD">
      <w:pPr>
        <w:pStyle w:val="Chapterbodytext"/>
        <w:rPr>
          <w:lang w:val="fr-CA"/>
        </w:rPr>
      </w:pPr>
      <w:r w:rsidRPr="000F67D7">
        <w:rPr>
          <w:lang w:val="fr-CA"/>
        </w:rPr>
        <w:t>Outre l’idée de paiements par dépôt direct du gouvernement du Canada, les répondants croient que le facteur le plus important dans la prise de décisions est la sécurité (61 %). Près de la moitié indique qu’il est plus important de faire les choses efficacement et de gagner du temps (47 %). Ce facteur est beaucoup plus important pour les gens qui ont déjà choisi le dépôt direct (48 %) que pour ceux qui reçoivent des chèques (36 %) ou une combinaison des deux (32 %). En moyenne, plus d’une personne sur trois (37 %) signale que la commodité est le facteur le plus important. La notion de contrôle est plus importante pour ceux qui reçoivent des chèques (42 %) ou une combinaison de chèques et de paiements par dépôt direct (34 %) que pour ceux qui utilisent le dépôt direct (25 %). Une moyenne d’environ un répondant sur quatre (22 %) dit qu’il est important que le processus leur facilite la vie.</w:t>
      </w:r>
    </w:p>
    <w:p w14:paraId="6EFDBBE1" w14:textId="77777777" w:rsidR="00ED5719" w:rsidRPr="000F67D7" w:rsidRDefault="00ED5719" w:rsidP="000045BD">
      <w:pPr>
        <w:pStyle w:val="Chapterbodytext"/>
        <w:rPr>
          <w:lang w:val="fr-CA"/>
        </w:rPr>
      </w:pPr>
      <w:r w:rsidRPr="000F67D7">
        <w:rPr>
          <w:lang w:val="fr-CA"/>
        </w:rPr>
        <w:lastRenderedPageBreak/>
        <w:t xml:space="preserve">Plus de deux personnes sur cinq indiquent que, hormis les paiements du gouvernement du Canada par dépôt direct, il est très important pour eux d’éviter les risques inutiles (44 %) ou de perdre du temps (41 %). Environ un tiers parle de complications (33 %) ou de dérangement (32 %) comme des choses à éviter. Dans l’ensemble, une proportion semblable (33 %) affirme éviter de ne pas avoir le contrôle, bien que cela soit plus élevé chez les gens qui reçoivent des chèques (41 %) ou qui ont recours aux deux méthodes (41 %) que chez ceux qui utilisent le dépôt direct. </w:t>
      </w:r>
    </w:p>
    <w:p w14:paraId="171D9C74" w14:textId="77777777" w:rsidR="00ED5719" w:rsidRPr="000F67D7" w:rsidRDefault="00ED5719" w:rsidP="000045BD">
      <w:pPr>
        <w:pStyle w:val="Chapterbodytext"/>
        <w:rPr>
          <w:lang w:val="fr-CA"/>
        </w:rPr>
      </w:pPr>
    </w:p>
    <w:p w14:paraId="6607CF67" w14:textId="77777777" w:rsidR="00ED5719" w:rsidRPr="000F67D7" w:rsidRDefault="00ED5719" w:rsidP="000045BD">
      <w:pPr>
        <w:pStyle w:val="Highl-1"/>
        <w:rPr>
          <w:lang w:val="fr-CA"/>
        </w:rPr>
      </w:pPr>
      <w:r w:rsidRPr="000F67D7">
        <w:rPr>
          <w:lang w:val="fr-CA"/>
        </w:rPr>
        <w:t>À l’échelle régionale, les résidents du Québec sont plus susceptibles de dire qu’il est important de faire les choses efficacement et de gagner du temps (55 %) ou de se faciliter la vie (28 %). Les Québécois sont aussi plus enclins à dire qu’ils évitent les pertes de temps (53 %) ou les complications (44 %). Les répondants de la Colombie-Britannique et des Territoires sont plus susceptibles de mentionner que la commodité (45 %) est importante. Les résidents de l’Ontario ont plus tendance à dire que le dérangement (39 %) est quelque chose qu’ils évitent.</w:t>
      </w:r>
    </w:p>
    <w:p w14:paraId="54AC8446" w14:textId="77777777" w:rsidR="00ED5719" w:rsidRPr="000F67D7" w:rsidRDefault="00ED5719" w:rsidP="000045BD">
      <w:pPr>
        <w:pStyle w:val="Highl-1"/>
        <w:rPr>
          <w:lang w:val="fr-CA"/>
        </w:rPr>
      </w:pPr>
      <w:r w:rsidRPr="000F67D7">
        <w:rPr>
          <w:lang w:val="fr-CA"/>
        </w:rPr>
        <w:t>Les jeunes répondants (44 ans et moins) sont plus susceptibles de dire qu’il est important de faire les choses efficacement (52 à 57 %). Les personnes de moins de 35 ans sont plus susceptibles d’indiquer qu’elles évitent la perte de temps (49 %) et le dérangement (38 %).</w:t>
      </w:r>
    </w:p>
    <w:p w14:paraId="795B53CF" w14:textId="77777777" w:rsidR="00ED5719" w:rsidRPr="000F67D7" w:rsidRDefault="00ED5719" w:rsidP="000045BD">
      <w:pPr>
        <w:pStyle w:val="Highl-1"/>
        <w:rPr>
          <w:lang w:val="fr-CA"/>
        </w:rPr>
      </w:pPr>
      <w:r w:rsidRPr="000F67D7">
        <w:rPr>
          <w:lang w:val="fr-CA"/>
        </w:rPr>
        <w:t>Ceux qui reçoivent l’ACE (58 %) ou des remboursements d’impôt (50 %) sont plus susceptibles que ceux qui reçoivent d’autres paiements de dire que l’efficacité est importante, et qu’ils évitent de perdre du temps (52 % des bénéficiaires de l’ACE, 44 % de ceux qui reçoivent des remboursements d’impôt). Les gens qui reçoivent des prestations du RPC (32 %) sont plus susceptibles de dire qu’il est important d’avoir le contrôle et qu’ils évitent de ne pas l’avoir (39 %). Les répondants qui reçoivent des prestations d’AE (48 %) et des crédits pour la TPS/TVH (38 %) sont plus susceptibles d’indiquer qu’ils évitent les complications.</w:t>
      </w:r>
    </w:p>
    <w:p w14:paraId="3FAB18FF" w14:textId="77777777" w:rsidR="00ED5719" w:rsidRPr="000F67D7" w:rsidRDefault="00ED5719" w:rsidP="000045BD">
      <w:pPr>
        <w:pStyle w:val="Table-title"/>
        <w:rPr>
          <w:lang w:val="fr-CA"/>
        </w:rPr>
      </w:pPr>
      <w:r w:rsidRPr="000F67D7">
        <w:rPr>
          <w:lang w:val="fr-CA"/>
        </w:rPr>
        <w:br w:type="page"/>
      </w:r>
      <w:r w:rsidRPr="000F67D7">
        <w:rPr>
          <w:lang w:val="fr-CA"/>
        </w:rPr>
        <w:lastRenderedPageBreak/>
        <w:t>Tableau 8 : Priorités générales orientant la prise de décision</w:t>
      </w:r>
    </w:p>
    <w:tbl>
      <w:tblPr>
        <w:tblW w:w="832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030"/>
        <w:gridCol w:w="1430"/>
        <w:gridCol w:w="1430"/>
        <w:gridCol w:w="1430"/>
      </w:tblGrid>
      <w:tr w:rsidR="00ED5719" w:rsidRPr="000F67D7" w14:paraId="18FC0398" w14:textId="77777777" w:rsidTr="002D489C">
        <w:trPr>
          <w:cantSplit/>
          <w:jc w:val="center"/>
        </w:trPr>
        <w:tc>
          <w:tcPr>
            <w:tcW w:w="4030" w:type="dxa"/>
            <w:tcBorders>
              <w:top w:val="single" w:sz="18" w:space="0" w:color="auto"/>
              <w:left w:val="nil"/>
              <w:bottom w:val="single" w:sz="18" w:space="0" w:color="auto"/>
            </w:tcBorders>
            <w:shd w:val="clear" w:color="auto" w:fill="D9D9D9"/>
          </w:tcPr>
          <w:p w14:paraId="21EABE96" w14:textId="77777777" w:rsidR="00ED5719" w:rsidRPr="000F67D7" w:rsidRDefault="00ED5719" w:rsidP="002D489C">
            <w:pPr>
              <w:pStyle w:val="Tableheader"/>
              <w:rPr>
                <w:b/>
                <w:bCs/>
                <w:lang w:val="fr-CA"/>
              </w:rPr>
            </w:pPr>
            <w:r w:rsidRPr="000F67D7">
              <w:rPr>
                <w:b/>
                <w:bCs/>
                <w:lang w:val="fr-CA"/>
              </w:rPr>
              <w:t>Q13A. Hormis pour les dépôts directs ou les paiements du gouvernement du Canada, lesquelles des raisons suivantes sont généralement les plus importants pour vous lorsque vous prenez des décisions? Nous aimerions que vous ne sélectionniez que les deux plus importants pour vous.</w:t>
            </w:r>
          </w:p>
        </w:tc>
        <w:tc>
          <w:tcPr>
            <w:tcW w:w="1430" w:type="dxa"/>
            <w:tcBorders>
              <w:top w:val="single" w:sz="18" w:space="0" w:color="auto"/>
              <w:bottom w:val="single" w:sz="18" w:space="0" w:color="auto"/>
            </w:tcBorders>
            <w:shd w:val="clear" w:color="auto" w:fill="D9D9D9"/>
            <w:vAlign w:val="center"/>
          </w:tcPr>
          <w:p w14:paraId="459E5310" w14:textId="77777777" w:rsidR="00ED5719" w:rsidRPr="000F67D7" w:rsidRDefault="00ED5719" w:rsidP="002D489C">
            <w:pPr>
              <w:pStyle w:val="Tableheader"/>
              <w:jc w:val="center"/>
              <w:rPr>
                <w:b/>
                <w:bCs/>
                <w:lang w:val="fr-CA"/>
              </w:rPr>
            </w:pPr>
            <w:r w:rsidRPr="000F67D7">
              <w:rPr>
                <w:b/>
                <w:bCs/>
                <w:lang w:val="fr-CA"/>
              </w:rPr>
              <w:t>Chèque</w:t>
            </w:r>
            <w:r w:rsidRPr="000F67D7">
              <w:rPr>
                <w:b/>
                <w:bCs/>
                <w:lang w:val="fr-CA"/>
              </w:rPr>
              <w:br/>
              <w:t>seulement</w:t>
            </w:r>
          </w:p>
        </w:tc>
        <w:tc>
          <w:tcPr>
            <w:tcW w:w="1430" w:type="dxa"/>
            <w:tcBorders>
              <w:top w:val="single" w:sz="18" w:space="0" w:color="auto"/>
              <w:bottom w:val="single" w:sz="18" w:space="0" w:color="auto"/>
            </w:tcBorders>
            <w:shd w:val="clear" w:color="auto" w:fill="D9D9D9"/>
            <w:vAlign w:val="center"/>
          </w:tcPr>
          <w:p w14:paraId="65E56D18" w14:textId="77777777" w:rsidR="00ED5719" w:rsidRPr="000F67D7" w:rsidRDefault="00ED5719" w:rsidP="002D489C">
            <w:pPr>
              <w:pStyle w:val="Tableheader"/>
              <w:jc w:val="center"/>
              <w:rPr>
                <w:b/>
                <w:bCs/>
                <w:lang w:val="fr-CA"/>
              </w:rPr>
            </w:pPr>
            <w:r w:rsidRPr="000F67D7">
              <w:rPr>
                <w:b/>
                <w:bCs/>
                <w:lang w:val="fr-CA"/>
              </w:rPr>
              <w:t>Les deux</w:t>
            </w:r>
          </w:p>
        </w:tc>
        <w:tc>
          <w:tcPr>
            <w:tcW w:w="1430" w:type="dxa"/>
            <w:tcBorders>
              <w:top w:val="single" w:sz="18" w:space="0" w:color="auto"/>
              <w:bottom w:val="single" w:sz="18" w:space="0" w:color="auto"/>
              <w:right w:val="nil"/>
            </w:tcBorders>
            <w:shd w:val="clear" w:color="auto" w:fill="D9D9D9"/>
            <w:vAlign w:val="center"/>
          </w:tcPr>
          <w:p w14:paraId="2D971B38" w14:textId="77777777" w:rsidR="00ED5719" w:rsidRPr="000F67D7" w:rsidRDefault="00ED5719" w:rsidP="002D489C">
            <w:pPr>
              <w:pStyle w:val="Tableheader"/>
              <w:jc w:val="center"/>
              <w:rPr>
                <w:b/>
                <w:bCs/>
                <w:lang w:val="fr-CA"/>
              </w:rPr>
            </w:pPr>
            <w:r w:rsidRPr="000F67D7">
              <w:rPr>
                <w:b/>
                <w:bCs/>
                <w:lang w:val="fr-CA"/>
              </w:rPr>
              <w:t>Dépôt</w:t>
            </w:r>
            <w:r w:rsidRPr="000F67D7">
              <w:rPr>
                <w:b/>
                <w:bCs/>
                <w:lang w:val="fr-CA"/>
              </w:rPr>
              <w:br/>
              <w:t>direct</w:t>
            </w:r>
            <w:r w:rsidRPr="000F67D7">
              <w:rPr>
                <w:b/>
                <w:bCs/>
                <w:lang w:val="fr-CA"/>
              </w:rPr>
              <w:br/>
              <w:t>seulement</w:t>
            </w:r>
          </w:p>
        </w:tc>
      </w:tr>
      <w:tr w:rsidR="00ED5719" w:rsidRPr="000F67D7" w14:paraId="4A33397E" w14:textId="77777777" w:rsidTr="002D489C">
        <w:trPr>
          <w:cantSplit/>
          <w:jc w:val="center"/>
        </w:trPr>
        <w:tc>
          <w:tcPr>
            <w:tcW w:w="4030" w:type="dxa"/>
            <w:tcBorders>
              <w:left w:val="nil"/>
            </w:tcBorders>
          </w:tcPr>
          <w:p w14:paraId="1722A64D" w14:textId="77777777" w:rsidR="00ED5719" w:rsidRPr="000F67D7" w:rsidRDefault="00ED5719" w:rsidP="002D489C">
            <w:pPr>
              <w:pStyle w:val="Tableheader"/>
              <w:rPr>
                <w:bCs/>
                <w:i/>
                <w:iCs/>
                <w:lang w:val="fr-CA"/>
              </w:rPr>
            </w:pPr>
            <w:r w:rsidRPr="000F67D7">
              <w:rPr>
                <w:bCs/>
                <w:i/>
                <w:lang w:val="fr-CA"/>
              </w:rPr>
              <w:t>n=</w:t>
            </w:r>
          </w:p>
        </w:tc>
        <w:tc>
          <w:tcPr>
            <w:tcW w:w="1430" w:type="dxa"/>
          </w:tcPr>
          <w:p w14:paraId="2752A7C6" w14:textId="77777777" w:rsidR="00ED5719" w:rsidRPr="000F67D7" w:rsidRDefault="00ED5719" w:rsidP="002D489C">
            <w:pPr>
              <w:pStyle w:val="Table-text"/>
              <w:rPr>
                <w:i/>
                <w:iCs/>
                <w:lang w:val="fr-CA"/>
              </w:rPr>
            </w:pPr>
            <w:r w:rsidRPr="000F67D7">
              <w:rPr>
                <w:i/>
                <w:lang w:val="fr-CA"/>
              </w:rPr>
              <w:t>211</w:t>
            </w:r>
          </w:p>
        </w:tc>
        <w:tc>
          <w:tcPr>
            <w:tcW w:w="1430" w:type="dxa"/>
          </w:tcPr>
          <w:p w14:paraId="28FB1B91" w14:textId="77777777" w:rsidR="00ED5719" w:rsidRPr="000F67D7" w:rsidRDefault="00ED5719" w:rsidP="002D489C">
            <w:pPr>
              <w:pStyle w:val="Table-text"/>
              <w:rPr>
                <w:i/>
                <w:iCs/>
                <w:lang w:val="fr-CA"/>
              </w:rPr>
            </w:pPr>
            <w:r w:rsidRPr="000F67D7">
              <w:rPr>
                <w:i/>
                <w:lang w:val="fr-CA"/>
              </w:rPr>
              <w:t>224</w:t>
            </w:r>
          </w:p>
        </w:tc>
        <w:tc>
          <w:tcPr>
            <w:tcW w:w="1430" w:type="dxa"/>
            <w:tcBorders>
              <w:right w:val="nil"/>
            </w:tcBorders>
          </w:tcPr>
          <w:p w14:paraId="445D4BD6" w14:textId="77777777" w:rsidR="00ED5719" w:rsidRPr="000F67D7" w:rsidRDefault="00ED5719" w:rsidP="002D489C">
            <w:pPr>
              <w:pStyle w:val="Table-text"/>
              <w:rPr>
                <w:i/>
                <w:iCs/>
                <w:lang w:val="fr-CA"/>
              </w:rPr>
            </w:pPr>
            <w:r w:rsidRPr="000F67D7">
              <w:rPr>
                <w:i/>
                <w:lang w:val="fr-CA"/>
              </w:rPr>
              <w:t>1088</w:t>
            </w:r>
          </w:p>
        </w:tc>
      </w:tr>
      <w:tr w:rsidR="00ED5719" w:rsidRPr="000F67D7" w14:paraId="2FC3CF54" w14:textId="77777777" w:rsidTr="002D489C">
        <w:trPr>
          <w:cantSplit/>
          <w:jc w:val="center"/>
        </w:trPr>
        <w:tc>
          <w:tcPr>
            <w:tcW w:w="4030" w:type="dxa"/>
            <w:tcBorders>
              <w:left w:val="nil"/>
            </w:tcBorders>
          </w:tcPr>
          <w:p w14:paraId="2A316E11" w14:textId="77777777" w:rsidR="00ED5719" w:rsidRPr="000F67D7" w:rsidRDefault="00ED5719" w:rsidP="002D489C">
            <w:pPr>
              <w:pStyle w:val="Tableheader"/>
              <w:rPr>
                <w:bCs/>
                <w:lang w:val="fr-CA"/>
              </w:rPr>
            </w:pPr>
            <w:r w:rsidRPr="000F67D7">
              <w:rPr>
                <w:bCs/>
                <w:lang w:val="fr-CA"/>
              </w:rPr>
              <w:t>La sécurité</w:t>
            </w:r>
          </w:p>
        </w:tc>
        <w:tc>
          <w:tcPr>
            <w:tcW w:w="1430" w:type="dxa"/>
          </w:tcPr>
          <w:p w14:paraId="45584D1B" w14:textId="77777777" w:rsidR="00ED5719" w:rsidRPr="000F67D7" w:rsidRDefault="00ED5719" w:rsidP="002D489C">
            <w:pPr>
              <w:pStyle w:val="Table-text"/>
              <w:rPr>
                <w:lang w:val="fr-CA"/>
              </w:rPr>
            </w:pPr>
            <w:r w:rsidRPr="000F67D7">
              <w:rPr>
                <w:lang w:val="fr-CA"/>
              </w:rPr>
              <w:t>58 %</w:t>
            </w:r>
          </w:p>
        </w:tc>
        <w:tc>
          <w:tcPr>
            <w:tcW w:w="1430" w:type="dxa"/>
          </w:tcPr>
          <w:p w14:paraId="6792D0DC" w14:textId="77777777" w:rsidR="00ED5719" w:rsidRPr="000F67D7" w:rsidRDefault="00ED5719" w:rsidP="002D489C">
            <w:pPr>
              <w:pStyle w:val="Table-text"/>
              <w:rPr>
                <w:lang w:val="fr-CA"/>
              </w:rPr>
            </w:pPr>
            <w:r w:rsidRPr="000F67D7">
              <w:rPr>
                <w:lang w:val="fr-CA"/>
              </w:rPr>
              <w:t>62 %</w:t>
            </w:r>
          </w:p>
        </w:tc>
        <w:tc>
          <w:tcPr>
            <w:tcW w:w="1430" w:type="dxa"/>
            <w:tcBorders>
              <w:right w:val="nil"/>
            </w:tcBorders>
          </w:tcPr>
          <w:p w14:paraId="06636FC7" w14:textId="77777777" w:rsidR="00ED5719" w:rsidRPr="000F67D7" w:rsidRDefault="00ED5719" w:rsidP="002D489C">
            <w:pPr>
              <w:pStyle w:val="Table-text"/>
              <w:rPr>
                <w:lang w:val="fr-CA"/>
              </w:rPr>
            </w:pPr>
            <w:r w:rsidRPr="000F67D7">
              <w:rPr>
                <w:lang w:val="fr-CA"/>
              </w:rPr>
              <w:t>61 %</w:t>
            </w:r>
          </w:p>
        </w:tc>
      </w:tr>
      <w:tr w:rsidR="00ED5719" w:rsidRPr="000F67D7" w14:paraId="216D612D" w14:textId="77777777" w:rsidTr="002D489C">
        <w:trPr>
          <w:cantSplit/>
          <w:jc w:val="center"/>
        </w:trPr>
        <w:tc>
          <w:tcPr>
            <w:tcW w:w="4030" w:type="dxa"/>
            <w:tcBorders>
              <w:left w:val="nil"/>
            </w:tcBorders>
          </w:tcPr>
          <w:p w14:paraId="05F59F8A" w14:textId="77777777" w:rsidR="00ED5719" w:rsidRPr="000F67D7" w:rsidRDefault="00ED5719" w:rsidP="002D489C">
            <w:pPr>
              <w:pStyle w:val="Tableheader"/>
              <w:rPr>
                <w:bCs/>
                <w:lang w:val="fr-CA"/>
              </w:rPr>
            </w:pPr>
            <w:r w:rsidRPr="000F67D7">
              <w:rPr>
                <w:bCs/>
                <w:lang w:val="fr-CA"/>
              </w:rPr>
              <w:t>Le contrôle</w:t>
            </w:r>
          </w:p>
        </w:tc>
        <w:tc>
          <w:tcPr>
            <w:tcW w:w="1430" w:type="dxa"/>
          </w:tcPr>
          <w:p w14:paraId="3AF61254" w14:textId="77777777" w:rsidR="00ED5719" w:rsidRPr="000F67D7" w:rsidRDefault="00ED5719" w:rsidP="002D489C">
            <w:pPr>
              <w:pStyle w:val="Table-text"/>
              <w:rPr>
                <w:lang w:val="fr-CA"/>
              </w:rPr>
            </w:pPr>
            <w:r w:rsidRPr="000F67D7">
              <w:rPr>
                <w:lang w:val="fr-CA"/>
              </w:rPr>
              <w:t>42 %</w:t>
            </w:r>
          </w:p>
        </w:tc>
        <w:tc>
          <w:tcPr>
            <w:tcW w:w="1430" w:type="dxa"/>
          </w:tcPr>
          <w:p w14:paraId="0D29E5E7" w14:textId="77777777" w:rsidR="00ED5719" w:rsidRPr="000F67D7" w:rsidRDefault="00ED5719" w:rsidP="002D489C">
            <w:pPr>
              <w:pStyle w:val="Table-text"/>
              <w:rPr>
                <w:lang w:val="fr-CA"/>
              </w:rPr>
            </w:pPr>
            <w:r w:rsidRPr="000F67D7">
              <w:rPr>
                <w:lang w:val="fr-CA"/>
              </w:rPr>
              <w:t>34 %</w:t>
            </w:r>
          </w:p>
        </w:tc>
        <w:tc>
          <w:tcPr>
            <w:tcW w:w="1430" w:type="dxa"/>
            <w:tcBorders>
              <w:right w:val="nil"/>
            </w:tcBorders>
          </w:tcPr>
          <w:p w14:paraId="1B658A0A" w14:textId="77777777" w:rsidR="00ED5719" w:rsidRPr="000F67D7" w:rsidRDefault="00ED5719" w:rsidP="002D489C">
            <w:pPr>
              <w:pStyle w:val="Table-text"/>
              <w:rPr>
                <w:lang w:val="fr-CA"/>
              </w:rPr>
            </w:pPr>
            <w:r w:rsidRPr="000F67D7">
              <w:rPr>
                <w:lang w:val="fr-CA"/>
              </w:rPr>
              <w:t>25 %</w:t>
            </w:r>
          </w:p>
        </w:tc>
      </w:tr>
      <w:tr w:rsidR="00ED5719" w:rsidRPr="000F67D7" w14:paraId="73F937CB" w14:textId="77777777" w:rsidTr="002D489C">
        <w:trPr>
          <w:cantSplit/>
          <w:jc w:val="center"/>
        </w:trPr>
        <w:tc>
          <w:tcPr>
            <w:tcW w:w="4030" w:type="dxa"/>
            <w:tcBorders>
              <w:left w:val="nil"/>
            </w:tcBorders>
          </w:tcPr>
          <w:p w14:paraId="7C35B005" w14:textId="77777777" w:rsidR="00ED5719" w:rsidRPr="000F67D7" w:rsidRDefault="00ED5719" w:rsidP="002D489C">
            <w:pPr>
              <w:pStyle w:val="Tableheader"/>
              <w:rPr>
                <w:bCs/>
                <w:lang w:val="fr-CA"/>
              </w:rPr>
            </w:pPr>
            <w:r w:rsidRPr="000F67D7">
              <w:rPr>
                <w:bCs/>
                <w:lang w:val="fr-CA"/>
              </w:rPr>
              <w:t>L’efficacité et l’économie de temps</w:t>
            </w:r>
          </w:p>
        </w:tc>
        <w:tc>
          <w:tcPr>
            <w:tcW w:w="1430" w:type="dxa"/>
          </w:tcPr>
          <w:p w14:paraId="32AEA442" w14:textId="77777777" w:rsidR="00ED5719" w:rsidRPr="000F67D7" w:rsidRDefault="00ED5719" w:rsidP="002D489C">
            <w:pPr>
              <w:pStyle w:val="Table-text"/>
              <w:rPr>
                <w:lang w:val="fr-CA"/>
              </w:rPr>
            </w:pPr>
            <w:r w:rsidRPr="000F67D7">
              <w:rPr>
                <w:lang w:val="fr-CA"/>
              </w:rPr>
              <w:t>36 %</w:t>
            </w:r>
          </w:p>
        </w:tc>
        <w:tc>
          <w:tcPr>
            <w:tcW w:w="1430" w:type="dxa"/>
          </w:tcPr>
          <w:p w14:paraId="70E035F1" w14:textId="77777777" w:rsidR="00ED5719" w:rsidRPr="000F67D7" w:rsidRDefault="00ED5719" w:rsidP="002D489C">
            <w:pPr>
              <w:pStyle w:val="Table-text"/>
              <w:rPr>
                <w:lang w:val="fr-CA"/>
              </w:rPr>
            </w:pPr>
            <w:r w:rsidRPr="000F67D7">
              <w:rPr>
                <w:lang w:val="fr-CA"/>
              </w:rPr>
              <w:t>32 %</w:t>
            </w:r>
          </w:p>
        </w:tc>
        <w:tc>
          <w:tcPr>
            <w:tcW w:w="1430" w:type="dxa"/>
            <w:tcBorders>
              <w:right w:val="nil"/>
            </w:tcBorders>
          </w:tcPr>
          <w:p w14:paraId="648240B4" w14:textId="77777777" w:rsidR="00ED5719" w:rsidRPr="000F67D7" w:rsidRDefault="00ED5719" w:rsidP="002D489C">
            <w:pPr>
              <w:pStyle w:val="Table-text"/>
              <w:rPr>
                <w:lang w:val="fr-CA"/>
              </w:rPr>
            </w:pPr>
            <w:r w:rsidRPr="000F67D7">
              <w:rPr>
                <w:lang w:val="fr-CA"/>
              </w:rPr>
              <w:t>48 %</w:t>
            </w:r>
          </w:p>
        </w:tc>
      </w:tr>
      <w:tr w:rsidR="00ED5719" w:rsidRPr="000F67D7" w14:paraId="3BBA011E" w14:textId="77777777" w:rsidTr="002D489C">
        <w:trPr>
          <w:cantSplit/>
          <w:jc w:val="center"/>
        </w:trPr>
        <w:tc>
          <w:tcPr>
            <w:tcW w:w="4030" w:type="dxa"/>
            <w:tcBorders>
              <w:left w:val="nil"/>
            </w:tcBorders>
          </w:tcPr>
          <w:p w14:paraId="3ADE50FF" w14:textId="77777777" w:rsidR="00ED5719" w:rsidRPr="000F67D7" w:rsidRDefault="00ED5719" w:rsidP="002D489C">
            <w:pPr>
              <w:pStyle w:val="Tableheader"/>
              <w:rPr>
                <w:bCs/>
                <w:lang w:val="fr-CA"/>
              </w:rPr>
            </w:pPr>
            <w:r w:rsidRPr="000F67D7">
              <w:rPr>
                <w:bCs/>
                <w:lang w:val="fr-CA"/>
              </w:rPr>
              <w:t>La commodité</w:t>
            </w:r>
          </w:p>
        </w:tc>
        <w:tc>
          <w:tcPr>
            <w:tcW w:w="1430" w:type="dxa"/>
          </w:tcPr>
          <w:p w14:paraId="7DD60FFD" w14:textId="77777777" w:rsidR="00ED5719" w:rsidRPr="000F67D7" w:rsidRDefault="00ED5719" w:rsidP="002D489C">
            <w:pPr>
              <w:pStyle w:val="Table-text"/>
              <w:rPr>
                <w:lang w:val="fr-CA"/>
              </w:rPr>
            </w:pPr>
            <w:r w:rsidRPr="000F67D7">
              <w:rPr>
                <w:lang w:val="fr-CA"/>
              </w:rPr>
              <w:t>32 %</w:t>
            </w:r>
          </w:p>
        </w:tc>
        <w:tc>
          <w:tcPr>
            <w:tcW w:w="1430" w:type="dxa"/>
          </w:tcPr>
          <w:p w14:paraId="18305672" w14:textId="77777777" w:rsidR="00ED5719" w:rsidRPr="000F67D7" w:rsidRDefault="00ED5719" w:rsidP="002D489C">
            <w:pPr>
              <w:pStyle w:val="Table-text"/>
              <w:rPr>
                <w:lang w:val="fr-CA"/>
              </w:rPr>
            </w:pPr>
            <w:r w:rsidRPr="000F67D7">
              <w:rPr>
                <w:lang w:val="fr-CA"/>
              </w:rPr>
              <w:t>41 %</w:t>
            </w:r>
          </w:p>
        </w:tc>
        <w:tc>
          <w:tcPr>
            <w:tcW w:w="1430" w:type="dxa"/>
            <w:tcBorders>
              <w:right w:val="nil"/>
            </w:tcBorders>
          </w:tcPr>
          <w:p w14:paraId="11711EDF" w14:textId="77777777" w:rsidR="00ED5719" w:rsidRPr="000F67D7" w:rsidRDefault="00ED5719" w:rsidP="002D489C">
            <w:pPr>
              <w:pStyle w:val="Table-text"/>
              <w:rPr>
                <w:lang w:val="fr-CA"/>
              </w:rPr>
            </w:pPr>
            <w:r w:rsidRPr="000F67D7">
              <w:rPr>
                <w:lang w:val="fr-CA"/>
              </w:rPr>
              <w:t>37 %</w:t>
            </w:r>
          </w:p>
        </w:tc>
      </w:tr>
      <w:tr w:rsidR="00ED5719" w:rsidRPr="000F67D7" w14:paraId="53DD05CF" w14:textId="77777777" w:rsidTr="002D489C">
        <w:trPr>
          <w:cantSplit/>
          <w:jc w:val="center"/>
        </w:trPr>
        <w:tc>
          <w:tcPr>
            <w:tcW w:w="4030" w:type="dxa"/>
            <w:tcBorders>
              <w:left w:val="nil"/>
            </w:tcBorders>
          </w:tcPr>
          <w:p w14:paraId="69C9A6E6" w14:textId="77777777" w:rsidR="00ED5719" w:rsidRPr="000F67D7" w:rsidRDefault="00ED5719" w:rsidP="002D489C">
            <w:pPr>
              <w:pStyle w:val="Tableheader"/>
              <w:rPr>
                <w:bCs/>
                <w:lang w:val="fr-CA"/>
              </w:rPr>
            </w:pPr>
            <w:r w:rsidRPr="000F67D7">
              <w:rPr>
                <w:bCs/>
                <w:lang w:val="fr-CA"/>
              </w:rPr>
              <w:t>Le fait de se faciliter la vie</w:t>
            </w:r>
          </w:p>
        </w:tc>
        <w:tc>
          <w:tcPr>
            <w:tcW w:w="1430" w:type="dxa"/>
          </w:tcPr>
          <w:p w14:paraId="7814BEEF" w14:textId="77777777" w:rsidR="00ED5719" w:rsidRPr="000F67D7" w:rsidRDefault="00ED5719" w:rsidP="002D489C">
            <w:pPr>
              <w:pStyle w:val="Table-text"/>
              <w:rPr>
                <w:lang w:val="fr-CA"/>
              </w:rPr>
            </w:pPr>
            <w:r w:rsidRPr="000F67D7">
              <w:rPr>
                <w:lang w:val="fr-CA"/>
              </w:rPr>
              <w:t>19 %</w:t>
            </w:r>
          </w:p>
        </w:tc>
        <w:tc>
          <w:tcPr>
            <w:tcW w:w="1430" w:type="dxa"/>
          </w:tcPr>
          <w:p w14:paraId="4EEDE0EB" w14:textId="77777777" w:rsidR="00ED5719" w:rsidRPr="000F67D7" w:rsidRDefault="00ED5719" w:rsidP="002D489C">
            <w:pPr>
              <w:pStyle w:val="Table-text"/>
              <w:rPr>
                <w:lang w:val="fr-CA"/>
              </w:rPr>
            </w:pPr>
            <w:r w:rsidRPr="000F67D7">
              <w:rPr>
                <w:lang w:val="fr-CA"/>
              </w:rPr>
              <w:t>18 %</w:t>
            </w:r>
          </w:p>
        </w:tc>
        <w:tc>
          <w:tcPr>
            <w:tcW w:w="1430" w:type="dxa"/>
            <w:tcBorders>
              <w:right w:val="nil"/>
            </w:tcBorders>
          </w:tcPr>
          <w:p w14:paraId="16DA6839" w14:textId="77777777" w:rsidR="00ED5719" w:rsidRPr="000F67D7" w:rsidRDefault="00ED5719" w:rsidP="002D489C">
            <w:pPr>
              <w:pStyle w:val="Table-text"/>
              <w:rPr>
                <w:lang w:val="fr-CA"/>
              </w:rPr>
            </w:pPr>
            <w:r w:rsidRPr="000F67D7">
              <w:rPr>
                <w:lang w:val="fr-CA"/>
              </w:rPr>
              <w:t>22 %</w:t>
            </w:r>
          </w:p>
        </w:tc>
      </w:tr>
      <w:tr w:rsidR="00ED5719" w:rsidRPr="000F67D7" w14:paraId="0A77E3FD" w14:textId="77777777" w:rsidTr="002D489C">
        <w:trPr>
          <w:cantSplit/>
          <w:jc w:val="center"/>
        </w:trPr>
        <w:tc>
          <w:tcPr>
            <w:tcW w:w="4030" w:type="dxa"/>
            <w:tcBorders>
              <w:left w:val="nil"/>
            </w:tcBorders>
          </w:tcPr>
          <w:p w14:paraId="6134AB64" w14:textId="77777777" w:rsidR="00ED5719" w:rsidRPr="000F67D7" w:rsidRDefault="00ED5719" w:rsidP="002D489C">
            <w:pPr>
              <w:pStyle w:val="Tableheader"/>
              <w:rPr>
                <w:bCs/>
                <w:lang w:val="fr-CA"/>
              </w:rPr>
            </w:pPr>
            <w:r w:rsidRPr="000F67D7">
              <w:rPr>
                <w:bCs/>
                <w:lang w:val="fr-CA"/>
              </w:rPr>
              <w:t>Aucune de ces réponses</w:t>
            </w:r>
          </w:p>
        </w:tc>
        <w:tc>
          <w:tcPr>
            <w:tcW w:w="1430" w:type="dxa"/>
          </w:tcPr>
          <w:p w14:paraId="3CA00953" w14:textId="77777777" w:rsidR="00ED5719" w:rsidRPr="000F67D7" w:rsidRDefault="00ED5719" w:rsidP="002D489C">
            <w:pPr>
              <w:pStyle w:val="Table-text"/>
              <w:rPr>
                <w:lang w:val="fr-CA"/>
              </w:rPr>
            </w:pPr>
            <w:r w:rsidRPr="000F67D7">
              <w:rPr>
                <w:lang w:val="fr-CA"/>
              </w:rPr>
              <w:t>2 %</w:t>
            </w:r>
          </w:p>
        </w:tc>
        <w:tc>
          <w:tcPr>
            <w:tcW w:w="1430" w:type="dxa"/>
          </w:tcPr>
          <w:p w14:paraId="62928181" w14:textId="77777777" w:rsidR="00ED5719" w:rsidRPr="000F67D7" w:rsidRDefault="00ED5719" w:rsidP="002D489C">
            <w:pPr>
              <w:pStyle w:val="Table-text"/>
              <w:rPr>
                <w:lang w:val="fr-CA"/>
              </w:rPr>
            </w:pPr>
            <w:r w:rsidRPr="000F67D7">
              <w:rPr>
                <w:lang w:val="fr-CA"/>
              </w:rPr>
              <w:t>2 %</w:t>
            </w:r>
          </w:p>
        </w:tc>
        <w:tc>
          <w:tcPr>
            <w:tcW w:w="1430" w:type="dxa"/>
            <w:tcBorders>
              <w:right w:val="nil"/>
            </w:tcBorders>
          </w:tcPr>
          <w:p w14:paraId="297F0F3A" w14:textId="77777777" w:rsidR="00ED5719" w:rsidRPr="000F67D7" w:rsidRDefault="00ED5719" w:rsidP="002D489C">
            <w:pPr>
              <w:pStyle w:val="Table-text"/>
              <w:rPr>
                <w:lang w:val="fr-CA"/>
              </w:rPr>
            </w:pPr>
            <w:r w:rsidRPr="000F67D7">
              <w:rPr>
                <w:lang w:val="fr-CA"/>
              </w:rPr>
              <w:t>0 %</w:t>
            </w:r>
          </w:p>
        </w:tc>
      </w:tr>
      <w:tr w:rsidR="00ED5719" w:rsidRPr="000F67D7" w14:paraId="1010B416" w14:textId="77777777" w:rsidTr="002D489C">
        <w:trPr>
          <w:cantSplit/>
          <w:jc w:val="center"/>
        </w:trPr>
        <w:tc>
          <w:tcPr>
            <w:tcW w:w="4030" w:type="dxa"/>
            <w:tcBorders>
              <w:left w:val="nil"/>
            </w:tcBorders>
          </w:tcPr>
          <w:p w14:paraId="34721210" w14:textId="77777777" w:rsidR="00ED5719" w:rsidRPr="000F67D7" w:rsidRDefault="00ED5719" w:rsidP="002D489C">
            <w:pPr>
              <w:pStyle w:val="Tableheader"/>
              <w:rPr>
                <w:bCs/>
                <w:lang w:val="fr-CA"/>
              </w:rPr>
            </w:pPr>
            <w:r w:rsidRPr="000F67D7">
              <w:rPr>
                <w:bCs/>
                <w:lang w:val="fr-CA"/>
              </w:rPr>
              <w:t>Pas de réponse</w:t>
            </w:r>
          </w:p>
        </w:tc>
        <w:tc>
          <w:tcPr>
            <w:tcW w:w="1430" w:type="dxa"/>
          </w:tcPr>
          <w:p w14:paraId="172BCFA6" w14:textId="77777777" w:rsidR="00ED5719" w:rsidRPr="000F67D7" w:rsidRDefault="00ED5719" w:rsidP="002D489C">
            <w:pPr>
              <w:pStyle w:val="Table-text"/>
              <w:rPr>
                <w:lang w:val="fr-CA"/>
              </w:rPr>
            </w:pPr>
            <w:r w:rsidRPr="000F67D7">
              <w:rPr>
                <w:lang w:val="fr-CA"/>
              </w:rPr>
              <w:t>1 %</w:t>
            </w:r>
          </w:p>
        </w:tc>
        <w:tc>
          <w:tcPr>
            <w:tcW w:w="1430" w:type="dxa"/>
          </w:tcPr>
          <w:p w14:paraId="06C9D2FF" w14:textId="77777777" w:rsidR="00ED5719" w:rsidRPr="000F67D7" w:rsidRDefault="00ED5719" w:rsidP="002D489C">
            <w:pPr>
              <w:pStyle w:val="Table-text"/>
              <w:rPr>
                <w:lang w:val="fr-CA"/>
              </w:rPr>
            </w:pPr>
            <w:r w:rsidRPr="000F67D7">
              <w:rPr>
                <w:lang w:val="fr-CA"/>
              </w:rPr>
              <w:t>1 %</w:t>
            </w:r>
          </w:p>
        </w:tc>
        <w:tc>
          <w:tcPr>
            <w:tcW w:w="1430" w:type="dxa"/>
            <w:tcBorders>
              <w:right w:val="nil"/>
            </w:tcBorders>
          </w:tcPr>
          <w:p w14:paraId="07B04340" w14:textId="77777777" w:rsidR="00ED5719" w:rsidRPr="000F67D7" w:rsidRDefault="00ED5719" w:rsidP="002D489C">
            <w:pPr>
              <w:pStyle w:val="Table-text"/>
              <w:rPr>
                <w:lang w:val="fr-CA"/>
              </w:rPr>
            </w:pPr>
            <w:r w:rsidRPr="000F67D7">
              <w:rPr>
                <w:lang w:val="fr-CA"/>
              </w:rPr>
              <w:t>1 %</w:t>
            </w:r>
          </w:p>
        </w:tc>
      </w:tr>
      <w:tr w:rsidR="00ED5719" w:rsidRPr="000F67D7" w14:paraId="405D220F" w14:textId="77777777" w:rsidTr="002D489C">
        <w:trPr>
          <w:cantSplit/>
          <w:jc w:val="center"/>
        </w:trPr>
        <w:tc>
          <w:tcPr>
            <w:tcW w:w="4030" w:type="dxa"/>
            <w:tcBorders>
              <w:top w:val="single" w:sz="18" w:space="0" w:color="auto"/>
              <w:left w:val="nil"/>
              <w:bottom w:val="single" w:sz="18" w:space="0" w:color="auto"/>
            </w:tcBorders>
            <w:shd w:val="clear" w:color="auto" w:fill="D9D9D9"/>
          </w:tcPr>
          <w:p w14:paraId="6BD96E8E" w14:textId="77777777" w:rsidR="00ED5719" w:rsidRPr="000F67D7" w:rsidRDefault="00ED5719" w:rsidP="002D489C">
            <w:pPr>
              <w:pStyle w:val="Tableheader"/>
              <w:rPr>
                <w:b/>
                <w:bCs/>
                <w:lang w:val="fr-CA"/>
              </w:rPr>
            </w:pPr>
            <w:r w:rsidRPr="000F67D7">
              <w:rPr>
                <w:b/>
                <w:bCs/>
                <w:lang w:val="fr-CA"/>
              </w:rPr>
              <w:t>Q13B. Hormis pour les dépôts directs ou les paiements du gouvernement du Canada, qu’est-ce qui est généralement le plus important pour vous d’éviter lorsque vous prenez des décisions? Nous aimerions que vous ne sélectionniez que les deux plus importants pour vous.</w:t>
            </w:r>
          </w:p>
        </w:tc>
        <w:tc>
          <w:tcPr>
            <w:tcW w:w="1430" w:type="dxa"/>
            <w:tcBorders>
              <w:top w:val="single" w:sz="18" w:space="0" w:color="auto"/>
              <w:bottom w:val="single" w:sz="18" w:space="0" w:color="auto"/>
            </w:tcBorders>
            <w:shd w:val="clear" w:color="auto" w:fill="D9D9D9"/>
            <w:vAlign w:val="center"/>
          </w:tcPr>
          <w:p w14:paraId="0F733121" w14:textId="77777777" w:rsidR="00ED5719" w:rsidRPr="000F67D7" w:rsidRDefault="00ED5719" w:rsidP="002D489C">
            <w:pPr>
              <w:pStyle w:val="Tableheader"/>
              <w:jc w:val="center"/>
              <w:rPr>
                <w:b/>
                <w:bCs/>
                <w:lang w:val="fr-CA"/>
              </w:rPr>
            </w:pPr>
            <w:r w:rsidRPr="000F67D7">
              <w:rPr>
                <w:b/>
                <w:bCs/>
                <w:lang w:val="fr-CA"/>
              </w:rPr>
              <w:t>Chèque</w:t>
            </w:r>
            <w:r w:rsidRPr="000F67D7">
              <w:rPr>
                <w:b/>
                <w:bCs/>
                <w:lang w:val="fr-CA"/>
              </w:rPr>
              <w:br/>
              <w:t>seulement</w:t>
            </w:r>
          </w:p>
        </w:tc>
        <w:tc>
          <w:tcPr>
            <w:tcW w:w="1430" w:type="dxa"/>
            <w:tcBorders>
              <w:top w:val="single" w:sz="18" w:space="0" w:color="auto"/>
              <w:bottom w:val="single" w:sz="18" w:space="0" w:color="auto"/>
            </w:tcBorders>
            <w:shd w:val="clear" w:color="auto" w:fill="D9D9D9"/>
            <w:vAlign w:val="center"/>
          </w:tcPr>
          <w:p w14:paraId="5130760F" w14:textId="77777777" w:rsidR="00ED5719" w:rsidRPr="000F67D7" w:rsidRDefault="00ED5719" w:rsidP="002D489C">
            <w:pPr>
              <w:pStyle w:val="Tableheader"/>
              <w:jc w:val="center"/>
              <w:rPr>
                <w:b/>
                <w:bCs/>
                <w:lang w:val="fr-CA"/>
              </w:rPr>
            </w:pPr>
            <w:r w:rsidRPr="000F67D7">
              <w:rPr>
                <w:b/>
                <w:bCs/>
                <w:lang w:val="fr-CA"/>
              </w:rPr>
              <w:t>Les deux</w:t>
            </w:r>
          </w:p>
        </w:tc>
        <w:tc>
          <w:tcPr>
            <w:tcW w:w="1430" w:type="dxa"/>
            <w:tcBorders>
              <w:top w:val="single" w:sz="18" w:space="0" w:color="auto"/>
              <w:bottom w:val="single" w:sz="18" w:space="0" w:color="auto"/>
              <w:right w:val="nil"/>
            </w:tcBorders>
            <w:shd w:val="clear" w:color="auto" w:fill="D9D9D9"/>
            <w:vAlign w:val="center"/>
          </w:tcPr>
          <w:p w14:paraId="4B2E0AB2" w14:textId="77777777" w:rsidR="00ED5719" w:rsidRPr="000F67D7" w:rsidRDefault="00ED5719" w:rsidP="002D489C">
            <w:pPr>
              <w:pStyle w:val="Tableheader"/>
              <w:jc w:val="center"/>
              <w:rPr>
                <w:b/>
                <w:bCs/>
                <w:lang w:val="fr-CA"/>
              </w:rPr>
            </w:pPr>
            <w:r w:rsidRPr="000F67D7">
              <w:rPr>
                <w:b/>
                <w:bCs/>
                <w:lang w:val="fr-CA"/>
              </w:rPr>
              <w:t>Dépôt</w:t>
            </w:r>
            <w:r w:rsidRPr="000F67D7">
              <w:rPr>
                <w:b/>
                <w:bCs/>
                <w:lang w:val="fr-CA"/>
              </w:rPr>
              <w:br/>
              <w:t>direct</w:t>
            </w:r>
            <w:r w:rsidRPr="000F67D7">
              <w:rPr>
                <w:b/>
                <w:bCs/>
                <w:lang w:val="fr-CA"/>
              </w:rPr>
              <w:br/>
              <w:t>seulement</w:t>
            </w:r>
          </w:p>
        </w:tc>
      </w:tr>
      <w:tr w:rsidR="00ED5719" w:rsidRPr="000F67D7" w14:paraId="53ACB67A" w14:textId="77777777" w:rsidTr="002D489C">
        <w:trPr>
          <w:cantSplit/>
          <w:jc w:val="center"/>
        </w:trPr>
        <w:tc>
          <w:tcPr>
            <w:tcW w:w="4030" w:type="dxa"/>
            <w:tcBorders>
              <w:left w:val="nil"/>
            </w:tcBorders>
          </w:tcPr>
          <w:p w14:paraId="4FF079A8" w14:textId="77777777" w:rsidR="00ED5719" w:rsidRPr="000F67D7" w:rsidRDefault="00ED5719" w:rsidP="002D489C">
            <w:pPr>
              <w:pStyle w:val="Tableheader"/>
              <w:rPr>
                <w:bCs/>
                <w:i/>
                <w:iCs/>
                <w:lang w:val="fr-CA"/>
              </w:rPr>
            </w:pPr>
            <w:r w:rsidRPr="000F67D7">
              <w:rPr>
                <w:bCs/>
                <w:i/>
                <w:lang w:val="fr-CA"/>
              </w:rPr>
              <w:t>n=</w:t>
            </w:r>
          </w:p>
        </w:tc>
        <w:tc>
          <w:tcPr>
            <w:tcW w:w="1430" w:type="dxa"/>
          </w:tcPr>
          <w:p w14:paraId="57780490" w14:textId="77777777" w:rsidR="00ED5719" w:rsidRPr="000F67D7" w:rsidRDefault="00ED5719" w:rsidP="002D489C">
            <w:pPr>
              <w:pStyle w:val="Table-text"/>
              <w:rPr>
                <w:i/>
                <w:iCs/>
                <w:lang w:val="fr-CA"/>
              </w:rPr>
            </w:pPr>
            <w:r w:rsidRPr="000F67D7">
              <w:rPr>
                <w:i/>
                <w:lang w:val="fr-CA"/>
              </w:rPr>
              <w:t>216</w:t>
            </w:r>
          </w:p>
        </w:tc>
        <w:tc>
          <w:tcPr>
            <w:tcW w:w="1430" w:type="dxa"/>
          </w:tcPr>
          <w:p w14:paraId="3253DCAF" w14:textId="77777777" w:rsidR="00ED5719" w:rsidRPr="000F67D7" w:rsidRDefault="00ED5719" w:rsidP="002D489C">
            <w:pPr>
              <w:pStyle w:val="Table-text"/>
              <w:rPr>
                <w:i/>
                <w:iCs/>
                <w:lang w:val="fr-CA"/>
              </w:rPr>
            </w:pPr>
            <w:r w:rsidRPr="000F67D7">
              <w:rPr>
                <w:i/>
                <w:lang w:val="fr-CA"/>
              </w:rPr>
              <w:t>232</w:t>
            </w:r>
          </w:p>
        </w:tc>
        <w:tc>
          <w:tcPr>
            <w:tcW w:w="1430" w:type="dxa"/>
            <w:tcBorders>
              <w:right w:val="nil"/>
            </w:tcBorders>
          </w:tcPr>
          <w:p w14:paraId="5645ED48" w14:textId="77777777" w:rsidR="00ED5719" w:rsidRPr="000F67D7" w:rsidRDefault="00ED5719" w:rsidP="002D489C">
            <w:pPr>
              <w:pStyle w:val="Table-text"/>
              <w:rPr>
                <w:i/>
                <w:iCs/>
                <w:lang w:val="fr-CA"/>
              </w:rPr>
            </w:pPr>
            <w:r w:rsidRPr="000F67D7">
              <w:rPr>
                <w:i/>
                <w:lang w:val="fr-CA"/>
              </w:rPr>
              <w:t>1109</w:t>
            </w:r>
          </w:p>
        </w:tc>
      </w:tr>
      <w:tr w:rsidR="00ED5719" w:rsidRPr="000F67D7" w14:paraId="48A37438" w14:textId="77777777" w:rsidTr="002D489C">
        <w:trPr>
          <w:cantSplit/>
          <w:jc w:val="center"/>
        </w:trPr>
        <w:tc>
          <w:tcPr>
            <w:tcW w:w="4030" w:type="dxa"/>
            <w:tcBorders>
              <w:left w:val="nil"/>
            </w:tcBorders>
          </w:tcPr>
          <w:p w14:paraId="23E13F90" w14:textId="77777777" w:rsidR="00ED5719" w:rsidRPr="000F67D7" w:rsidRDefault="00ED5719" w:rsidP="002D489C">
            <w:pPr>
              <w:pStyle w:val="Tableheader"/>
              <w:rPr>
                <w:bCs/>
                <w:lang w:val="fr-CA"/>
              </w:rPr>
            </w:pPr>
            <w:r w:rsidRPr="000F67D7">
              <w:rPr>
                <w:bCs/>
                <w:lang w:val="fr-CA"/>
              </w:rPr>
              <w:t>Risque inutile</w:t>
            </w:r>
          </w:p>
        </w:tc>
        <w:tc>
          <w:tcPr>
            <w:tcW w:w="1430" w:type="dxa"/>
          </w:tcPr>
          <w:p w14:paraId="1350379B" w14:textId="77777777" w:rsidR="00ED5719" w:rsidRPr="000F67D7" w:rsidRDefault="00ED5719" w:rsidP="002D489C">
            <w:pPr>
              <w:pStyle w:val="Table-text"/>
              <w:rPr>
                <w:lang w:val="fr-CA"/>
              </w:rPr>
            </w:pPr>
            <w:r w:rsidRPr="000F67D7">
              <w:rPr>
                <w:lang w:val="fr-CA"/>
              </w:rPr>
              <w:t>43 %</w:t>
            </w:r>
          </w:p>
        </w:tc>
        <w:tc>
          <w:tcPr>
            <w:tcW w:w="1430" w:type="dxa"/>
          </w:tcPr>
          <w:p w14:paraId="0771E2F2" w14:textId="77777777" w:rsidR="00ED5719" w:rsidRPr="000F67D7" w:rsidRDefault="00ED5719" w:rsidP="002D489C">
            <w:pPr>
              <w:pStyle w:val="Table-text"/>
              <w:rPr>
                <w:lang w:val="fr-CA"/>
              </w:rPr>
            </w:pPr>
            <w:r w:rsidRPr="000F67D7">
              <w:rPr>
                <w:lang w:val="fr-CA"/>
              </w:rPr>
              <w:t>43 %</w:t>
            </w:r>
          </w:p>
        </w:tc>
        <w:tc>
          <w:tcPr>
            <w:tcW w:w="1430" w:type="dxa"/>
            <w:tcBorders>
              <w:right w:val="nil"/>
            </w:tcBorders>
          </w:tcPr>
          <w:p w14:paraId="371C02C8" w14:textId="77777777" w:rsidR="00ED5719" w:rsidRPr="000F67D7" w:rsidRDefault="00ED5719" w:rsidP="002D489C">
            <w:pPr>
              <w:pStyle w:val="Table-text"/>
              <w:rPr>
                <w:lang w:val="fr-CA"/>
              </w:rPr>
            </w:pPr>
            <w:r w:rsidRPr="000F67D7">
              <w:rPr>
                <w:lang w:val="fr-CA"/>
              </w:rPr>
              <w:t>44 %</w:t>
            </w:r>
          </w:p>
        </w:tc>
      </w:tr>
      <w:tr w:rsidR="00ED5719" w:rsidRPr="000F67D7" w14:paraId="53D79CE4" w14:textId="77777777" w:rsidTr="002D489C">
        <w:trPr>
          <w:cantSplit/>
          <w:jc w:val="center"/>
        </w:trPr>
        <w:tc>
          <w:tcPr>
            <w:tcW w:w="4030" w:type="dxa"/>
            <w:tcBorders>
              <w:left w:val="nil"/>
            </w:tcBorders>
          </w:tcPr>
          <w:p w14:paraId="41AE5FB6" w14:textId="77777777" w:rsidR="00ED5719" w:rsidRPr="000F67D7" w:rsidRDefault="00ED5719" w:rsidP="002D489C">
            <w:pPr>
              <w:pStyle w:val="Tableheader"/>
              <w:rPr>
                <w:bCs/>
                <w:lang w:val="fr-CA"/>
              </w:rPr>
            </w:pPr>
            <w:r w:rsidRPr="000F67D7">
              <w:rPr>
                <w:bCs/>
                <w:lang w:val="fr-CA"/>
              </w:rPr>
              <w:t>Ne pas avoir le contrôle</w:t>
            </w:r>
          </w:p>
        </w:tc>
        <w:tc>
          <w:tcPr>
            <w:tcW w:w="1430" w:type="dxa"/>
          </w:tcPr>
          <w:p w14:paraId="599A9B03" w14:textId="77777777" w:rsidR="00ED5719" w:rsidRPr="000F67D7" w:rsidRDefault="00ED5719" w:rsidP="002D489C">
            <w:pPr>
              <w:pStyle w:val="Table-text"/>
              <w:rPr>
                <w:lang w:val="fr-CA"/>
              </w:rPr>
            </w:pPr>
            <w:r w:rsidRPr="000F67D7">
              <w:rPr>
                <w:lang w:val="fr-CA"/>
              </w:rPr>
              <w:t>41 %</w:t>
            </w:r>
          </w:p>
        </w:tc>
        <w:tc>
          <w:tcPr>
            <w:tcW w:w="1430" w:type="dxa"/>
          </w:tcPr>
          <w:p w14:paraId="1B39B063" w14:textId="77777777" w:rsidR="00ED5719" w:rsidRPr="000F67D7" w:rsidRDefault="00ED5719" w:rsidP="002D489C">
            <w:pPr>
              <w:pStyle w:val="Table-text"/>
              <w:rPr>
                <w:lang w:val="fr-CA"/>
              </w:rPr>
            </w:pPr>
            <w:r w:rsidRPr="000F67D7">
              <w:rPr>
                <w:lang w:val="fr-CA"/>
              </w:rPr>
              <w:t>41 %</w:t>
            </w:r>
          </w:p>
        </w:tc>
        <w:tc>
          <w:tcPr>
            <w:tcW w:w="1430" w:type="dxa"/>
            <w:tcBorders>
              <w:right w:val="nil"/>
            </w:tcBorders>
          </w:tcPr>
          <w:p w14:paraId="0F3087D5" w14:textId="77777777" w:rsidR="00ED5719" w:rsidRPr="000F67D7" w:rsidRDefault="00ED5719" w:rsidP="002D489C">
            <w:pPr>
              <w:pStyle w:val="Table-text"/>
              <w:rPr>
                <w:lang w:val="fr-CA"/>
              </w:rPr>
            </w:pPr>
            <w:r w:rsidRPr="000F67D7">
              <w:rPr>
                <w:lang w:val="fr-CA"/>
              </w:rPr>
              <w:t>32 %</w:t>
            </w:r>
          </w:p>
        </w:tc>
      </w:tr>
      <w:tr w:rsidR="00ED5719" w:rsidRPr="000F67D7" w14:paraId="7D7FD215" w14:textId="77777777" w:rsidTr="002D489C">
        <w:trPr>
          <w:cantSplit/>
          <w:jc w:val="center"/>
        </w:trPr>
        <w:tc>
          <w:tcPr>
            <w:tcW w:w="4030" w:type="dxa"/>
            <w:tcBorders>
              <w:left w:val="nil"/>
            </w:tcBorders>
          </w:tcPr>
          <w:p w14:paraId="11AABE9B" w14:textId="77777777" w:rsidR="00ED5719" w:rsidRPr="000F67D7" w:rsidRDefault="00ED5719" w:rsidP="002D489C">
            <w:pPr>
              <w:pStyle w:val="Tableheader"/>
              <w:rPr>
                <w:bCs/>
                <w:lang w:val="fr-CA"/>
              </w:rPr>
            </w:pPr>
            <w:r w:rsidRPr="000F67D7">
              <w:rPr>
                <w:bCs/>
                <w:lang w:val="fr-CA"/>
              </w:rPr>
              <w:t>Perte de temps</w:t>
            </w:r>
          </w:p>
        </w:tc>
        <w:tc>
          <w:tcPr>
            <w:tcW w:w="1430" w:type="dxa"/>
          </w:tcPr>
          <w:p w14:paraId="5E5F09BD" w14:textId="77777777" w:rsidR="00ED5719" w:rsidRPr="000F67D7" w:rsidRDefault="00ED5719" w:rsidP="002D489C">
            <w:pPr>
              <w:pStyle w:val="Table-text"/>
              <w:rPr>
                <w:lang w:val="fr-CA"/>
              </w:rPr>
            </w:pPr>
            <w:r w:rsidRPr="000F67D7">
              <w:rPr>
                <w:lang w:val="fr-CA"/>
              </w:rPr>
              <w:t>34 %</w:t>
            </w:r>
          </w:p>
        </w:tc>
        <w:tc>
          <w:tcPr>
            <w:tcW w:w="1430" w:type="dxa"/>
          </w:tcPr>
          <w:p w14:paraId="7F0571CC" w14:textId="77777777" w:rsidR="00ED5719" w:rsidRPr="000F67D7" w:rsidRDefault="00ED5719" w:rsidP="002D489C">
            <w:pPr>
              <w:pStyle w:val="Table-text"/>
              <w:rPr>
                <w:lang w:val="fr-CA"/>
              </w:rPr>
            </w:pPr>
            <w:r w:rsidRPr="000F67D7">
              <w:rPr>
                <w:lang w:val="fr-CA"/>
              </w:rPr>
              <w:t>40 %</w:t>
            </w:r>
          </w:p>
        </w:tc>
        <w:tc>
          <w:tcPr>
            <w:tcW w:w="1430" w:type="dxa"/>
            <w:tcBorders>
              <w:right w:val="nil"/>
            </w:tcBorders>
          </w:tcPr>
          <w:p w14:paraId="0EEB8CA8" w14:textId="77777777" w:rsidR="00ED5719" w:rsidRPr="000F67D7" w:rsidRDefault="00ED5719" w:rsidP="002D489C">
            <w:pPr>
              <w:pStyle w:val="Table-text"/>
              <w:rPr>
                <w:lang w:val="fr-CA"/>
              </w:rPr>
            </w:pPr>
            <w:r w:rsidRPr="000F67D7">
              <w:rPr>
                <w:lang w:val="fr-CA"/>
              </w:rPr>
              <w:t>41 %</w:t>
            </w:r>
          </w:p>
        </w:tc>
      </w:tr>
      <w:tr w:rsidR="00ED5719" w:rsidRPr="000F67D7" w14:paraId="7712968E" w14:textId="77777777" w:rsidTr="002D489C">
        <w:trPr>
          <w:cantSplit/>
          <w:jc w:val="center"/>
        </w:trPr>
        <w:tc>
          <w:tcPr>
            <w:tcW w:w="4030" w:type="dxa"/>
            <w:tcBorders>
              <w:left w:val="nil"/>
            </w:tcBorders>
          </w:tcPr>
          <w:p w14:paraId="2BAB73A7" w14:textId="77777777" w:rsidR="00ED5719" w:rsidRPr="000F67D7" w:rsidRDefault="00ED5719" w:rsidP="002D489C">
            <w:pPr>
              <w:pStyle w:val="Tableheader"/>
              <w:rPr>
                <w:bCs/>
                <w:lang w:val="fr-CA"/>
              </w:rPr>
            </w:pPr>
            <w:r w:rsidRPr="000F67D7">
              <w:rPr>
                <w:bCs/>
                <w:lang w:val="fr-CA"/>
              </w:rPr>
              <w:t>Dérangement</w:t>
            </w:r>
          </w:p>
        </w:tc>
        <w:tc>
          <w:tcPr>
            <w:tcW w:w="1430" w:type="dxa"/>
          </w:tcPr>
          <w:p w14:paraId="6B80A99A" w14:textId="77777777" w:rsidR="00ED5719" w:rsidRPr="000F67D7" w:rsidRDefault="00ED5719" w:rsidP="002D489C">
            <w:pPr>
              <w:pStyle w:val="Table-text"/>
              <w:rPr>
                <w:lang w:val="fr-CA"/>
              </w:rPr>
            </w:pPr>
            <w:r w:rsidRPr="000F67D7">
              <w:rPr>
                <w:lang w:val="fr-CA"/>
              </w:rPr>
              <w:t>32 %</w:t>
            </w:r>
          </w:p>
        </w:tc>
        <w:tc>
          <w:tcPr>
            <w:tcW w:w="1430" w:type="dxa"/>
          </w:tcPr>
          <w:p w14:paraId="41F77447" w14:textId="77777777" w:rsidR="00ED5719" w:rsidRPr="000F67D7" w:rsidRDefault="00ED5719" w:rsidP="002D489C">
            <w:pPr>
              <w:pStyle w:val="Table-text"/>
              <w:rPr>
                <w:lang w:val="fr-CA"/>
              </w:rPr>
            </w:pPr>
            <w:r w:rsidRPr="000F67D7">
              <w:rPr>
                <w:lang w:val="fr-CA"/>
              </w:rPr>
              <w:t>29 %</w:t>
            </w:r>
          </w:p>
        </w:tc>
        <w:tc>
          <w:tcPr>
            <w:tcW w:w="1430" w:type="dxa"/>
            <w:tcBorders>
              <w:right w:val="nil"/>
            </w:tcBorders>
          </w:tcPr>
          <w:p w14:paraId="4D34A108" w14:textId="77777777" w:rsidR="00ED5719" w:rsidRPr="000F67D7" w:rsidRDefault="00ED5719" w:rsidP="002D489C">
            <w:pPr>
              <w:pStyle w:val="Table-text"/>
              <w:rPr>
                <w:lang w:val="fr-CA"/>
              </w:rPr>
            </w:pPr>
            <w:r w:rsidRPr="000F67D7">
              <w:rPr>
                <w:lang w:val="fr-CA"/>
              </w:rPr>
              <w:t>32 %</w:t>
            </w:r>
          </w:p>
        </w:tc>
      </w:tr>
      <w:tr w:rsidR="00ED5719" w:rsidRPr="000F67D7" w14:paraId="351AC009" w14:textId="77777777" w:rsidTr="002D489C">
        <w:trPr>
          <w:cantSplit/>
          <w:jc w:val="center"/>
        </w:trPr>
        <w:tc>
          <w:tcPr>
            <w:tcW w:w="4030" w:type="dxa"/>
            <w:tcBorders>
              <w:left w:val="nil"/>
            </w:tcBorders>
          </w:tcPr>
          <w:p w14:paraId="1F26BFF2" w14:textId="77777777" w:rsidR="00ED5719" w:rsidRPr="000F67D7" w:rsidRDefault="00ED5719" w:rsidP="002D489C">
            <w:pPr>
              <w:pStyle w:val="Tableheader"/>
              <w:rPr>
                <w:bCs/>
                <w:lang w:val="fr-CA"/>
              </w:rPr>
            </w:pPr>
            <w:r w:rsidRPr="000F67D7">
              <w:rPr>
                <w:bCs/>
                <w:lang w:val="fr-CA"/>
              </w:rPr>
              <w:t>Complications</w:t>
            </w:r>
          </w:p>
        </w:tc>
        <w:tc>
          <w:tcPr>
            <w:tcW w:w="1430" w:type="dxa"/>
          </w:tcPr>
          <w:p w14:paraId="2C9E7238" w14:textId="77777777" w:rsidR="00ED5719" w:rsidRPr="000F67D7" w:rsidRDefault="00ED5719" w:rsidP="002D489C">
            <w:pPr>
              <w:pStyle w:val="Table-text"/>
              <w:rPr>
                <w:lang w:val="fr-CA"/>
              </w:rPr>
            </w:pPr>
            <w:r w:rsidRPr="000F67D7">
              <w:rPr>
                <w:lang w:val="fr-CA"/>
              </w:rPr>
              <w:t>30 %</w:t>
            </w:r>
          </w:p>
        </w:tc>
        <w:tc>
          <w:tcPr>
            <w:tcW w:w="1430" w:type="dxa"/>
          </w:tcPr>
          <w:p w14:paraId="559096E0" w14:textId="77777777" w:rsidR="00ED5719" w:rsidRPr="000F67D7" w:rsidRDefault="00ED5719" w:rsidP="002D489C">
            <w:pPr>
              <w:pStyle w:val="Table-text"/>
              <w:rPr>
                <w:lang w:val="fr-CA"/>
              </w:rPr>
            </w:pPr>
            <w:r w:rsidRPr="000F67D7">
              <w:rPr>
                <w:lang w:val="fr-CA"/>
              </w:rPr>
              <w:t>31 %</w:t>
            </w:r>
          </w:p>
        </w:tc>
        <w:tc>
          <w:tcPr>
            <w:tcW w:w="1430" w:type="dxa"/>
            <w:tcBorders>
              <w:right w:val="nil"/>
            </w:tcBorders>
          </w:tcPr>
          <w:p w14:paraId="26F8E29F" w14:textId="77777777" w:rsidR="00ED5719" w:rsidRPr="000F67D7" w:rsidRDefault="00ED5719" w:rsidP="002D489C">
            <w:pPr>
              <w:pStyle w:val="Table-text"/>
              <w:rPr>
                <w:lang w:val="fr-CA"/>
              </w:rPr>
            </w:pPr>
            <w:r w:rsidRPr="000F67D7">
              <w:rPr>
                <w:lang w:val="fr-CA"/>
              </w:rPr>
              <w:t>33 %</w:t>
            </w:r>
          </w:p>
        </w:tc>
      </w:tr>
      <w:tr w:rsidR="00ED5719" w:rsidRPr="000F67D7" w14:paraId="660F7106" w14:textId="77777777" w:rsidTr="002D489C">
        <w:trPr>
          <w:cantSplit/>
          <w:jc w:val="center"/>
        </w:trPr>
        <w:tc>
          <w:tcPr>
            <w:tcW w:w="4030" w:type="dxa"/>
            <w:tcBorders>
              <w:left w:val="nil"/>
            </w:tcBorders>
          </w:tcPr>
          <w:p w14:paraId="5E45DDAD" w14:textId="77777777" w:rsidR="00ED5719" w:rsidRPr="000F67D7" w:rsidRDefault="00ED5719" w:rsidP="002D489C">
            <w:pPr>
              <w:pStyle w:val="Tableheader"/>
              <w:rPr>
                <w:bCs/>
                <w:lang w:val="fr-CA"/>
              </w:rPr>
            </w:pPr>
            <w:r w:rsidRPr="000F67D7">
              <w:rPr>
                <w:bCs/>
                <w:lang w:val="fr-CA"/>
              </w:rPr>
              <w:t>Aucune de ces réponses</w:t>
            </w:r>
          </w:p>
        </w:tc>
        <w:tc>
          <w:tcPr>
            <w:tcW w:w="1430" w:type="dxa"/>
          </w:tcPr>
          <w:p w14:paraId="39562FD5" w14:textId="77777777" w:rsidR="00ED5719" w:rsidRPr="000F67D7" w:rsidRDefault="00ED5719" w:rsidP="002D489C">
            <w:pPr>
              <w:pStyle w:val="Table-text"/>
              <w:rPr>
                <w:lang w:val="fr-CA"/>
              </w:rPr>
            </w:pPr>
            <w:r w:rsidRPr="000F67D7">
              <w:rPr>
                <w:lang w:val="fr-CA"/>
              </w:rPr>
              <w:t>2 %</w:t>
            </w:r>
          </w:p>
        </w:tc>
        <w:tc>
          <w:tcPr>
            <w:tcW w:w="1430" w:type="dxa"/>
          </w:tcPr>
          <w:p w14:paraId="3A75CD21" w14:textId="77777777" w:rsidR="00ED5719" w:rsidRPr="000F67D7" w:rsidRDefault="00ED5719" w:rsidP="002D489C">
            <w:pPr>
              <w:pStyle w:val="Table-text"/>
              <w:rPr>
                <w:lang w:val="fr-CA"/>
              </w:rPr>
            </w:pPr>
            <w:r w:rsidRPr="000F67D7">
              <w:rPr>
                <w:lang w:val="fr-CA"/>
              </w:rPr>
              <w:t>1 %</w:t>
            </w:r>
          </w:p>
        </w:tc>
        <w:tc>
          <w:tcPr>
            <w:tcW w:w="1430" w:type="dxa"/>
            <w:tcBorders>
              <w:right w:val="nil"/>
            </w:tcBorders>
          </w:tcPr>
          <w:p w14:paraId="544B4128" w14:textId="77777777" w:rsidR="00ED5719" w:rsidRPr="000F67D7" w:rsidRDefault="00ED5719" w:rsidP="002D489C">
            <w:pPr>
              <w:pStyle w:val="Table-text"/>
              <w:rPr>
                <w:lang w:val="fr-CA"/>
              </w:rPr>
            </w:pPr>
            <w:r w:rsidRPr="000F67D7">
              <w:rPr>
                <w:lang w:val="fr-CA"/>
              </w:rPr>
              <w:t>3 %</w:t>
            </w:r>
          </w:p>
        </w:tc>
      </w:tr>
      <w:tr w:rsidR="00ED5719" w:rsidRPr="000F67D7" w14:paraId="208AA346" w14:textId="77777777" w:rsidTr="002D489C">
        <w:trPr>
          <w:cantSplit/>
          <w:jc w:val="center"/>
        </w:trPr>
        <w:tc>
          <w:tcPr>
            <w:tcW w:w="4030" w:type="dxa"/>
            <w:tcBorders>
              <w:top w:val="nil"/>
              <w:left w:val="nil"/>
              <w:bottom w:val="single" w:sz="18" w:space="0" w:color="auto"/>
            </w:tcBorders>
          </w:tcPr>
          <w:p w14:paraId="796FD6AE" w14:textId="77777777" w:rsidR="00ED5719" w:rsidRPr="000F67D7" w:rsidRDefault="00ED5719" w:rsidP="002D489C">
            <w:pPr>
              <w:pStyle w:val="Tableheader"/>
              <w:rPr>
                <w:bCs/>
                <w:lang w:val="fr-CA"/>
              </w:rPr>
            </w:pPr>
            <w:r w:rsidRPr="000F67D7">
              <w:rPr>
                <w:bCs/>
                <w:lang w:val="fr-CA"/>
              </w:rPr>
              <w:t>Pas de réponse</w:t>
            </w:r>
          </w:p>
        </w:tc>
        <w:tc>
          <w:tcPr>
            <w:tcW w:w="1430" w:type="dxa"/>
            <w:tcBorders>
              <w:top w:val="nil"/>
              <w:bottom w:val="single" w:sz="18" w:space="0" w:color="auto"/>
            </w:tcBorders>
          </w:tcPr>
          <w:p w14:paraId="528BD9CE" w14:textId="77777777" w:rsidR="00ED5719" w:rsidRPr="000F67D7" w:rsidRDefault="00ED5719" w:rsidP="002D489C">
            <w:pPr>
              <w:pStyle w:val="Table-text"/>
              <w:rPr>
                <w:lang w:val="fr-CA"/>
              </w:rPr>
            </w:pPr>
            <w:r w:rsidRPr="000F67D7">
              <w:rPr>
                <w:lang w:val="fr-CA"/>
              </w:rPr>
              <w:t>4 %</w:t>
            </w:r>
          </w:p>
        </w:tc>
        <w:tc>
          <w:tcPr>
            <w:tcW w:w="1430" w:type="dxa"/>
            <w:tcBorders>
              <w:top w:val="nil"/>
              <w:bottom w:val="single" w:sz="18" w:space="0" w:color="auto"/>
            </w:tcBorders>
          </w:tcPr>
          <w:p w14:paraId="5A2F92C5" w14:textId="77777777" w:rsidR="00ED5719" w:rsidRPr="000F67D7" w:rsidRDefault="00ED5719" w:rsidP="002D489C">
            <w:pPr>
              <w:pStyle w:val="Table-text"/>
              <w:rPr>
                <w:lang w:val="fr-CA"/>
              </w:rPr>
            </w:pPr>
            <w:r w:rsidRPr="000F67D7">
              <w:rPr>
                <w:lang w:val="fr-CA"/>
              </w:rPr>
              <w:t>3 %</w:t>
            </w:r>
          </w:p>
        </w:tc>
        <w:tc>
          <w:tcPr>
            <w:tcW w:w="1430" w:type="dxa"/>
            <w:tcBorders>
              <w:top w:val="nil"/>
              <w:bottom w:val="single" w:sz="18" w:space="0" w:color="auto"/>
              <w:right w:val="nil"/>
            </w:tcBorders>
          </w:tcPr>
          <w:p w14:paraId="6E1E6EB9" w14:textId="77777777" w:rsidR="00ED5719" w:rsidRPr="000F67D7" w:rsidRDefault="00ED5719" w:rsidP="002D489C">
            <w:pPr>
              <w:pStyle w:val="Table-text"/>
              <w:rPr>
                <w:lang w:val="fr-CA"/>
              </w:rPr>
            </w:pPr>
            <w:r w:rsidRPr="000F67D7">
              <w:rPr>
                <w:lang w:val="fr-CA"/>
              </w:rPr>
              <w:t>3 %</w:t>
            </w:r>
          </w:p>
        </w:tc>
      </w:tr>
    </w:tbl>
    <w:p w14:paraId="01A675D9" w14:textId="77777777" w:rsidR="00ED5719" w:rsidRPr="000F67D7" w:rsidRDefault="00ED5719" w:rsidP="000045BD">
      <w:pPr>
        <w:pStyle w:val="Chapterbodytext"/>
        <w:rPr>
          <w:lang w:val="fr-CA"/>
        </w:rPr>
      </w:pPr>
    </w:p>
    <w:p w14:paraId="6A03A8E5" w14:textId="77777777" w:rsidR="00ED5719" w:rsidRPr="000F67D7" w:rsidRDefault="00ED5719" w:rsidP="000045BD">
      <w:pPr>
        <w:pStyle w:val="Chapterbodytext"/>
        <w:rPr>
          <w:lang w:val="fr-CA"/>
        </w:rPr>
      </w:pPr>
    </w:p>
    <w:p w14:paraId="297359B2" w14:textId="77777777" w:rsidR="00ED5719" w:rsidRPr="000F67D7" w:rsidRDefault="00ED5719" w:rsidP="000045BD">
      <w:pPr>
        <w:pStyle w:val="Heading3"/>
        <w:rPr>
          <w:lang w:val="fr-CA"/>
        </w:rPr>
        <w:sectPr w:rsidR="00ED5719" w:rsidRPr="000F67D7" w:rsidSect="002D489C">
          <w:footerReference w:type="default" r:id="rId51"/>
          <w:pgSz w:w="12240" w:h="15840" w:code="1"/>
          <w:pgMar w:top="1440" w:right="1440" w:bottom="1440" w:left="1440" w:header="720" w:footer="576" w:gutter="0"/>
          <w:cols w:space="720"/>
          <w:titlePg/>
          <w:docGrid w:linePitch="360"/>
        </w:sectPr>
      </w:pPr>
    </w:p>
    <w:p w14:paraId="4944D44F" w14:textId="77777777" w:rsidR="00ED5719" w:rsidRPr="000F67D7" w:rsidRDefault="00ED5719" w:rsidP="000045BD">
      <w:pPr>
        <w:pStyle w:val="Heading3"/>
        <w:tabs>
          <w:tab w:val="clear" w:pos="1800"/>
        </w:tabs>
        <w:ind w:left="-720"/>
        <w:rPr>
          <w:b/>
          <w:bCs/>
          <w:lang w:val="fr-CA"/>
        </w:rPr>
      </w:pPr>
      <w:bookmarkStart w:id="52" w:name="_Toc27662251"/>
      <w:bookmarkStart w:id="53" w:name="_Toc52347354"/>
      <w:r w:rsidRPr="000F67D7">
        <w:rPr>
          <w:b/>
          <w:lang w:val="fr-CA"/>
        </w:rPr>
        <w:lastRenderedPageBreak/>
        <w:t>Annexes</w:t>
      </w:r>
      <w:bookmarkEnd w:id="52"/>
      <w:bookmarkEnd w:id="53"/>
    </w:p>
    <w:p w14:paraId="7091C1F3" w14:textId="77777777" w:rsidR="00ED5719" w:rsidRPr="000F67D7" w:rsidRDefault="00ED5719" w:rsidP="000045BD">
      <w:pPr>
        <w:pStyle w:val="Chapterbodytext"/>
        <w:rPr>
          <w:lang w:val="fr-CA"/>
        </w:rPr>
      </w:pPr>
    </w:p>
    <w:p w14:paraId="22CA6CA8" w14:textId="77777777" w:rsidR="00ED5719" w:rsidRPr="000F67D7" w:rsidRDefault="00ED5719" w:rsidP="000045BD">
      <w:pPr>
        <w:pStyle w:val="Chapterbodytext"/>
        <w:rPr>
          <w:lang w:val="fr-CA"/>
        </w:rPr>
      </w:pPr>
    </w:p>
    <w:p w14:paraId="4AB739BB" w14:textId="77777777" w:rsidR="00ED5719" w:rsidRPr="000F67D7" w:rsidRDefault="00ED5719" w:rsidP="000045BD">
      <w:pPr>
        <w:pStyle w:val="Heading4"/>
        <w:rPr>
          <w:lang w:val="fr-CA"/>
        </w:rPr>
      </w:pPr>
      <w:bookmarkStart w:id="54" w:name="_Toc27662252"/>
      <w:bookmarkStart w:id="55" w:name="_Toc52347355"/>
      <w:r w:rsidRPr="000F67D7">
        <w:rPr>
          <w:lang w:val="fr-CA"/>
        </w:rPr>
        <w:t>Détails méthodologiques</w:t>
      </w:r>
      <w:bookmarkEnd w:id="54"/>
      <w:bookmarkEnd w:id="55"/>
    </w:p>
    <w:p w14:paraId="722E8675" w14:textId="77777777" w:rsidR="00ED5719" w:rsidRPr="000F67D7" w:rsidRDefault="00ED5719" w:rsidP="000045BD">
      <w:pPr>
        <w:pStyle w:val="Chapterbodytext"/>
        <w:rPr>
          <w:lang w:val="fr-CA"/>
        </w:rPr>
      </w:pPr>
    </w:p>
    <w:p w14:paraId="6F95B552" w14:textId="77777777" w:rsidR="00906C52" w:rsidRPr="000F67D7" w:rsidRDefault="00906C52" w:rsidP="00906C52">
      <w:pPr>
        <w:pStyle w:val="Chapterbodytext"/>
        <w:rPr>
          <w:lang w:val="fr-CA"/>
        </w:rPr>
      </w:pPr>
      <w:bookmarkStart w:id="56" w:name="_Hlk52362258"/>
      <w:r w:rsidRPr="000F67D7">
        <w:rPr>
          <w:lang w:val="fr-CA"/>
        </w:rPr>
        <w:t>Le sondage comprend 3 080 questionnaires achevés par des Canadiens et Canadiennes âgés de 18 ans et plus qui ont reçu au moins un paiement du gouvernement du Canada depuis mars 2020, ce qui comprend 883 personnes qui ont reçu au moins un paiement par chèque (427 qui ne reçoivent que des paiements par chèque et 456 qui reçoivent des paiements par chèque et par dépôt direct), le principal groupe cible du sondage. Il comprend également 486 personnes qui se sont récemment inscrites au dépôt direct (294 depuis mars 2020 et 192 au cours des douze mois précédents), le groupe cible secondaire du sondage.</w:t>
      </w:r>
    </w:p>
    <w:p w14:paraId="5D5A01B3" w14:textId="77777777" w:rsidR="00906C52" w:rsidRPr="000F67D7" w:rsidRDefault="00906C52" w:rsidP="00906C52">
      <w:pPr>
        <w:pStyle w:val="Chapterbodytext"/>
        <w:rPr>
          <w:lang w:val="fr-CA"/>
        </w:rPr>
      </w:pPr>
    </w:p>
    <w:p w14:paraId="6100140E" w14:textId="77777777" w:rsidR="00906C52" w:rsidRPr="000F67D7" w:rsidRDefault="00906C52" w:rsidP="00906C52">
      <w:pPr>
        <w:pStyle w:val="Chapterbodytext"/>
        <w:rPr>
          <w:lang w:val="fr-CA"/>
        </w:rPr>
      </w:pPr>
      <w:r w:rsidRPr="000F67D7">
        <w:rPr>
          <w:lang w:val="fr-CA"/>
        </w:rPr>
        <w:t>L’échantillon du sondage est issu du panel Prob</w:t>
      </w:r>
      <w:r w:rsidRPr="000F67D7">
        <w:rPr>
          <w:i/>
          <w:iCs/>
          <w:lang w:val="fr-CA"/>
        </w:rPr>
        <w:t>it</w:t>
      </w:r>
      <w:r w:rsidRPr="000F67D7">
        <w:rPr>
          <w:lang w:val="fr-CA"/>
        </w:rPr>
        <w:t xml:space="preserve"> des Associés de recherche EKOS, assemblé au moyen de la composition aléatoire à partir d’une base composée de personnes dotées d’un téléphone cellulaire ou filaire, ce qui offre un recoupement de l’ensemble des Canadiens munis d’un accès téléphonique. Dix pour cent des réponses de l’échantillon ont été recueillis avec des téléphones cellulaires seulement. Environ 40 % des réponses de l’échantillon ont été recueillis par des enquêteurs bilingues formés, alors que la majorité l’a été par le biais d’un questionnaire en ligne autoadministré. Cet échantillon probabiliste recruté de façon aléatoire présente une marge d’erreur de +/- 1,8 % à un intervalle de confiance de 95 pour cent. La marge d’erreur de chacun des groupes cibles oscille entre 3,3 et 4,5 %.</w:t>
      </w:r>
    </w:p>
    <w:p w14:paraId="5B0E49BB" w14:textId="77777777" w:rsidR="00906C52" w:rsidRPr="000F67D7" w:rsidRDefault="00906C52" w:rsidP="00906C52">
      <w:pPr>
        <w:pStyle w:val="Chapterbodytext"/>
        <w:rPr>
          <w:lang w:val="fr-CA"/>
        </w:rPr>
      </w:pPr>
    </w:p>
    <w:p w14:paraId="4E2F734F" w14:textId="77777777" w:rsidR="00906C52" w:rsidRPr="000F67D7" w:rsidRDefault="00906C52" w:rsidP="00906C52">
      <w:pPr>
        <w:pStyle w:val="Chapterbodytext"/>
        <w:rPr>
          <w:lang w:val="fr-CA"/>
        </w:rPr>
      </w:pPr>
      <w:r w:rsidRPr="000F67D7">
        <w:rPr>
          <w:lang w:val="fr-CA"/>
        </w:rPr>
        <w:t>La durée moyenne de l’entretien était de 12 minutes en ligne et de 16 minutes au téléphone. Les résultats ont été recueillis entre le 22 juin et le 20 juillet 2020.</w:t>
      </w:r>
    </w:p>
    <w:p w14:paraId="61D6A38A" w14:textId="77777777" w:rsidR="00ED5719" w:rsidRPr="000F67D7" w:rsidRDefault="00ED5719" w:rsidP="000045BD">
      <w:pPr>
        <w:pStyle w:val="Chapterbodytext"/>
        <w:rPr>
          <w:lang w:val="fr-CA"/>
        </w:rPr>
      </w:pPr>
    </w:p>
    <w:bookmarkEnd w:id="56"/>
    <w:p w14:paraId="326965A6" w14:textId="77777777" w:rsidR="00906C52" w:rsidRPr="000F67D7" w:rsidRDefault="00906C52" w:rsidP="00906C52">
      <w:pPr>
        <w:pStyle w:val="Heading5"/>
        <w:rPr>
          <w:lang w:val="fr-CA"/>
        </w:rPr>
      </w:pPr>
      <w:r w:rsidRPr="000F67D7">
        <w:rPr>
          <w:lang w:val="fr-CA"/>
        </w:rPr>
        <w:t>Taux de réponse</w:t>
      </w:r>
    </w:p>
    <w:p w14:paraId="106D55F1" w14:textId="77777777" w:rsidR="00906C52" w:rsidRPr="000F67D7" w:rsidRDefault="00906C52" w:rsidP="00906C52">
      <w:pPr>
        <w:pStyle w:val="Chapterbodytext"/>
        <w:rPr>
          <w:lang w:val="fr-CA"/>
        </w:rPr>
      </w:pPr>
    </w:p>
    <w:p w14:paraId="4D86C0B6" w14:textId="77777777" w:rsidR="00906C52" w:rsidRPr="000F67D7" w:rsidRDefault="00906C52" w:rsidP="00906C52">
      <w:pPr>
        <w:pStyle w:val="Chapterbodytext"/>
        <w:rPr>
          <w:lang w:val="fr-CA"/>
        </w:rPr>
      </w:pPr>
      <w:r w:rsidRPr="000F67D7">
        <w:rPr>
          <w:lang w:val="fr-CA"/>
        </w:rPr>
        <w:t>Le taux de participation au sondage a été de 12 %, dont 28 % en ligne. En tout, 7 683 invitations ont été envoyées, dont 346 n’ont pu être distribués parce qu’invalides, pour un échantillon valide de 7 336 cas. De ce nombre, 1 354 cas ont été achevés, mais 692 autres ont été jugés inadmissibles. L’inadmissibilité est en grande partie due au fait que les répondants ne reçoivent aucun paiement du gouvernement du Canada, quoique 20 % aient été jugés inadmissibles parce qu’il s’agit d’employés du gouvernement. Le taux de participation de 27,9 % est calculé en combinant les 1 354 cas achevés et les cas inadmissibles (692), puis en les divisant par le nombre d’invitations valides envoyées.</w:t>
      </w:r>
    </w:p>
    <w:p w14:paraId="459BEEDE" w14:textId="77777777" w:rsidR="00906C52" w:rsidRPr="000F67D7" w:rsidRDefault="00906C52" w:rsidP="00906C52">
      <w:pPr>
        <w:pStyle w:val="Chapterbodytext"/>
        <w:rPr>
          <w:lang w:val="fr-CA"/>
        </w:rPr>
      </w:pPr>
    </w:p>
    <w:p w14:paraId="0A2791F2" w14:textId="77777777" w:rsidR="00906C52" w:rsidRPr="000F67D7" w:rsidRDefault="00906C52" w:rsidP="00906C52">
      <w:pPr>
        <w:pStyle w:val="Chapterbodytext"/>
        <w:rPr>
          <w:lang w:val="fr-CA"/>
        </w:rPr>
      </w:pPr>
      <w:r w:rsidRPr="000F67D7">
        <w:rPr>
          <w:lang w:val="fr-CA"/>
        </w:rPr>
        <w:t>Les contacts téléphoniques se divisent en trois groupes dans le tableau 9 : les membres du panel Prob</w:t>
      </w:r>
      <w:r w:rsidRPr="000F67D7">
        <w:rPr>
          <w:i/>
          <w:iCs/>
          <w:lang w:val="fr-CA"/>
        </w:rPr>
        <w:t>it</w:t>
      </w:r>
      <w:r w:rsidRPr="000F67D7">
        <w:rPr>
          <w:lang w:val="fr-CA"/>
        </w:rPr>
        <w:t>, la CA à des téléphones fixes et la CA à des téléphones cellulaires. Bien qu’il y ait une variation considérable selon la source de l’échantillon, le taux de réponse global est de 7 % en fonction des résultats suivants des contacts.</w:t>
      </w:r>
    </w:p>
    <w:p w14:paraId="21162174" w14:textId="77777777" w:rsidR="00286E50" w:rsidRPr="000F67D7" w:rsidRDefault="00286E50" w:rsidP="00286E50">
      <w:pPr>
        <w:pStyle w:val="Table-title"/>
        <w:rPr>
          <w:lang w:val="fr-CA"/>
        </w:rPr>
      </w:pPr>
    </w:p>
    <w:p w14:paraId="690E34A2" w14:textId="77777777" w:rsidR="00286E50" w:rsidRPr="000F67D7" w:rsidRDefault="00286E50" w:rsidP="00286E50">
      <w:pPr>
        <w:pStyle w:val="Table-title"/>
        <w:rPr>
          <w:lang w:val="fr-CA"/>
        </w:rPr>
      </w:pPr>
      <w:r w:rsidRPr="000F67D7">
        <w:rPr>
          <w:lang w:val="fr-CA"/>
        </w:rPr>
        <w:t xml:space="preserve">Tableau 9 : Taux de réponse par source d’échantillon </w:t>
      </w:r>
    </w:p>
    <w:tbl>
      <w:tblPr>
        <w:tblW w:w="7660" w:type="dxa"/>
        <w:jc w:val="center"/>
        <w:tblLook w:val="00A0" w:firstRow="1" w:lastRow="0" w:firstColumn="1" w:lastColumn="0" w:noHBand="0" w:noVBand="0"/>
      </w:tblPr>
      <w:tblGrid>
        <w:gridCol w:w="2440"/>
        <w:gridCol w:w="1240"/>
        <w:gridCol w:w="1220"/>
        <w:gridCol w:w="1280"/>
        <w:gridCol w:w="1480"/>
      </w:tblGrid>
      <w:tr w:rsidR="00286E50" w:rsidRPr="000F67D7" w14:paraId="3838DFAC" w14:textId="77777777" w:rsidTr="004762D2">
        <w:trPr>
          <w:trHeight w:val="615"/>
          <w:jc w:val="center"/>
        </w:trPr>
        <w:tc>
          <w:tcPr>
            <w:tcW w:w="2440" w:type="dxa"/>
            <w:tcBorders>
              <w:top w:val="single" w:sz="8" w:space="0" w:color="000000"/>
              <w:bottom w:val="single" w:sz="8" w:space="0" w:color="000000"/>
              <w:right w:val="single" w:sz="8" w:space="0" w:color="000000"/>
            </w:tcBorders>
            <w:vAlign w:val="center"/>
          </w:tcPr>
          <w:p w14:paraId="61060E5B" w14:textId="77777777" w:rsidR="00286E50" w:rsidRPr="000F67D7" w:rsidRDefault="00286E50" w:rsidP="004762D2">
            <w:pPr>
              <w:rPr>
                <w:rFonts w:ascii="Calibri" w:hAnsi="Calibri"/>
                <w:b/>
                <w:bCs/>
                <w:color w:val="000000"/>
                <w:lang w:val="fr-CA"/>
              </w:rPr>
            </w:pPr>
          </w:p>
        </w:tc>
        <w:tc>
          <w:tcPr>
            <w:tcW w:w="1240" w:type="dxa"/>
            <w:tcBorders>
              <w:top w:val="single" w:sz="8" w:space="0" w:color="000000"/>
              <w:left w:val="nil"/>
              <w:bottom w:val="single" w:sz="8" w:space="0" w:color="000000"/>
              <w:right w:val="single" w:sz="8" w:space="0" w:color="000000"/>
            </w:tcBorders>
            <w:vAlign w:val="center"/>
          </w:tcPr>
          <w:p w14:paraId="40619B4A" w14:textId="77777777" w:rsidR="00286E50" w:rsidRPr="000F67D7" w:rsidRDefault="00286E50" w:rsidP="004762D2">
            <w:pPr>
              <w:jc w:val="center"/>
              <w:rPr>
                <w:rFonts w:ascii="Calibri" w:hAnsi="Calibri"/>
                <w:b/>
                <w:bCs/>
                <w:color w:val="000000"/>
                <w:lang w:val="fr-CA"/>
              </w:rPr>
            </w:pPr>
            <w:r w:rsidRPr="000F67D7">
              <w:rPr>
                <w:rFonts w:ascii="Calibri" w:hAnsi="Calibri"/>
                <w:b/>
                <w:color w:val="000000"/>
                <w:sz w:val="22"/>
                <w:lang w:val="fr-CA"/>
              </w:rPr>
              <w:t>Prob</w:t>
            </w:r>
            <w:r w:rsidRPr="000F67D7">
              <w:rPr>
                <w:rFonts w:ascii="Calibri" w:hAnsi="Calibri"/>
                <w:b/>
                <w:i/>
                <w:iCs/>
                <w:color w:val="000000"/>
                <w:sz w:val="22"/>
                <w:lang w:val="fr-CA"/>
              </w:rPr>
              <w:t>it</w:t>
            </w:r>
          </w:p>
        </w:tc>
        <w:tc>
          <w:tcPr>
            <w:tcW w:w="1220" w:type="dxa"/>
            <w:tcBorders>
              <w:top w:val="single" w:sz="8" w:space="0" w:color="000000"/>
              <w:left w:val="nil"/>
              <w:bottom w:val="single" w:sz="8" w:space="0" w:color="000000"/>
              <w:right w:val="single" w:sz="8" w:space="0" w:color="000000"/>
            </w:tcBorders>
            <w:vAlign w:val="center"/>
          </w:tcPr>
          <w:p w14:paraId="7B8F44BD" w14:textId="77777777" w:rsidR="00286E50" w:rsidRPr="000F67D7" w:rsidRDefault="00286E50" w:rsidP="004762D2">
            <w:pPr>
              <w:jc w:val="center"/>
              <w:rPr>
                <w:rFonts w:ascii="Calibri" w:hAnsi="Calibri"/>
                <w:b/>
                <w:bCs/>
                <w:color w:val="000000"/>
                <w:lang w:val="fr-CA"/>
              </w:rPr>
            </w:pPr>
            <w:r w:rsidRPr="000F67D7">
              <w:rPr>
                <w:rFonts w:ascii="Calibri" w:hAnsi="Calibri"/>
                <w:b/>
                <w:color w:val="000000"/>
                <w:sz w:val="22"/>
                <w:lang w:val="fr-CA"/>
              </w:rPr>
              <w:t>CA – ligne terrestre</w:t>
            </w:r>
          </w:p>
        </w:tc>
        <w:tc>
          <w:tcPr>
            <w:tcW w:w="1280" w:type="dxa"/>
            <w:tcBorders>
              <w:top w:val="single" w:sz="8" w:space="0" w:color="000000"/>
              <w:left w:val="nil"/>
              <w:bottom w:val="single" w:sz="8" w:space="0" w:color="000000"/>
              <w:right w:val="nil"/>
            </w:tcBorders>
            <w:vAlign w:val="center"/>
          </w:tcPr>
          <w:p w14:paraId="424D0537" w14:textId="77777777" w:rsidR="00286E50" w:rsidRPr="000F67D7" w:rsidRDefault="00286E50" w:rsidP="004762D2">
            <w:pPr>
              <w:jc w:val="center"/>
              <w:rPr>
                <w:rFonts w:ascii="Calibri" w:hAnsi="Calibri"/>
                <w:b/>
                <w:bCs/>
                <w:color w:val="000000"/>
                <w:lang w:val="fr-CA"/>
              </w:rPr>
            </w:pPr>
            <w:r w:rsidRPr="000F67D7">
              <w:rPr>
                <w:rFonts w:ascii="Calibri" w:hAnsi="Calibri"/>
                <w:b/>
                <w:color w:val="000000"/>
                <w:sz w:val="22"/>
                <w:lang w:val="fr-CA"/>
              </w:rPr>
              <w:t>CA – Téléphone cellulaire</w:t>
            </w:r>
          </w:p>
        </w:tc>
        <w:tc>
          <w:tcPr>
            <w:tcW w:w="1480" w:type="dxa"/>
            <w:tcBorders>
              <w:top w:val="single" w:sz="8" w:space="0" w:color="auto"/>
              <w:left w:val="single" w:sz="8" w:space="0" w:color="auto"/>
              <w:bottom w:val="single" w:sz="8" w:space="0" w:color="auto"/>
            </w:tcBorders>
            <w:vAlign w:val="center"/>
          </w:tcPr>
          <w:p w14:paraId="1FCDE0E1" w14:textId="77777777" w:rsidR="00286E50" w:rsidRPr="000F67D7" w:rsidRDefault="00286E50" w:rsidP="004762D2">
            <w:pPr>
              <w:jc w:val="center"/>
              <w:rPr>
                <w:rFonts w:ascii="Calibri" w:hAnsi="Calibri"/>
                <w:b/>
                <w:bCs/>
                <w:color w:val="000000"/>
                <w:lang w:val="fr-CA"/>
              </w:rPr>
            </w:pPr>
            <w:r w:rsidRPr="000F67D7">
              <w:rPr>
                <w:rFonts w:ascii="Calibri" w:hAnsi="Calibri"/>
                <w:b/>
                <w:color w:val="000000"/>
                <w:sz w:val="22"/>
                <w:lang w:val="fr-CA"/>
              </w:rPr>
              <w:t>Total</w:t>
            </w:r>
          </w:p>
        </w:tc>
      </w:tr>
      <w:tr w:rsidR="00286E50" w:rsidRPr="000F67D7" w14:paraId="7DC81B2F" w14:textId="77777777" w:rsidTr="004762D2">
        <w:trPr>
          <w:trHeight w:val="315"/>
          <w:jc w:val="center"/>
        </w:trPr>
        <w:tc>
          <w:tcPr>
            <w:tcW w:w="2440" w:type="dxa"/>
            <w:tcBorders>
              <w:top w:val="nil"/>
              <w:bottom w:val="single" w:sz="8" w:space="0" w:color="000000"/>
              <w:right w:val="single" w:sz="8" w:space="0" w:color="000000"/>
            </w:tcBorders>
            <w:vAlign w:val="center"/>
          </w:tcPr>
          <w:p w14:paraId="78E98B58" w14:textId="77777777" w:rsidR="00286E50" w:rsidRPr="000F67D7" w:rsidRDefault="00286E50" w:rsidP="004762D2">
            <w:pPr>
              <w:rPr>
                <w:rFonts w:ascii="Calibri" w:hAnsi="Calibri"/>
                <w:b/>
                <w:bCs/>
                <w:color w:val="000000"/>
                <w:lang w:val="fr-CA"/>
              </w:rPr>
            </w:pPr>
            <w:r w:rsidRPr="000F67D7">
              <w:rPr>
                <w:rFonts w:ascii="Calibri" w:hAnsi="Calibri"/>
                <w:b/>
                <w:color w:val="000000"/>
                <w:sz w:val="22"/>
                <w:lang w:val="fr-CA"/>
              </w:rPr>
              <w:t>Total</w:t>
            </w:r>
          </w:p>
        </w:tc>
        <w:tc>
          <w:tcPr>
            <w:tcW w:w="1240" w:type="dxa"/>
            <w:tcBorders>
              <w:top w:val="nil"/>
              <w:left w:val="nil"/>
              <w:bottom w:val="single" w:sz="8" w:space="0" w:color="000000"/>
              <w:right w:val="single" w:sz="8" w:space="0" w:color="000000"/>
            </w:tcBorders>
            <w:vAlign w:val="center"/>
          </w:tcPr>
          <w:p w14:paraId="3293A236" w14:textId="77777777" w:rsidR="00286E50" w:rsidRPr="000F67D7" w:rsidRDefault="00286E50" w:rsidP="004762D2">
            <w:pPr>
              <w:jc w:val="center"/>
              <w:rPr>
                <w:rFonts w:ascii="Calibri" w:hAnsi="Calibri"/>
                <w:b/>
                <w:bCs/>
                <w:color w:val="000000"/>
                <w:lang w:val="fr-CA"/>
              </w:rPr>
            </w:pPr>
            <w:r w:rsidRPr="000F67D7">
              <w:rPr>
                <w:rFonts w:ascii="Calibri" w:hAnsi="Calibri"/>
                <w:b/>
                <w:color w:val="000000"/>
                <w:sz w:val="22"/>
                <w:lang w:val="fr-CA"/>
              </w:rPr>
              <w:t>2 347</w:t>
            </w:r>
          </w:p>
        </w:tc>
        <w:tc>
          <w:tcPr>
            <w:tcW w:w="1220" w:type="dxa"/>
            <w:tcBorders>
              <w:top w:val="nil"/>
              <w:left w:val="nil"/>
              <w:bottom w:val="single" w:sz="8" w:space="0" w:color="000000"/>
              <w:right w:val="single" w:sz="8" w:space="0" w:color="000000"/>
            </w:tcBorders>
            <w:vAlign w:val="center"/>
          </w:tcPr>
          <w:p w14:paraId="64C2B32D" w14:textId="77777777" w:rsidR="00286E50" w:rsidRPr="000F67D7" w:rsidRDefault="00286E50" w:rsidP="004762D2">
            <w:pPr>
              <w:jc w:val="center"/>
              <w:rPr>
                <w:rFonts w:ascii="Calibri" w:hAnsi="Calibri"/>
                <w:b/>
                <w:bCs/>
                <w:color w:val="000000"/>
                <w:lang w:val="fr-CA"/>
              </w:rPr>
            </w:pPr>
            <w:r w:rsidRPr="000F67D7">
              <w:rPr>
                <w:rFonts w:ascii="Calibri" w:hAnsi="Calibri"/>
                <w:b/>
                <w:color w:val="000000"/>
                <w:sz w:val="22"/>
                <w:lang w:val="fr-CA"/>
              </w:rPr>
              <w:t>20 572</w:t>
            </w:r>
          </w:p>
        </w:tc>
        <w:tc>
          <w:tcPr>
            <w:tcW w:w="1280" w:type="dxa"/>
            <w:tcBorders>
              <w:top w:val="nil"/>
              <w:left w:val="nil"/>
              <w:bottom w:val="single" w:sz="8" w:space="0" w:color="000000"/>
              <w:right w:val="single" w:sz="8" w:space="0" w:color="000000"/>
            </w:tcBorders>
            <w:vAlign w:val="center"/>
          </w:tcPr>
          <w:p w14:paraId="1C60C314"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3 717</w:t>
            </w:r>
          </w:p>
        </w:tc>
        <w:tc>
          <w:tcPr>
            <w:tcW w:w="1480" w:type="dxa"/>
            <w:tcBorders>
              <w:top w:val="nil"/>
              <w:left w:val="nil"/>
              <w:bottom w:val="nil"/>
            </w:tcBorders>
            <w:noWrap/>
            <w:vAlign w:val="center"/>
          </w:tcPr>
          <w:p w14:paraId="4728A82A"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22 919</w:t>
            </w:r>
          </w:p>
        </w:tc>
      </w:tr>
      <w:tr w:rsidR="00286E50" w:rsidRPr="000F67D7" w14:paraId="71B0A47F" w14:textId="77777777" w:rsidTr="004762D2">
        <w:trPr>
          <w:trHeight w:val="315"/>
          <w:jc w:val="center"/>
        </w:trPr>
        <w:tc>
          <w:tcPr>
            <w:tcW w:w="6180" w:type="dxa"/>
            <w:gridSpan w:val="4"/>
            <w:tcBorders>
              <w:top w:val="single" w:sz="8" w:space="0" w:color="000000"/>
              <w:bottom w:val="single" w:sz="8" w:space="0" w:color="000000"/>
              <w:right w:val="nil"/>
            </w:tcBorders>
            <w:vAlign w:val="center"/>
          </w:tcPr>
          <w:p w14:paraId="00C7E8AB" w14:textId="77777777" w:rsidR="00286E50" w:rsidRPr="000F67D7" w:rsidRDefault="00286E50" w:rsidP="004762D2">
            <w:pPr>
              <w:rPr>
                <w:rFonts w:ascii="Calibri" w:hAnsi="Calibri"/>
                <w:b/>
                <w:bCs/>
                <w:color w:val="000000"/>
                <w:lang w:val="fr-CA"/>
              </w:rPr>
            </w:pPr>
            <w:r w:rsidRPr="000F67D7">
              <w:rPr>
                <w:rFonts w:ascii="Calibri" w:hAnsi="Calibri"/>
                <w:b/>
                <w:color w:val="000000"/>
                <w:sz w:val="22"/>
                <w:lang w:val="fr-CA"/>
              </w:rPr>
              <w:t>Réponses non valides</w:t>
            </w:r>
          </w:p>
        </w:tc>
        <w:tc>
          <w:tcPr>
            <w:tcW w:w="1480" w:type="dxa"/>
            <w:tcBorders>
              <w:top w:val="single" w:sz="8" w:space="0" w:color="auto"/>
              <w:left w:val="single" w:sz="8" w:space="0" w:color="auto"/>
              <w:bottom w:val="single" w:sz="8" w:space="0" w:color="auto"/>
            </w:tcBorders>
            <w:noWrap/>
            <w:vAlign w:val="bottom"/>
          </w:tcPr>
          <w:p w14:paraId="10358EB6"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 xml:space="preserve"> </w:t>
            </w:r>
          </w:p>
        </w:tc>
      </w:tr>
      <w:tr w:rsidR="00286E50" w:rsidRPr="000F67D7" w14:paraId="0B945A61" w14:textId="77777777" w:rsidTr="004762D2">
        <w:trPr>
          <w:trHeight w:val="315"/>
          <w:jc w:val="center"/>
        </w:trPr>
        <w:tc>
          <w:tcPr>
            <w:tcW w:w="2440" w:type="dxa"/>
            <w:tcBorders>
              <w:top w:val="nil"/>
              <w:bottom w:val="single" w:sz="8" w:space="0" w:color="000000"/>
              <w:right w:val="single" w:sz="8" w:space="0" w:color="000000"/>
            </w:tcBorders>
            <w:vAlign w:val="center"/>
          </w:tcPr>
          <w:p w14:paraId="20A39350"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Bloqué par le fournisseur</w:t>
            </w:r>
          </w:p>
        </w:tc>
        <w:tc>
          <w:tcPr>
            <w:tcW w:w="1240" w:type="dxa"/>
            <w:tcBorders>
              <w:top w:val="nil"/>
              <w:left w:val="nil"/>
              <w:bottom w:val="single" w:sz="8" w:space="0" w:color="000000"/>
              <w:right w:val="single" w:sz="8" w:space="0" w:color="000000"/>
            </w:tcBorders>
            <w:vAlign w:val="center"/>
          </w:tcPr>
          <w:p w14:paraId="3E5726F9"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10</w:t>
            </w:r>
          </w:p>
        </w:tc>
        <w:tc>
          <w:tcPr>
            <w:tcW w:w="1220" w:type="dxa"/>
            <w:tcBorders>
              <w:top w:val="nil"/>
              <w:left w:val="nil"/>
              <w:bottom w:val="single" w:sz="8" w:space="0" w:color="000000"/>
              <w:right w:val="single" w:sz="8" w:space="0" w:color="000000"/>
            </w:tcBorders>
            <w:vAlign w:val="center"/>
          </w:tcPr>
          <w:p w14:paraId="307F002A"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126</w:t>
            </w:r>
          </w:p>
        </w:tc>
        <w:tc>
          <w:tcPr>
            <w:tcW w:w="1280" w:type="dxa"/>
            <w:tcBorders>
              <w:top w:val="nil"/>
              <w:left w:val="nil"/>
              <w:bottom w:val="single" w:sz="8" w:space="0" w:color="000000"/>
              <w:right w:val="nil"/>
            </w:tcBorders>
            <w:vAlign w:val="center"/>
          </w:tcPr>
          <w:p w14:paraId="13361FB4"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3</w:t>
            </w:r>
          </w:p>
        </w:tc>
        <w:tc>
          <w:tcPr>
            <w:tcW w:w="1480" w:type="dxa"/>
            <w:tcBorders>
              <w:top w:val="nil"/>
              <w:left w:val="single" w:sz="8" w:space="0" w:color="auto"/>
              <w:bottom w:val="nil"/>
            </w:tcBorders>
            <w:noWrap/>
            <w:vAlign w:val="center"/>
          </w:tcPr>
          <w:p w14:paraId="1E6B0B11"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136</w:t>
            </w:r>
          </w:p>
        </w:tc>
      </w:tr>
      <w:tr w:rsidR="00286E50" w:rsidRPr="000F67D7" w14:paraId="44F58FB4" w14:textId="77777777" w:rsidTr="004762D2">
        <w:trPr>
          <w:trHeight w:val="315"/>
          <w:jc w:val="center"/>
        </w:trPr>
        <w:tc>
          <w:tcPr>
            <w:tcW w:w="2440" w:type="dxa"/>
            <w:tcBorders>
              <w:top w:val="nil"/>
              <w:bottom w:val="single" w:sz="8" w:space="0" w:color="000000"/>
              <w:right w:val="single" w:sz="8" w:space="0" w:color="000000"/>
            </w:tcBorders>
            <w:vAlign w:val="center"/>
          </w:tcPr>
          <w:p w14:paraId="555BEE7D"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Affaires/Télécopieur</w:t>
            </w:r>
          </w:p>
        </w:tc>
        <w:tc>
          <w:tcPr>
            <w:tcW w:w="1240" w:type="dxa"/>
            <w:tcBorders>
              <w:top w:val="nil"/>
              <w:left w:val="nil"/>
              <w:bottom w:val="single" w:sz="8" w:space="0" w:color="000000"/>
              <w:right w:val="single" w:sz="8" w:space="0" w:color="000000"/>
            </w:tcBorders>
            <w:vAlign w:val="center"/>
          </w:tcPr>
          <w:p w14:paraId="42D9148A"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6</w:t>
            </w:r>
          </w:p>
        </w:tc>
        <w:tc>
          <w:tcPr>
            <w:tcW w:w="1220" w:type="dxa"/>
            <w:tcBorders>
              <w:top w:val="nil"/>
              <w:left w:val="nil"/>
              <w:bottom w:val="single" w:sz="8" w:space="0" w:color="000000"/>
              <w:right w:val="single" w:sz="8" w:space="0" w:color="000000"/>
            </w:tcBorders>
            <w:vAlign w:val="center"/>
          </w:tcPr>
          <w:p w14:paraId="1CF5D7E3"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183</w:t>
            </w:r>
          </w:p>
        </w:tc>
        <w:tc>
          <w:tcPr>
            <w:tcW w:w="1280" w:type="dxa"/>
            <w:tcBorders>
              <w:top w:val="nil"/>
              <w:left w:val="nil"/>
              <w:bottom w:val="single" w:sz="8" w:space="0" w:color="000000"/>
              <w:right w:val="nil"/>
            </w:tcBorders>
            <w:vAlign w:val="center"/>
          </w:tcPr>
          <w:p w14:paraId="1E67EC92"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19</w:t>
            </w:r>
          </w:p>
        </w:tc>
        <w:tc>
          <w:tcPr>
            <w:tcW w:w="1480" w:type="dxa"/>
            <w:tcBorders>
              <w:top w:val="single" w:sz="8" w:space="0" w:color="auto"/>
              <w:left w:val="single" w:sz="8" w:space="0" w:color="auto"/>
              <w:bottom w:val="single" w:sz="8" w:space="0" w:color="auto"/>
            </w:tcBorders>
            <w:noWrap/>
            <w:vAlign w:val="center"/>
          </w:tcPr>
          <w:p w14:paraId="13EB4CFF"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189</w:t>
            </w:r>
          </w:p>
        </w:tc>
      </w:tr>
      <w:tr w:rsidR="00286E50" w:rsidRPr="000F67D7" w14:paraId="3BA7E12C" w14:textId="77777777" w:rsidTr="004762D2">
        <w:trPr>
          <w:trHeight w:val="315"/>
          <w:jc w:val="center"/>
        </w:trPr>
        <w:tc>
          <w:tcPr>
            <w:tcW w:w="2440" w:type="dxa"/>
            <w:tcBorders>
              <w:top w:val="nil"/>
              <w:bottom w:val="single" w:sz="8" w:space="0" w:color="000000"/>
              <w:right w:val="single" w:sz="8" w:space="0" w:color="000000"/>
            </w:tcBorders>
            <w:vAlign w:val="center"/>
          </w:tcPr>
          <w:p w14:paraId="1B96C7A8"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Numéro non valide</w:t>
            </w:r>
          </w:p>
        </w:tc>
        <w:tc>
          <w:tcPr>
            <w:tcW w:w="1240" w:type="dxa"/>
            <w:tcBorders>
              <w:top w:val="nil"/>
              <w:left w:val="nil"/>
              <w:bottom w:val="single" w:sz="8" w:space="0" w:color="000000"/>
              <w:right w:val="single" w:sz="8" w:space="0" w:color="000000"/>
            </w:tcBorders>
            <w:vAlign w:val="center"/>
          </w:tcPr>
          <w:p w14:paraId="027634A7"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52</w:t>
            </w:r>
          </w:p>
        </w:tc>
        <w:tc>
          <w:tcPr>
            <w:tcW w:w="1220" w:type="dxa"/>
            <w:tcBorders>
              <w:top w:val="nil"/>
              <w:left w:val="nil"/>
              <w:bottom w:val="single" w:sz="8" w:space="0" w:color="000000"/>
              <w:right w:val="single" w:sz="8" w:space="0" w:color="000000"/>
            </w:tcBorders>
            <w:vAlign w:val="center"/>
          </w:tcPr>
          <w:p w14:paraId="0BCE9C20"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3 420</w:t>
            </w:r>
          </w:p>
        </w:tc>
        <w:tc>
          <w:tcPr>
            <w:tcW w:w="1280" w:type="dxa"/>
            <w:tcBorders>
              <w:top w:val="nil"/>
              <w:left w:val="nil"/>
              <w:bottom w:val="single" w:sz="8" w:space="0" w:color="000000"/>
              <w:right w:val="nil"/>
            </w:tcBorders>
            <w:vAlign w:val="center"/>
          </w:tcPr>
          <w:p w14:paraId="1048269C"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180</w:t>
            </w:r>
          </w:p>
        </w:tc>
        <w:tc>
          <w:tcPr>
            <w:tcW w:w="1480" w:type="dxa"/>
            <w:tcBorders>
              <w:top w:val="nil"/>
              <w:left w:val="single" w:sz="8" w:space="0" w:color="auto"/>
              <w:bottom w:val="nil"/>
            </w:tcBorders>
            <w:noWrap/>
            <w:vAlign w:val="center"/>
          </w:tcPr>
          <w:p w14:paraId="3AFDF4DF"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3 472</w:t>
            </w:r>
          </w:p>
        </w:tc>
      </w:tr>
      <w:tr w:rsidR="00286E50" w:rsidRPr="000F67D7" w14:paraId="7A12F719" w14:textId="77777777" w:rsidTr="004762D2">
        <w:trPr>
          <w:trHeight w:val="315"/>
          <w:jc w:val="center"/>
        </w:trPr>
        <w:tc>
          <w:tcPr>
            <w:tcW w:w="2440" w:type="dxa"/>
            <w:tcBorders>
              <w:top w:val="nil"/>
              <w:bottom w:val="single" w:sz="8" w:space="0" w:color="000000"/>
              <w:right w:val="single" w:sz="8" w:space="0" w:color="000000"/>
            </w:tcBorders>
            <w:vAlign w:val="center"/>
          </w:tcPr>
          <w:p w14:paraId="32762229"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Total non valide</w:t>
            </w:r>
          </w:p>
        </w:tc>
        <w:tc>
          <w:tcPr>
            <w:tcW w:w="1240" w:type="dxa"/>
            <w:tcBorders>
              <w:top w:val="nil"/>
              <w:left w:val="nil"/>
              <w:bottom w:val="single" w:sz="8" w:space="0" w:color="000000"/>
              <w:right w:val="single" w:sz="8" w:space="0" w:color="000000"/>
            </w:tcBorders>
            <w:vAlign w:val="center"/>
          </w:tcPr>
          <w:p w14:paraId="79095C2D"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68</w:t>
            </w:r>
          </w:p>
        </w:tc>
        <w:tc>
          <w:tcPr>
            <w:tcW w:w="1220" w:type="dxa"/>
            <w:tcBorders>
              <w:top w:val="nil"/>
              <w:left w:val="nil"/>
              <w:bottom w:val="single" w:sz="8" w:space="0" w:color="000000"/>
              <w:right w:val="single" w:sz="8" w:space="0" w:color="000000"/>
            </w:tcBorders>
            <w:vAlign w:val="center"/>
          </w:tcPr>
          <w:p w14:paraId="77223004"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3 729</w:t>
            </w:r>
          </w:p>
        </w:tc>
        <w:tc>
          <w:tcPr>
            <w:tcW w:w="1280" w:type="dxa"/>
            <w:tcBorders>
              <w:top w:val="nil"/>
              <w:left w:val="nil"/>
              <w:bottom w:val="single" w:sz="8" w:space="0" w:color="000000"/>
              <w:right w:val="nil"/>
            </w:tcBorders>
            <w:vAlign w:val="center"/>
          </w:tcPr>
          <w:p w14:paraId="75990B73"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202</w:t>
            </w:r>
          </w:p>
        </w:tc>
        <w:tc>
          <w:tcPr>
            <w:tcW w:w="1480" w:type="dxa"/>
            <w:tcBorders>
              <w:top w:val="single" w:sz="8" w:space="0" w:color="auto"/>
              <w:left w:val="single" w:sz="8" w:space="0" w:color="auto"/>
              <w:bottom w:val="single" w:sz="8" w:space="0" w:color="auto"/>
            </w:tcBorders>
            <w:noWrap/>
            <w:vAlign w:val="center"/>
          </w:tcPr>
          <w:p w14:paraId="0B5940AE"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3 797</w:t>
            </w:r>
          </w:p>
        </w:tc>
      </w:tr>
      <w:tr w:rsidR="00286E50" w:rsidRPr="000F67D7" w14:paraId="52F33E0B" w14:textId="77777777" w:rsidTr="004762D2">
        <w:trPr>
          <w:trHeight w:val="315"/>
          <w:jc w:val="center"/>
        </w:trPr>
        <w:tc>
          <w:tcPr>
            <w:tcW w:w="2440" w:type="dxa"/>
            <w:tcBorders>
              <w:top w:val="nil"/>
              <w:bottom w:val="single" w:sz="8" w:space="0" w:color="000000"/>
              <w:right w:val="single" w:sz="8" w:space="0" w:color="000000"/>
            </w:tcBorders>
            <w:vAlign w:val="center"/>
          </w:tcPr>
          <w:p w14:paraId="449E7A82" w14:textId="77777777" w:rsidR="00286E50" w:rsidRPr="000F67D7" w:rsidRDefault="00286E50" w:rsidP="004762D2">
            <w:pPr>
              <w:rPr>
                <w:rFonts w:ascii="Calibri" w:hAnsi="Calibri"/>
                <w:b/>
                <w:bCs/>
                <w:color w:val="000000"/>
                <w:lang w:val="fr-CA"/>
              </w:rPr>
            </w:pPr>
            <w:r w:rsidRPr="000F67D7">
              <w:rPr>
                <w:rFonts w:ascii="Calibri" w:hAnsi="Calibri"/>
                <w:b/>
                <w:color w:val="000000"/>
                <w:sz w:val="22"/>
                <w:lang w:val="fr-CA"/>
              </w:rPr>
              <w:t>Échantillon valide</w:t>
            </w:r>
          </w:p>
        </w:tc>
        <w:tc>
          <w:tcPr>
            <w:tcW w:w="1240" w:type="dxa"/>
            <w:tcBorders>
              <w:top w:val="nil"/>
              <w:left w:val="nil"/>
              <w:bottom w:val="single" w:sz="8" w:space="0" w:color="000000"/>
              <w:right w:val="single" w:sz="8" w:space="0" w:color="000000"/>
            </w:tcBorders>
            <w:vAlign w:val="center"/>
          </w:tcPr>
          <w:p w14:paraId="0ECEB3F5" w14:textId="77777777" w:rsidR="00286E50" w:rsidRPr="000F67D7" w:rsidRDefault="00286E50" w:rsidP="004762D2">
            <w:pPr>
              <w:jc w:val="center"/>
              <w:rPr>
                <w:rFonts w:ascii="Calibri" w:hAnsi="Calibri"/>
                <w:b/>
                <w:bCs/>
                <w:color w:val="000000"/>
                <w:lang w:val="fr-CA"/>
              </w:rPr>
            </w:pPr>
            <w:r w:rsidRPr="000F67D7">
              <w:rPr>
                <w:rFonts w:ascii="Calibri" w:hAnsi="Calibri"/>
                <w:b/>
                <w:color w:val="000000"/>
                <w:sz w:val="22"/>
                <w:lang w:val="fr-CA"/>
              </w:rPr>
              <w:t>2 279</w:t>
            </w:r>
          </w:p>
        </w:tc>
        <w:tc>
          <w:tcPr>
            <w:tcW w:w="1220" w:type="dxa"/>
            <w:tcBorders>
              <w:top w:val="nil"/>
              <w:left w:val="nil"/>
              <w:bottom w:val="single" w:sz="8" w:space="0" w:color="000000"/>
              <w:right w:val="single" w:sz="8" w:space="0" w:color="000000"/>
            </w:tcBorders>
            <w:vAlign w:val="center"/>
          </w:tcPr>
          <w:p w14:paraId="2ADA729B" w14:textId="77777777" w:rsidR="00286E50" w:rsidRPr="000F67D7" w:rsidRDefault="00286E50" w:rsidP="004762D2">
            <w:pPr>
              <w:jc w:val="center"/>
              <w:rPr>
                <w:rFonts w:ascii="Calibri" w:hAnsi="Calibri"/>
                <w:b/>
                <w:bCs/>
                <w:color w:val="000000"/>
                <w:lang w:val="fr-CA"/>
              </w:rPr>
            </w:pPr>
            <w:r w:rsidRPr="000F67D7">
              <w:rPr>
                <w:rFonts w:ascii="Calibri" w:hAnsi="Calibri"/>
                <w:b/>
                <w:color w:val="000000"/>
                <w:sz w:val="22"/>
                <w:lang w:val="fr-CA"/>
              </w:rPr>
              <w:t>16 843</w:t>
            </w:r>
          </w:p>
        </w:tc>
        <w:tc>
          <w:tcPr>
            <w:tcW w:w="1280" w:type="dxa"/>
            <w:tcBorders>
              <w:top w:val="nil"/>
              <w:left w:val="nil"/>
              <w:bottom w:val="single" w:sz="8" w:space="0" w:color="000000"/>
              <w:right w:val="nil"/>
            </w:tcBorders>
            <w:vAlign w:val="center"/>
          </w:tcPr>
          <w:p w14:paraId="196B6B6B" w14:textId="77777777" w:rsidR="00286E50" w:rsidRPr="000F67D7" w:rsidRDefault="00286E50" w:rsidP="004762D2">
            <w:pPr>
              <w:jc w:val="center"/>
              <w:rPr>
                <w:rFonts w:ascii="Calibri" w:hAnsi="Calibri"/>
                <w:b/>
                <w:bCs/>
                <w:color w:val="000000"/>
                <w:lang w:val="fr-CA"/>
              </w:rPr>
            </w:pPr>
            <w:r w:rsidRPr="000F67D7">
              <w:rPr>
                <w:rFonts w:ascii="Calibri" w:hAnsi="Calibri"/>
                <w:b/>
                <w:color w:val="000000"/>
                <w:sz w:val="22"/>
                <w:lang w:val="fr-CA"/>
              </w:rPr>
              <w:t>3 515</w:t>
            </w:r>
          </w:p>
        </w:tc>
        <w:tc>
          <w:tcPr>
            <w:tcW w:w="1480" w:type="dxa"/>
            <w:tcBorders>
              <w:top w:val="nil"/>
              <w:left w:val="single" w:sz="8" w:space="0" w:color="auto"/>
              <w:bottom w:val="nil"/>
            </w:tcBorders>
            <w:noWrap/>
            <w:vAlign w:val="center"/>
          </w:tcPr>
          <w:p w14:paraId="4904A9CF"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19 122</w:t>
            </w:r>
          </w:p>
        </w:tc>
      </w:tr>
      <w:tr w:rsidR="00286E50" w:rsidRPr="000F67D7" w14:paraId="067A4F94" w14:textId="77777777" w:rsidTr="004762D2">
        <w:trPr>
          <w:trHeight w:val="315"/>
          <w:jc w:val="center"/>
        </w:trPr>
        <w:tc>
          <w:tcPr>
            <w:tcW w:w="6180" w:type="dxa"/>
            <w:gridSpan w:val="4"/>
            <w:tcBorders>
              <w:top w:val="single" w:sz="8" w:space="0" w:color="000000"/>
              <w:bottom w:val="single" w:sz="8" w:space="0" w:color="000000"/>
              <w:right w:val="nil"/>
            </w:tcBorders>
            <w:vAlign w:val="center"/>
          </w:tcPr>
          <w:p w14:paraId="58A00FA6" w14:textId="77777777" w:rsidR="00286E50" w:rsidRPr="000F67D7" w:rsidRDefault="00286E50" w:rsidP="004762D2">
            <w:pPr>
              <w:rPr>
                <w:rFonts w:ascii="Calibri" w:hAnsi="Calibri"/>
                <w:b/>
                <w:bCs/>
                <w:color w:val="000000"/>
                <w:lang w:val="fr-CA"/>
              </w:rPr>
            </w:pPr>
            <w:r w:rsidRPr="000F67D7">
              <w:rPr>
                <w:rFonts w:ascii="Calibri" w:hAnsi="Calibri"/>
                <w:b/>
                <w:color w:val="000000"/>
                <w:sz w:val="22"/>
                <w:lang w:val="fr-CA"/>
              </w:rPr>
              <w:t>Ne répond pas</w:t>
            </w:r>
          </w:p>
        </w:tc>
        <w:tc>
          <w:tcPr>
            <w:tcW w:w="1480" w:type="dxa"/>
            <w:tcBorders>
              <w:top w:val="single" w:sz="8" w:space="0" w:color="auto"/>
              <w:left w:val="single" w:sz="8" w:space="0" w:color="auto"/>
              <w:bottom w:val="single" w:sz="8" w:space="0" w:color="auto"/>
            </w:tcBorders>
            <w:noWrap/>
            <w:vAlign w:val="bottom"/>
          </w:tcPr>
          <w:p w14:paraId="0F85437A"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 xml:space="preserve"> </w:t>
            </w:r>
          </w:p>
        </w:tc>
      </w:tr>
      <w:tr w:rsidR="00286E50" w:rsidRPr="000F67D7" w14:paraId="06D1016C" w14:textId="77777777" w:rsidTr="004762D2">
        <w:trPr>
          <w:trHeight w:val="315"/>
          <w:jc w:val="center"/>
        </w:trPr>
        <w:tc>
          <w:tcPr>
            <w:tcW w:w="2440" w:type="dxa"/>
            <w:tcBorders>
              <w:top w:val="nil"/>
              <w:bottom w:val="single" w:sz="8" w:space="0" w:color="000000"/>
              <w:right w:val="single" w:sz="8" w:space="0" w:color="000000"/>
            </w:tcBorders>
            <w:vAlign w:val="center"/>
          </w:tcPr>
          <w:p w14:paraId="1D4B9358"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Rappeler</w:t>
            </w:r>
          </w:p>
        </w:tc>
        <w:tc>
          <w:tcPr>
            <w:tcW w:w="1240" w:type="dxa"/>
            <w:tcBorders>
              <w:top w:val="nil"/>
              <w:left w:val="nil"/>
              <w:bottom w:val="single" w:sz="8" w:space="0" w:color="000000"/>
              <w:right w:val="single" w:sz="8" w:space="0" w:color="000000"/>
            </w:tcBorders>
            <w:vAlign w:val="center"/>
          </w:tcPr>
          <w:p w14:paraId="776061BE"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1 633</w:t>
            </w:r>
          </w:p>
        </w:tc>
        <w:tc>
          <w:tcPr>
            <w:tcW w:w="1220" w:type="dxa"/>
            <w:tcBorders>
              <w:top w:val="nil"/>
              <w:left w:val="nil"/>
              <w:bottom w:val="single" w:sz="8" w:space="0" w:color="000000"/>
              <w:right w:val="single" w:sz="8" w:space="0" w:color="000000"/>
            </w:tcBorders>
            <w:vAlign w:val="center"/>
          </w:tcPr>
          <w:p w14:paraId="4792C0DE"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11 880</w:t>
            </w:r>
          </w:p>
        </w:tc>
        <w:tc>
          <w:tcPr>
            <w:tcW w:w="1280" w:type="dxa"/>
            <w:tcBorders>
              <w:top w:val="nil"/>
              <w:left w:val="nil"/>
              <w:bottom w:val="single" w:sz="8" w:space="0" w:color="000000"/>
              <w:right w:val="nil"/>
            </w:tcBorders>
            <w:vAlign w:val="center"/>
          </w:tcPr>
          <w:p w14:paraId="63FDCE73"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2 748</w:t>
            </w:r>
          </w:p>
        </w:tc>
        <w:tc>
          <w:tcPr>
            <w:tcW w:w="1480" w:type="dxa"/>
            <w:tcBorders>
              <w:top w:val="nil"/>
              <w:left w:val="single" w:sz="8" w:space="0" w:color="auto"/>
              <w:bottom w:val="nil"/>
            </w:tcBorders>
            <w:noWrap/>
            <w:vAlign w:val="center"/>
          </w:tcPr>
          <w:p w14:paraId="1AE60EC3"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13 513</w:t>
            </w:r>
          </w:p>
        </w:tc>
      </w:tr>
      <w:tr w:rsidR="00286E50" w:rsidRPr="000F67D7" w14:paraId="233A104E" w14:textId="77777777" w:rsidTr="004762D2">
        <w:trPr>
          <w:trHeight w:val="315"/>
          <w:jc w:val="center"/>
        </w:trPr>
        <w:tc>
          <w:tcPr>
            <w:tcW w:w="2440" w:type="dxa"/>
            <w:tcBorders>
              <w:top w:val="nil"/>
              <w:bottom w:val="single" w:sz="8" w:space="0" w:color="000000"/>
              <w:right w:val="single" w:sz="8" w:space="0" w:color="000000"/>
            </w:tcBorders>
            <w:vAlign w:val="center"/>
          </w:tcPr>
          <w:p w14:paraId="1B3030A7"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Incomplet (refus)</w:t>
            </w:r>
          </w:p>
        </w:tc>
        <w:tc>
          <w:tcPr>
            <w:tcW w:w="1240" w:type="dxa"/>
            <w:tcBorders>
              <w:top w:val="nil"/>
              <w:left w:val="nil"/>
              <w:bottom w:val="single" w:sz="8" w:space="0" w:color="000000"/>
              <w:right w:val="single" w:sz="8" w:space="0" w:color="000000"/>
            </w:tcBorders>
            <w:vAlign w:val="center"/>
          </w:tcPr>
          <w:p w14:paraId="22C734C9"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4</w:t>
            </w:r>
          </w:p>
        </w:tc>
        <w:tc>
          <w:tcPr>
            <w:tcW w:w="1220" w:type="dxa"/>
            <w:tcBorders>
              <w:top w:val="nil"/>
              <w:left w:val="nil"/>
              <w:bottom w:val="single" w:sz="8" w:space="0" w:color="000000"/>
              <w:right w:val="single" w:sz="8" w:space="0" w:color="000000"/>
            </w:tcBorders>
            <w:vAlign w:val="center"/>
          </w:tcPr>
          <w:p w14:paraId="4F40CCC0"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14</w:t>
            </w:r>
          </w:p>
        </w:tc>
        <w:tc>
          <w:tcPr>
            <w:tcW w:w="1280" w:type="dxa"/>
            <w:tcBorders>
              <w:top w:val="nil"/>
              <w:left w:val="nil"/>
              <w:bottom w:val="single" w:sz="8" w:space="0" w:color="000000"/>
              <w:right w:val="nil"/>
            </w:tcBorders>
            <w:vAlign w:val="center"/>
          </w:tcPr>
          <w:p w14:paraId="03FBB167"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13</w:t>
            </w:r>
          </w:p>
        </w:tc>
        <w:tc>
          <w:tcPr>
            <w:tcW w:w="1480" w:type="dxa"/>
            <w:tcBorders>
              <w:top w:val="single" w:sz="8" w:space="0" w:color="auto"/>
              <w:left w:val="single" w:sz="8" w:space="0" w:color="auto"/>
              <w:bottom w:val="single" w:sz="8" w:space="0" w:color="auto"/>
            </w:tcBorders>
            <w:noWrap/>
            <w:vAlign w:val="center"/>
          </w:tcPr>
          <w:p w14:paraId="69D1731D"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18</w:t>
            </w:r>
          </w:p>
        </w:tc>
      </w:tr>
      <w:tr w:rsidR="00286E50" w:rsidRPr="000F67D7" w14:paraId="64C811E2" w14:textId="77777777" w:rsidTr="004762D2">
        <w:trPr>
          <w:trHeight w:val="315"/>
          <w:jc w:val="center"/>
        </w:trPr>
        <w:tc>
          <w:tcPr>
            <w:tcW w:w="2440" w:type="dxa"/>
            <w:tcBorders>
              <w:top w:val="nil"/>
              <w:bottom w:val="single" w:sz="8" w:space="0" w:color="000000"/>
              <w:right w:val="single" w:sz="8" w:space="0" w:color="000000"/>
            </w:tcBorders>
            <w:vAlign w:val="center"/>
          </w:tcPr>
          <w:p w14:paraId="059041FA"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Barrière linguistique</w:t>
            </w:r>
          </w:p>
        </w:tc>
        <w:tc>
          <w:tcPr>
            <w:tcW w:w="1240" w:type="dxa"/>
            <w:tcBorders>
              <w:top w:val="nil"/>
              <w:left w:val="nil"/>
              <w:bottom w:val="single" w:sz="8" w:space="0" w:color="000000"/>
              <w:right w:val="single" w:sz="8" w:space="0" w:color="000000"/>
            </w:tcBorders>
            <w:vAlign w:val="center"/>
          </w:tcPr>
          <w:p w14:paraId="0A3FCBCC"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3</w:t>
            </w:r>
          </w:p>
        </w:tc>
        <w:tc>
          <w:tcPr>
            <w:tcW w:w="1220" w:type="dxa"/>
            <w:tcBorders>
              <w:top w:val="nil"/>
              <w:left w:val="nil"/>
              <w:bottom w:val="single" w:sz="8" w:space="0" w:color="000000"/>
              <w:right w:val="single" w:sz="8" w:space="0" w:color="000000"/>
            </w:tcBorders>
            <w:vAlign w:val="center"/>
          </w:tcPr>
          <w:p w14:paraId="4C79F885"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118</w:t>
            </w:r>
          </w:p>
        </w:tc>
        <w:tc>
          <w:tcPr>
            <w:tcW w:w="1280" w:type="dxa"/>
            <w:tcBorders>
              <w:top w:val="nil"/>
              <w:left w:val="nil"/>
              <w:bottom w:val="single" w:sz="8" w:space="0" w:color="000000"/>
              <w:right w:val="nil"/>
            </w:tcBorders>
            <w:vAlign w:val="center"/>
          </w:tcPr>
          <w:p w14:paraId="7E3FF4FB"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7</w:t>
            </w:r>
          </w:p>
        </w:tc>
        <w:tc>
          <w:tcPr>
            <w:tcW w:w="1480" w:type="dxa"/>
            <w:tcBorders>
              <w:top w:val="nil"/>
              <w:left w:val="single" w:sz="8" w:space="0" w:color="auto"/>
              <w:bottom w:val="nil"/>
            </w:tcBorders>
            <w:noWrap/>
            <w:vAlign w:val="center"/>
          </w:tcPr>
          <w:p w14:paraId="76A64C3F"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121</w:t>
            </w:r>
          </w:p>
        </w:tc>
      </w:tr>
      <w:tr w:rsidR="00286E50" w:rsidRPr="000F67D7" w14:paraId="2ACEB62D" w14:textId="77777777" w:rsidTr="004762D2">
        <w:trPr>
          <w:trHeight w:val="315"/>
          <w:jc w:val="center"/>
        </w:trPr>
        <w:tc>
          <w:tcPr>
            <w:tcW w:w="2440" w:type="dxa"/>
            <w:tcBorders>
              <w:top w:val="nil"/>
              <w:bottom w:val="nil"/>
              <w:right w:val="single" w:sz="8" w:space="0" w:color="000000"/>
            </w:tcBorders>
            <w:vAlign w:val="center"/>
          </w:tcPr>
          <w:p w14:paraId="6A62F4D3"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Refus</w:t>
            </w:r>
          </w:p>
        </w:tc>
        <w:tc>
          <w:tcPr>
            <w:tcW w:w="1240" w:type="dxa"/>
            <w:tcBorders>
              <w:top w:val="nil"/>
              <w:left w:val="nil"/>
              <w:bottom w:val="nil"/>
              <w:right w:val="single" w:sz="8" w:space="0" w:color="000000"/>
            </w:tcBorders>
            <w:vAlign w:val="center"/>
          </w:tcPr>
          <w:p w14:paraId="715727CE"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165</w:t>
            </w:r>
          </w:p>
        </w:tc>
        <w:tc>
          <w:tcPr>
            <w:tcW w:w="1220" w:type="dxa"/>
            <w:tcBorders>
              <w:top w:val="nil"/>
              <w:left w:val="nil"/>
              <w:bottom w:val="nil"/>
              <w:right w:val="single" w:sz="8" w:space="0" w:color="000000"/>
            </w:tcBorders>
            <w:vAlign w:val="center"/>
          </w:tcPr>
          <w:p w14:paraId="379EEBEB"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4</w:t>
            </w:r>
            <w:r w:rsidRPr="000F67D7">
              <w:rPr>
                <w:rFonts w:ascii="Calibri" w:eastAsia="MS Gothic" w:hAnsi="MS Gothic" w:cs="MS Gothic"/>
                <w:color w:val="000000"/>
                <w:sz w:val="22"/>
                <w:lang w:val="fr-CA"/>
              </w:rPr>
              <w:t> </w:t>
            </w:r>
            <w:r w:rsidRPr="000F67D7">
              <w:rPr>
                <w:rFonts w:ascii="Calibri" w:hAnsi="Calibri"/>
                <w:color w:val="000000"/>
                <w:sz w:val="22"/>
                <w:lang w:val="fr-CA"/>
              </w:rPr>
              <w:t>021</w:t>
            </w:r>
          </w:p>
        </w:tc>
        <w:tc>
          <w:tcPr>
            <w:tcW w:w="1280" w:type="dxa"/>
            <w:tcBorders>
              <w:top w:val="nil"/>
              <w:left w:val="nil"/>
              <w:bottom w:val="nil"/>
              <w:right w:val="nil"/>
            </w:tcBorders>
            <w:vAlign w:val="center"/>
          </w:tcPr>
          <w:p w14:paraId="66CD675E"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410</w:t>
            </w:r>
          </w:p>
        </w:tc>
        <w:tc>
          <w:tcPr>
            <w:tcW w:w="1480" w:type="dxa"/>
            <w:tcBorders>
              <w:top w:val="single" w:sz="8" w:space="0" w:color="auto"/>
              <w:left w:val="single" w:sz="8" w:space="0" w:color="auto"/>
              <w:bottom w:val="single" w:sz="8" w:space="0" w:color="auto"/>
            </w:tcBorders>
            <w:noWrap/>
            <w:vAlign w:val="center"/>
          </w:tcPr>
          <w:p w14:paraId="7103688C"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4</w:t>
            </w:r>
            <w:r w:rsidRPr="000F67D7">
              <w:rPr>
                <w:rFonts w:ascii="Calibri" w:eastAsia="MS Gothic" w:hAnsi="MS Gothic" w:cs="MS Gothic"/>
                <w:color w:val="000000"/>
                <w:sz w:val="22"/>
                <w:lang w:val="fr-CA"/>
              </w:rPr>
              <w:t> </w:t>
            </w:r>
            <w:r w:rsidRPr="000F67D7">
              <w:rPr>
                <w:rFonts w:ascii="Calibri" w:hAnsi="Calibri"/>
                <w:color w:val="000000"/>
                <w:sz w:val="22"/>
                <w:lang w:val="fr-CA"/>
              </w:rPr>
              <w:t>186</w:t>
            </w:r>
          </w:p>
        </w:tc>
      </w:tr>
      <w:tr w:rsidR="00286E50" w:rsidRPr="000F67D7" w14:paraId="06463D27" w14:textId="77777777" w:rsidTr="004762D2">
        <w:trPr>
          <w:trHeight w:val="315"/>
          <w:jc w:val="center"/>
        </w:trPr>
        <w:tc>
          <w:tcPr>
            <w:tcW w:w="2440" w:type="dxa"/>
            <w:tcBorders>
              <w:top w:val="single" w:sz="8" w:space="0" w:color="auto"/>
              <w:bottom w:val="nil"/>
              <w:right w:val="nil"/>
            </w:tcBorders>
            <w:vAlign w:val="center"/>
          </w:tcPr>
          <w:p w14:paraId="572FA4CD" w14:textId="77777777" w:rsidR="00286E50" w:rsidRPr="000F67D7" w:rsidRDefault="00286E50" w:rsidP="004762D2">
            <w:pPr>
              <w:rPr>
                <w:rFonts w:ascii="Calibri" w:hAnsi="Calibri"/>
                <w:b/>
                <w:bCs/>
                <w:color w:val="000000"/>
                <w:lang w:val="fr-CA"/>
              </w:rPr>
            </w:pPr>
            <w:r w:rsidRPr="000F67D7">
              <w:rPr>
                <w:rFonts w:ascii="Calibri" w:hAnsi="Calibri"/>
                <w:b/>
                <w:color w:val="000000"/>
                <w:sz w:val="22"/>
                <w:lang w:val="fr-CA"/>
              </w:rPr>
              <w:t>Nombre total de non-réponses</w:t>
            </w:r>
          </w:p>
        </w:tc>
        <w:tc>
          <w:tcPr>
            <w:tcW w:w="1240" w:type="dxa"/>
            <w:tcBorders>
              <w:top w:val="single" w:sz="8" w:space="0" w:color="000000"/>
              <w:left w:val="single" w:sz="8" w:space="0" w:color="000000"/>
              <w:bottom w:val="single" w:sz="8" w:space="0" w:color="000000"/>
              <w:right w:val="single" w:sz="8" w:space="0" w:color="000000"/>
            </w:tcBorders>
            <w:vAlign w:val="center"/>
          </w:tcPr>
          <w:p w14:paraId="59D23F1D" w14:textId="77777777" w:rsidR="00286E50" w:rsidRPr="000F67D7" w:rsidRDefault="00286E50" w:rsidP="004762D2">
            <w:pPr>
              <w:jc w:val="center"/>
              <w:rPr>
                <w:rFonts w:ascii="Calibri" w:hAnsi="Calibri"/>
                <w:b/>
                <w:bCs/>
                <w:color w:val="000000"/>
                <w:lang w:val="fr-CA"/>
              </w:rPr>
            </w:pPr>
            <w:r w:rsidRPr="000F67D7">
              <w:rPr>
                <w:rFonts w:ascii="Calibri" w:hAnsi="Calibri"/>
                <w:b/>
                <w:color w:val="000000"/>
                <w:sz w:val="22"/>
                <w:lang w:val="fr-CA"/>
              </w:rPr>
              <w:t>1 805</w:t>
            </w:r>
          </w:p>
        </w:tc>
        <w:tc>
          <w:tcPr>
            <w:tcW w:w="1220" w:type="dxa"/>
            <w:tcBorders>
              <w:top w:val="single" w:sz="8" w:space="0" w:color="000000"/>
              <w:left w:val="nil"/>
              <w:bottom w:val="single" w:sz="8" w:space="0" w:color="000000"/>
              <w:right w:val="single" w:sz="8" w:space="0" w:color="000000"/>
            </w:tcBorders>
            <w:vAlign w:val="center"/>
          </w:tcPr>
          <w:p w14:paraId="71CC11ED" w14:textId="77777777" w:rsidR="00286E50" w:rsidRPr="000F67D7" w:rsidRDefault="00286E50" w:rsidP="004762D2">
            <w:pPr>
              <w:jc w:val="center"/>
              <w:rPr>
                <w:rFonts w:ascii="Calibri" w:hAnsi="Calibri"/>
                <w:b/>
                <w:bCs/>
                <w:color w:val="000000"/>
                <w:lang w:val="fr-CA"/>
              </w:rPr>
            </w:pPr>
            <w:r w:rsidRPr="000F67D7">
              <w:rPr>
                <w:rFonts w:ascii="Calibri" w:hAnsi="Calibri"/>
                <w:b/>
                <w:color w:val="000000"/>
                <w:sz w:val="22"/>
                <w:lang w:val="fr-CA"/>
              </w:rPr>
              <w:t>16 033</w:t>
            </w:r>
          </w:p>
        </w:tc>
        <w:tc>
          <w:tcPr>
            <w:tcW w:w="1280" w:type="dxa"/>
            <w:tcBorders>
              <w:top w:val="single" w:sz="8" w:space="0" w:color="000000"/>
              <w:left w:val="nil"/>
              <w:bottom w:val="single" w:sz="8" w:space="0" w:color="000000"/>
              <w:right w:val="single" w:sz="8" w:space="0" w:color="000000"/>
            </w:tcBorders>
            <w:vAlign w:val="center"/>
          </w:tcPr>
          <w:p w14:paraId="3CD89B7F" w14:textId="77777777" w:rsidR="00286E50" w:rsidRPr="000F67D7" w:rsidRDefault="00286E50" w:rsidP="004762D2">
            <w:pPr>
              <w:jc w:val="center"/>
              <w:rPr>
                <w:rFonts w:ascii="Calibri" w:hAnsi="Calibri"/>
                <w:b/>
                <w:bCs/>
                <w:color w:val="000000"/>
                <w:lang w:val="fr-CA"/>
              </w:rPr>
            </w:pPr>
            <w:r w:rsidRPr="000F67D7">
              <w:rPr>
                <w:rFonts w:ascii="Calibri" w:hAnsi="Calibri"/>
                <w:b/>
                <w:color w:val="000000"/>
                <w:sz w:val="22"/>
                <w:lang w:val="fr-CA"/>
              </w:rPr>
              <w:t>3 178</w:t>
            </w:r>
          </w:p>
        </w:tc>
        <w:tc>
          <w:tcPr>
            <w:tcW w:w="1480" w:type="dxa"/>
            <w:tcBorders>
              <w:top w:val="nil"/>
              <w:left w:val="nil"/>
              <w:bottom w:val="nil"/>
            </w:tcBorders>
            <w:noWrap/>
            <w:vAlign w:val="center"/>
          </w:tcPr>
          <w:p w14:paraId="5CD22E47"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17 838</w:t>
            </w:r>
          </w:p>
        </w:tc>
      </w:tr>
      <w:tr w:rsidR="00286E50" w:rsidRPr="000F67D7" w14:paraId="3B5D7093" w14:textId="77777777" w:rsidTr="004762D2">
        <w:trPr>
          <w:trHeight w:val="315"/>
          <w:jc w:val="center"/>
        </w:trPr>
        <w:tc>
          <w:tcPr>
            <w:tcW w:w="2440" w:type="dxa"/>
            <w:tcBorders>
              <w:top w:val="single" w:sz="8" w:space="0" w:color="auto"/>
              <w:bottom w:val="single" w:sz="8" w:space="0" w:color="auto"/>
              <w:right w:val="nil"/>
            </w:tcBorders>
            <w:noWrap/>
            <w:vAlign w:val="bottom"/>
          </w:tcPr>
          <w:p w14:paraId="4FA4AF19" w14:textId="77777777" w:rsidR="00286E50" w:rsidRPr="000F67D7" w:rsidRDefault="00286E50" w:rsidP="004762D2">
            <w:pPr>
              <w:rPr>
                <w:rFonts w:ascii="Calibri" w:hAnsi="Calibri"/>
                <w:b/>
                <w:bCs/>
                <w:color w:val="000000"/>
                <w:lang w:val="fr-CA"/>
              </w:rPr>
            </w:pPr>
            <w:r w:rsidRPr="000F67D7">
              <w:rPr>
                <w:rFonts w:ascii="Calibri" w:hAnsi="Calibri"/>
                <w:b/>
                <w:color w:val="000000"/>
                <w:sz w:val="22"/>
                <w:lang w:val="fr-CA"/>
              </w:rPr>
              <w:t>Réponses</w:t>
            </w:r>
          </w:p>
        </w:tc>
        <w:tc>
          <w:tcPr>
            <w:tcW w:w="1240" w:type="dxa"/>
            <w:tcBorders>
              <w:top w:val="nil"/>
              <w:left w:val="nil"/>
              <w:bottom w:val="single" w:sz="8" w:space="0" w:color="auto"/>
              <w:right w:val="nil"/>
            </w:tcBorders>
            <w:noWrap/>
            <w:vAlign w:val="bottom"/>
          </w:tcPr>
          <w:p w14:paraId="7BDE392E"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 </w:t>
            </w:r>
          </w:p>
        </w:tc>
        <w:tc>
          <w:tcPr>
            <w:tcW w:w="1220" w:type="dxa"/>
            <w:tcBorders>
              <w:top w:val="nil"/>
              <w:left w:val="nil"/>
              <w:bottom w:val="single" w:sz="8" w:space="0" w:color="auto"/>
              <w:right w:val="nil"/>
            </w:tcBorders>
            <w:noWrap/>
            <w:vAlign w:val="bottom"/>
          </w:tcPr>
          <w:p w14:paraId="17449785"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 </w:t>
            </w:r>
          </w:p>
        </w:tc>
        <w:tc>
          <w:tcPr>
            <w:tcW w:w="1280" w:type="dxa"/>
            <w:tcBorders>
              <w:top w:val="nil"/>
              <w:left w:val="nil"/>
              <w:bottom w:val="single" w:sz="8" w:space="0" w:color="auto"/>
              <w:right w:val="nil"/>
            </w:tcBorders>
            <w:noWrap/>
            <w:vAlign w:val="bottom"/>
          </w:tcPr>
          <w:p w14:paraId="3D757BE5"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 </w:t>
            </w:r>
          </w:p>
        </w:tc>
        <w:tc>
          <w:tcPr>
            <w:tcW w:w="1480" w:type="dxa"/>
            <w:tcBorders>
              <w:top w:val="single" w:sz="8" w:space="0" w:color="auto"/>
              <w:left w:val="single" w:sz="8" w:space="0" w:color="auto"/>
              <w:bottom w:val="single" w:sz="8" w:space="0" w:color="auto"/>
            </w:tcBorders>
            <w:noWrap/>
            <w:vAlign w:val="bottom"/>
          </w:tcPr>
          <w:p w14:paraId="5F1ECAF8"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 xml:space="preserve"> </w:t>
            </w:r>
          </w:p>
        </w:tc>
      </w:tr>
      <w:tr w:rsidR="00286E50" w:rsidRPr="000F67D7" w14:paraId="0971D99A" w14:textId="77777777" w:rsidTr="004762D2">
        <w:trPr>
          <w:trHeight w:val="315"/>
          <w:jc w:val="center"/>
        </w:trPr>
        <w:tc>
          <w:tcPr>
            <w:tcW w:w="2440" w:type="dxa"/>
            <w:tcBorders>
              <w:top w:val="nil"/>
              <w:bottom w:val="single" w:sz="8" w:space="0" w:color="000000"/>
              <w:right w:val="single" w:sz="8" w:space="0" w:color="000000"/>
            </w:tcBorders>
            <w:vAlign w:val="center"/>
          </w:tcPr>
          <w:p w14:paraId="0AB48123"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Terminé</w:t>
            </w:r>
          </w:p>
        </w:tc>
        <w:tc>
          <w:tcPr>
            <w:tcW w:w="1240" w:type="dxa"/>
            <w:tcBorders>
              <w:top w:val="nil"/>
              <w:left w:val="nil"/>
              <w:bottom w:val="single" w:sz="8" w:space="0" w:color="000000"/>
              <w:right w:val="single" w:sz="8" w:space="0" w:color="000000"/>
            </w:tcBorders>
            <w:vAlign w:val="center"/>
          </w:tcPr>
          <w:p w14:paraId="49CAC500"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359</w:t>
            </w:r>
          </w:p>
        </w:tc>
        <w:tc>
          <w:tcPr>
            <w:tcW w:w="1220" w:type="dxa"/>
            <w:tcBorders>
              <w:top w:val="nil"/>
              <w:left w:val="nil"/>
              <w:bottom w:val="single" w:sz="8" w:space="0" w:color="000000"/>
              <w:right w:val="single" w:sz="8" w:space="0" w:color="000000"/>
            </w:tcBorders>
            <w:vAlign w:val="center"/>
          </w:tcPr>
          <w:p w14:paraId="02F46E11"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467</w:t>
            </w:r>
          </w:p>
        </w:tc>
        <w:tc>
          <w:tcPr>
            <w:tcW w:w="1280" w:type="dxa"/>
            <w:tcBorders>
              <w:top w:val="nil"/>
              <w:left w:val="nil"/>
              <w:bottom w:val="single" w:sz="8" w:space="0" w:color="000000"/>
              <w:right w:val="nil"/>
            </w:tcBorders>
            <w:vAlign w:val="center"/>
          </w:tcPr>
          <w:p w14:paraId="762F2637"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203</w:t>
            </w:r>
          </w:p>
        </w:tc>
        <w:tc>
          <w:tcPr>
            <w:tcW w:w="1480" w:type="dxa"/>
            <w:tcBorders>
              <w:top w:val="nil"/>
              <w:left w:val="single" w:sz="8" w:space="0" w:color="auto"/>
              <w:bottom w:val="nil"/>
            </w:tcBorders>
            <w:noWrap/>
            <w:vAlign w:val="center"/>
          </w:tcPr>
          <w:p w14:paraId="09D9F3FD"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826</w:t>
            </w:r>
          </w:p>
        </w:tc>
      </w:tr>
      <w:tr w:rsidR="00286E50" w:rsidRPr="000F67D7" w14:paraId="7491FFF2" w14:textId="77777777" w:rsidTr="004762D2">
        <w:trPr>
          <w:trHeight w:val="315"/>
          <w:jc w:val="center"/>
        </w:trPr>
        <w:tc>
          <w:tcPr>
            <w:tcW w:w="2440" w:type="dxa"/>
            <w:tcBorders>
              <w:top w:val="nil"/>
              <w:bottom w:val="single" w:sz="8" w:space="0" w:color="000000"/>
              <w:right w:val="single" w:sz="8" w:space="0" w:color="000000"/>
            </w:tcBorders>
            <w:vAlign w:val="center"/>
          </w:tcPr>
          <w:p w14:paraId="6FB58E42"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Inadmissible</w:t>
            </w:r>
          </w:p>
        </w:tc>
        <w:tc>
          <w:tcPr>
            <w:tcW w:w="1240" w:type="dxa"/>
            <w:tcBorders>
              <w:top w:val="nil"/>
              <w:left w:val="nil"/>
              <w:bottom w:val="single" w:sz="8" w:space="0" w:color="000000"/>
              <w:right w:val="single" w:sz="8" w:space="0" w:color="000000"/>
            </w:tcBorders>
            <w:vAlign w:val="center"/>
          </w:tcPr>
          <w:p w14:paraId="231F655A"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113</w:t>
            </w:r>
          </w:p>
        </w:tc>
        <w:tc>
          <w:tcPr>
            <w:tcW w:w="1220" w:type="dxa"/>
            <w:tcBorders>
              <w:top w:val="nil"/>
              <w:left w:val="nil"/>
              <w:bottom w:val="nil"/>
              <w:right w:val="single" w:sz="8" w:space="0" w:color="000000"/>
            </w:tcBorders>
            <w:vAlign w:val="center"/>
          </w:tcPr>
          <w:p w14:paraId="067FEC6A"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256</w:t>
            </w:r>
          </w:p>
        </w:tc>
        <w:tc>
          <w:tcPr>
            <w:tcW w:w="1280" w:type="dxa"/>
            <w:tcBorders>
              <w:top w:val="nil"/>
              <w:left w:val="nil"/>
              <w:bottom w:val="single" w:sz="8" w:space="0" w:color="000000"/>
              <w:right w:val="nil"/>
            </w:tcBorders>
            <w:vAlign w:val="center"/>
          </w:tcPr>
          <w:p w14:paraId="749D5341"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131</w:t>
            </w:r>
          </w:p>
        </w:tc>
        <w:tc>
          <w:tcPr>
            <w:tcW w:w="1480" w:type="dxa"/>
            <w:tcBorders>
              <w:top w:val="single" w:sz="8" w:space="0" w:color="auto"/>
              <w:left w:val="single" w:sz="8" w:space="0" w:color="auto"/>
              <w:bottom w:val="single" w:sz="8" w:space="0" w:color="auto"/>
            </w:tcBorders>
            <w:noWrap/>
            <w:vAlign w:val="center"/>
          </w:tcPr>
          <w:p w14:paraId="528FE005"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369</w:t>
            </w:r>
          </w:p>
        </w:tc>
      </w:tr>
      <w:tr w:rsidR="00286E50" w:rsidRPr="000F67D7" w14:paraId="2D45A55E" w14:textId="77777777" w:rsidTr="004762D2">
        <w:trPr>
          <w:trHeight w:val="315"/>
          <w:jc w:val="center"/>
        </w:trPr>
        <w:tc>
          <w:tcPr>
            <w:tcW w:w="2440" w:type="dxa"/>
            <w:tcBorders>
              <w:top w:val="nil"/>
              <w:bottom w:val="nil"/>
              <w:right w:val="single" w:sz="8" w:space="0" w:color="000000"/>
            </w:tcBorders>
            <w:vAlign w:val="center"/>
          </w:tcPr>
          <w:p w14:paraId="2014E8D8"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Quota rempli</w:t>
            </w:r>
          </w:p>
        </w:tc>
        <w:tc>
          <w:tcPr>
            <w:tcW w:w="1240" w:type="dxa"/>
            <w:tcBorders>
              <w:top w:val="nil"/>
              <w:left w:val="nil"/>
              <w:bottom w:val="nil"/>
              <w:right w:val="nil"/>
            </w:tcBorders>
            <w:vAlign w:val="center"/>
          </w:tcPr>
          <w:p w14:paraId="5D3558BF"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2</w:t>
            </w:r>
          </w:p>
        </w:tc>
        <w:tc>
          <w:tcPr>
            <w:tcW w:w="1220" w:type="dxa"/>
            <w:tcBorders>
              <w:top w:val="single" w:sz="8" w:space="0" w:color="auto"/>
              <w:left w:val="single" w:sz="8" w:space="0" w:color="auto"/>
              <w:bottom w:val="nil"/>
              <w:right w:val="single" w:sz="8" w:space="0" w:color="auto"/>
            </w:tcBorders>
            <w:vAlign w:val="center"/>
          </w:tcPr>
          <w:p w14:paraId="629A6CA7"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87</w:t>
            </w:r>
          </w:p>
        </w:tc>
        <w:tc>
          <w:tcPr>
            <w:tcW w:w="1280" w:type="dxa"/>
            <w:tcBorders>
              <w:top w:val="nil"/>
              <w:left w:val="nil"/>
              <w:bottom w:val="nil"/>
              <w:right w:val="nil"/>
            </w:tcBorders>
            <w:vAlign w:val="center"/>
          </w:tcPr>
          <w:p w14:paraId="594737A1"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3</w:t>
            </w:r>
          </w:p>
        </w:tc>
        <w:tc>
          <w:tcPr>
            <w:tcW w:w="1480" w:type="dxa"/>
            <w:tcBorders>
              <w:top w:val="nil"/>
              <w:left w:val="single" w:sz="8" w:space="0" w:color="auto"/>
              <w:bottom w:val="nil"/>
            </w:tcBorders>
            <w:noWrap/>
            <w:vAlign w:val="center"/>
          </w:tcPr>
          <w:p w14:paraId="1C2E0A16"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89</w:t>
            </w:r>
          </w:p>
        </w:tc>
      </w:tr>
      <w:tr w:rsidR="00286E50" w:rsidRPr="000F67D7" w14:paraId="30197C51" w14:textId="77777777" w:rsidTr="004762D2">
        <w:trPr>
          <w:trHeight w:val="315"/>
          <w:jc w:val="center"/>
        </w:trPr>
        <w:tc>
          <w:tcPr>
            <w:tcW w:w="2440" w:type="dxa"/>
            <w:tcBorders>
              <w:top w:val="single" w:sz="8" w:space="0" w:color="auto"/>
              <w:bottom w:val="single" w:sz="8" w:space="0" w:color="auto"/>
              <w:right w:val="single" w:sz="8" w:space="0" w:color="auto"/>
            </w:tcBorders>
            <w:vAlign w:val="center"/>
          </w:tcPr>
          <w:p w14:paraId="63E5C38A"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Total de réponses</w:t>
            </w:r>
          </w:p>
        </w:tc>
        <w:tc>
          <w:tcPr>
            <w:tcW w:w="1240" w:type="dxa"/>
            <w:tcBorders>
              <w:top w:val="single" w:sz="8" w:space="0" w:color="auto"/>
              <w:left w:val="nil"/>
              <w:bottom w:val="single" w:sz="8" w:space="0" w:color="auto"/>
              <w:right w:val="nil"/>
            </w:tcBorders>
            <w:vAlign w:val="center"/>
          </w:tcPr>
          <w:p w14:paraId="008B6E69"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474</w:t>
            </w:r>
          </w:p>
        </w:tc>
        <w:tc>
          <w:tcPr>
            <w:tcW w:w="1220" w:type="dxa"/>
            <w:tcBorders>
              <w:top w:val="single" w:sz="8" w:space="0" w:color="auto"/>
              <w:left w:val="single" w:sz="8" w:space="0" w:color="auto"/>
              <w:bottom w:val="single" w:sz="8" w:space="0" w:color="auto"/>
              <w:right w:val="single" w:sz="8" w:space="0" w:color="auto"/>
            </w:tcBorders>
            <w:vAlign w:val="center"/>
          </w:tcPr>
          <w:p w14:paraId="00176D7E"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810</w:t>
            </w:r>
          </w:p>
        </w:tc>
        <w:tc>
          <w:tcPr>
            <w:tcW w:w="1280" w:type="dxa"/>
            <w:tcBorders>
              <w:top w:val="single" w:sz="8" w:space="0" w:color="auto"/>
              <w:left w:val="nil"/>
              <w:bottom w:val="single" w:sz="8" w:space="0" w:color="auto"/>
              <w:right w:val="nil"/>
            </w:tcBorders>
            <w:vAlign w:val="center"/>
          </w:tcPr>
          <w:p w14:paraId="1DD028DC"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337</w:t>
            </w:r>
          </w:p>
        </w:tc>
        <w:tc>
          <w:tcPr>
            <w:tcW w:w="1480" w:type="dxa"/>
            <w:tcBorders>
              <w:top w:val="single" w:sz="8" w:space="0" w:color="auto"/>
              <w:left w:val="single" w:sz="8" w:space="0" w:color="auto"/>
              <w:bottom w:val="single" w:sz="8" w:space="0" w:color="auto"/>
            </w:tcBorders>
            <w:noWrap/>
            <w:vAlign w:val="center"/>
          </w:tcPr>
          <w:p w14:paraId="55BC33BB"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1 284</w:t>
            </w:r>
          </w:p>
        </w:tc>
      </w:tr>
      <w:tr w:rsidR="00286E50" w:rsidRPr="000F67D7" w14:paraId="0CADDF72" w14:textId="77777777" w:rsidTr="004762D2">
        <w:trPr>
          <w:trHeight w:val="315"/>
          <w:jc w:val="center"/>
        </w:trPr>
        <w:tc>
          <w:tcPr>
            <w:tcW w:w="2440" w:type="dxa"/>
            <w:tcBorders>
              <w:top w:val="nil"/>
              <w:bottom w:val="nil"/>
              <w:right w:val="nil"/>
            </w:tcBorders>
            <w:noWrap/>
            <w:vAlign w:val="bottom"/>
          </w:tcPr>
          <w:p w14:paraId="5CC2F675" w14:textId="77777777" w:rsidR="00286E50" w:rsidRPr="000F67D7" w:rsidRDefault="00286E50" w:rsidP="004762D2">
            <w:pPr>
              <w:jc w:val="right"/>
              <w:rPr>
                <w:rFonts w:ascii="Calibri" w:hAnsi="Calibri"/>
                <w:color w:val="000000"/>
                <w:lang w:val="fr-CA" w:eastAsia="en-CA"/>
              </w:rPr>
            </w:pPr>
          </w:p>
        </w:tc>
        <w:tc>
          <w:tcPr>
            <w:tcW w:w="1240" w:type="dxa"/>
            <w:tcBorders>
              <w:top w:val="nil"/>
              <w:left w:val="nil"/>
              <w:bottom w:val="nil"/>
              <w:right w:val="nil"/>
            </w:tcBorders>
            <w:noWrap/>
            <w:vAlign w:val="center"/>
          </w:tcPr>
          <w:p w14:paraId="3E75C7D6" w14:textId="77777777" w:rsidR="00286E50" w:rsidRPr="000F67D7" w:rsidRDefault="00286E50" w:rsidP="004762D2">
            <w:pPr>
              <w:jc w:val="center"/>
              <w:rPr>
                <w:rFonts w:ascii="Calibri" w:hAnsi="Calibri"/>
                <w:sz w:val="20"/>
                <w:szCs w:val="20"/>
                <w:lang w:val="fr-CA" w:eastAsia="en-CA"/>
              </w:rPr>
            </w:pPr>
          </w:p>
        </w:tc>
        <w:tc>
          <w:tcPr>
            <w:tcW w:w="1220" w:type="dxa"/>
            <w:tcBorders>
              <w:top w:val="nil"/>
              <w:left w:val="nil"/>
              <w:bottom w:val="nil"/>
              <w:right w:val="nil"/>
            </w:tcBorders>
            <w:noWrap/>
            <w:vAlign w:val="center"/>
          </w:tcPr>
          <w:p w14:paraId="478034B5" w14:textId="77777777" w:rsidR="00286E50" w:rsidRPr="000F67D7" w:rsidRDefault="00286E50" w:rsidP="004762D2">
            <w:pPr>
              <w:jc w:val="center"/>
              <w:rPr>
                <w:rFonts w:ascii="Calibri" w:hAnsi="Calibri"/>
                <w:sz w:val="20"/>
                <w:szCs w:val="20"/>
                <w:lang w:val="fr-CA" w:eastAsia="en-CA"/>
              </w:rPr>
            </w:pPr>
          </w:p>
        </w:tc>
        <w:tc>
          <w:tcPr>
            <w:tcW w:w="1280" w:type="dxa"/>
            <w:tcBorders>
              <w:top w:val="nil"/>
              <w:left w:val="nil"/>
              <w:bottom w:val="nil"/>
              <w:right w:val="nil"/>
            </w:tcBorders>
            <w:noWrap/>
            <w:vAlign w:val="center"/>
          </w:tcPr>
          <w:p w14:paraId="1C72E709" w14:textId="77777777" w:rsidR="00286E50" w:rsidRPr="000F67D7" w:rsidRDefault="00286E50" w:rsidP="004762D2">
            <w:pPr>
              <w:jc w:val="center"/>
              <w:rPr>
                <w:rFonts w:ascii="Calibri" w:hAnsi="Calibri"/>
                <w:sz w:val="20"/>
                <w:szCs w:val="20"/>
                <w:lang w:val="fr-CA" w:eastAsia="en-CA"/>
              </w:rPr>
            </w:pPr>
          </w:p>
        </w:tc>
        <w:tc>
          <w:tcPr>
            <w:tcW w:w="1480" w:type="dxa"/>
            <w:tcBorders>
              <w:top w:val="nil"/>
              <w:left w:val="nil"/>
              <w:bottom w:val="nil"/>
            </w:tcBorders>
            <w:noWrap/>
            <w:vAlign w:val="center"/>
          </w:tcPr>
          <w:p w14:paraId="7F161198" w14:textId="77777777" w:rsidR="00286E50" w:rsidRPr="000F67D7" w:rsidRDefault="00286E50" w:rsidP="004762D2">
            <w:pPr>
              <w:jc w:val="center"/>
              <w:rPr>
                <w:rFonts w:ascii="Calibri" w:hAnsi="Calibri"/>
                <w:sz w:val="20"/>
                <w:szCs w:val="20"/>
                <w:lang w:val="fr-CA" w:eastAsia="en-CA"/>
              </w:rPr>
            </w:pPr>
          </w:p>
        </w:tc>
      </w:tr>
      <w:tr w:rsidR="00286E50" w:rsidRPr="000F67D7" w14:paraId="7537BE73" w14:textId="77777777" w:rsidTr="004762D2">
        <w:trPr>
          <w:trHeight w:val="315"/>
          <w:jc w:val="center"/>
        </w:trPr>
        <w:tc>
          <w:tcPr>
            <w:tcW w:w="2440" w:type="dxa"/>
            <w:tcBorders>
              <w:top w:val="single" w:sz="8" w:space="0" w:color="auto"/>
              <w:bottom w:val="single" w:sz="8" w:space="0" w:color="auto"/>
              <w:right w:val="nil"/>
            </w:tcBorders>
            <w:vAlign w:val="center"/>
          </w:tcPr>
          <w:p w14:paraId="0561C932" w14:textId="77777777" w:rsidR="00286E50" w:rsidRPr="000F67D7" w:rsidRDefault="00286E50" w:rsidP="004762D2">
            <w:pPr>
              <w:rPr>
                <w:rFonts w:ascii="Calibri" w:hAnsi="Calibri"/>
                <w:color w:val="000000"/>
                <w:lang w:val="fr-CA"/>
              </w:rPr>
            </w:pPr>
            <w:r w:rsidRPr="000F67D7">
              <w:rPr>
                <w:rFonts w:ascii="Calibri" w:hAnsi="Calibri"/>
                <w:color w:val="000000"/>
                <w:sz w:val="22"/>
                <w:lang w:val="fr-CA"/>
              </w:rPr>
              <w:t xml:space="preserve">Taux de réponse </w:t>
            </w:r>
          </w:p>
        </w:tc>
        <w:tc>
          <w:tcPr>
            <w:tcW w:w="1240" w:type="dxa"/>
            <w:tcBorders>
              <w:top w:val="single" w:sz="8" w:space="0" w:color="auto"/>
              <w:left w:val="single" w:sz="8" w:space="0" w:color="auto"/>
              <w:bottom w:val="single" w:sz="8" w:space="0" w:color="auto"/>
              <w:right w:val="single" w:sz="8" w:space="0" w:color="auto"/>
            </w:tcBorders>
            <w:noWrap/>
            <w:vAlign w:val="center"/>
          </w:tcPr>
          <w:p w14:paraId="13704029"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20,8 %</w:t>
            </w:r>
          </w:p>
        </w:tc>
        <w:tc>
          <w:tcPr>
            <w:tcW w:w="1220" w:type="dxa"/>
            <w:tcBorders>
              <w:top w:val="single" w:sz="8" w:space="0" w:color="auto"/>
              <w:left w:val="nil"/>
              <w:bottom w:val="single" w:sz="8" w:space="0" w:color="auto"/>
              <w:right w:val="nil"/>
            </w:tcBorders>
            <w:noWrap/>
            <w:vAlign w:val="center"/>
          </w:tcPr>
          <w:p w14:paraId="545A12D3"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4,8 %</w:t>
            </w:r>
          </w:p>
        </w:tc>
        <w:tc>
          <w:tcPr>
            <w:tcW w:w="1280" w:type="dxa"/>
            <w:tcBorders>
              <w:top w:val="single" w:sz="8" w:space="0" w:color="auto"/>
              <w:left w:val="single" w:sz="8" w:space="0" w:color="auto"/>
              <w:bottom w:val="single" w:sz="8" w:space="0" w:color="auto"/>
              <w:right w:val="single" w:sz="8" w:space="0" w:color="auto"/>
            </w:tcBorders>
            <w:noWrap/>
            <w:vAlign w:val="center"/>
          </w:tcPr>
          <w:p w14:paraId="1E910FC2"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9,6 %</w:t>
            </w:r>
          </w:p>
        </w:tc>
        <w:tc>
          <w:tcPr>
            <w:tcW w:w="1480" w:type="dxa"/>
            <w:tcBorders>
              <w:top w:val="single" w:sz="8" w:space="0" w:color="auto"/>
              <w:left w:val="nil"/>
              <w:bottom w:val="single" w:sz="8" w:space="0" w:color="auto"/>
            </w:tcBorders>
            <w:noWrap/>
            <w:vAlign w:val="center"/>
          </w:tcPr>
          <w:p w14:paraId="3E16368E" w14:textId="77777777" w:rsidR="00286E50" w:rsidRPr="000F67D7" w:rsidRDefault="00286E50" w:rsidP="004762D2">
            <w:pPr>
              <w:jc w:val="center"/>
              <w:rPr>
                <w:rFonts w:ascii="Calibri" w:hAnsi="Calibri"/>
                <w:color w:val="000000"/>
                <w:lang w:val="fr-CA"/>
              </w:rPr>
            </w:pPr>
            <w:r w:rsidRPr="000F67D7">
              <w:rPr>
                <w:rFonts w:ascii="Calibri" w:hAnsi="Calibri"/>
                <w:color w:val="000000"/>
                <w:sz w:val="22"/>
                <w:lang w:val="fr-CA"/>
              </w:rPr>
              <w:t>6,7 %</w:t>
            </w:r>
          </w:p>
        </w:tc>
      </w:tr>
    </w:tbl>
    <w:p w14:paraId="76922BF3" w14:textId="77777777" w:rsidR="00286E50" w:rsidRPr="000F67D7" w:rsidRDefault="00286E50" w:rsidP="00286E50">
      <w:pPr>
        <w:pStyle w:val="Chapterbodytext"/>
        <w:rPr>
          <w:lang w:val="fr-CA"/>
        </w:rPr>
      </w:pPr>
    </w:p>
    <w:p w14:paraId="1F5222C1" w14:textId="77777777" w:rsidR="00906C52" w:rsidRPr="000F67D7" w:rsidRDefault="00906C52" w:rsidP="00906C52">
      <w:pPr>
        <w:pStyle w:val="Heading5"/>
        <w:rPr>
          <w:lang w:val="fr-CA"/>
        </w:rPr>
      </w:pPr>
      <w:bookmarkStart w:id="57" w:name="_Hlk52362279"/>
      <w:r w:rsidRPr="000F67D7">
        <w:rPr>
          <w:lang w:val="fr-CA"/>
        </w:rPr>
        <w:t>Proportions de l’échantillon</w:t>
      </w:r>
    </w:p>
    <w:p w14:paraId="2D0BFF83" w14:textId="77777777" w:rsidR="00906C52" w:rsidRPr="000F67D7" w:rsidRDefault="00906C52" w:rsidP="00906C52">
      <w:pPr>
        <w:pStyle w:val="Chapterbodytext"/>
        <w:rPr>
          <w:lang w:val="fr-CA"/>
        </w:rPr>
      </w:pPr>
    </w:p>
    <w:p w14:paraId="4055FD50" w14:textId="5F9BA6BB" w:rsidR="00906C52" w:rsidRPr="000F67D7" w:rsidRDefault="00906C52" w:rsidP="00906C52">
      <w:pPr>
        <w:pStyle w:val="Chapterbodytext"/>
        <w:rPr>
          <w:lang w:val="fr-CA"/>
        </w:rPr>
      </w:pPr>
      <w:r w:rsidRPr="000F67D7">
        <w:rPr>
          <w:lang w:val="fr-CA"/>
        </w:rPr>
        <w:t xml:space="preserve">Les résultats ont été pondérés selon les proportions de la population des Canadiens de 18 ans ou plus, en tenant compte de l’approximation la plus proche de la population étudiée. Les résultats ont été pondérés en fonction de la région, de l’âge, </w:t>
      </w:r>
      <w:r w:rsidR="000B591E">
        <w:rPr>
          <w:lang w:val="fr-CA"/>
        </w:rPr>
        <w:t xml:space="preserve">et </w:t>
      </w:r>
      <w:r w:rsidRPr="000F67D7">
        <w:rPr>
          <w:lang w:val="fr-CA"/>
        </w:rPr>
        <w:t xml:space="preserve">du sexe. Puisque des efforts ont été déployés pour inclure un nombre minimal de cas issus des deux groupes cibles, la pondération </w:t>
      </w:r>
      <w:r w:rsidRPr="000F67D7">
        <w:rPr>
          <w:lang w:val="fr-CA"/>
        </w:rPr>
        <w:lastRenderedPageBreak/>
        <w:t>inclut également la proportion de cas recueillis dans ces groupes (c.-à-d. les personnes qui reçoivent des paiements par chèque ou qui se sont récemment inscrites au dépôt direct) avant de procéder à un suréchantillonnage afin de rétablir la représentation naturelle dans l’échantillon global.</w:t>
      </w:r>
    </w:p>
    <w:p w14:paraId="3DE3ACCC" w14:textId="77777777" w:rsidR="00906C52" w:rsidRPr="000F67D7" w:rsidRDefault="00906C52" w:rsidP="00906C52">
      <w:pPr>
        <w:pStyle w:val="Chapterbodytext"/>
        <w:rPr>
          <w:lang w:val="fr-CA"/>
        </w:rPr>
      </w:pPr>
    </w:p>
    <w:p w14:paraId="6268D391" w14:textId="77777777" w:rsidR="00906C52" w:rsidRPr="000F67D7" w:rsidRDefault="00906C52" w:rsidP="00906C52">
      <w:pPr>
        <w:pStyle w:val="Chapterbodytext"/>
        <w:rPr>
          <w:lang w:val="fr-CA"/>
        </w:rPr>
      </w:pPr>
      <w:r w:rsidRPr="000F67D7">
        <w:rPr>
          <w:lang w:val="fr-CA"/>
        </w:rPr>
        <w:t xml:space="preserve">Voici les caractéristiques de l’échantillon de Canadiens et Canadiennes âgés de 18 ans et plus qui ont reçu au moins un paiement du gouvernement du Canada depuis mars 2020. Ces proportions sont présentées dans leurs versions pondérée et non pondérée. </w:t>
      </w:r>
    </w:p>
    <w:p w14:paraId="764677AA" w14:textId="77777777" w:rsidR="00ED5719" w:rsidRPr="000F67D7" w:rsidRDefault="00ED5719" w:rsidP="00E27513">
      <w:pPr>
        <w:pStyle w:val="Chapterbodytext"/>
        <w:rPr>
          <w:lang w:val="fr-CA"/>
        </w:rPr>
      </w:pPr>
    </w:p>
    <w:p w14:paraId="0869A6CD" w14:textId="7A281B68" w:rsidR="00ED5719" w:rsidRPr="000F67D7" w:rsidRDefault="00ED5719" w:rsidP="00E27513">
      <w:pPr>
        <w:pStyle w:val="Table-title"/>
        <w:rPr>
          <w:lang w:val="fr-CA"/>
        </w:rPr>
      </w:pPr>
      <w:r w:rsidRPr="000F67D7">
        <w:rPr>
          <w:lang w:val="fr-CA"/>
        </w:rPr>
        <w:t xml:space="preserve">Table </w:t>
      </w:r>
      <w:r w:rsidR="00080143">
        <w:rPr>
          <w:lang w:val="fr-CA"/>
        </w:rPr>
        <w:t>10</w:t>
      </w:r>
      <w:r w:rsidR="006E29B0" w:rsidRPr="000F67D7">
        <w:rPr>
          <w:lang w:val="fr-CA"/>
        </w:rPr>
        <w:t> </w:t>
      </w:r>
      <w:r w:rsidRPr="000F67D7">
        <w:rPr>
          <w:lang w:val="fr-CA"/>
        </w:rPr>
        <w:t>: Proportions</w:t>
      </w:r>
      <w:r w:rsidR="006E29B0" w:rsidRPr="000F67D7">
        <w:rPr>
          <w:lang w:val="fr-CA"/>
        </w:rPr>
        <w:t xml:space="preserve"> de l’échantillon</w:t>
      </w:r>
      <w:r w:rsidRPr="000F67D7">
        <w:rPr>
          <w:lang w:val="fr-CA"/>
        </w:rPr>
        <w:t xml:space="preserve"> </w:t>
      </w:r>
    </w:p>
    <w:bookmarkEnd w:id="57"/>
    <w:tbl>
      <w:tblPr>
        <w:tblW w:w="718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071"/>
        <w:gridCol w:w="1579"/>
        <w:gridCol w:w="1530"/>
      </w:tblGrid>
      <w:tr w:rsidR="006E29B0" w:rsidRPr="000F67D7" w14:paraId="5209A533" w14:textId="77777777" w:rsidTr="000842C3">
        <w:trPr>
          <w:cantSplit/>
          <w:tblHeader/>
          <w:jc w:val="center"/>
        </w:trPr>
        <w:tc>
          <w:tcPr>
            <w:tcW w:w="4071" w:type="dxa"/>
            <w:tcBorders>
              <w:top w:val="single" w:sz="18" w:space="0" w:color="auto"/>
              <w:left w:val="nil"/>
              <w:bottom w:val="single" w:sz="18" w:space="0" w:color="auto"/>
            </w:tcBorders>
            <w:vAlign w:val="center"/>
          </w:tcPr>
          <w:p w14:paraId="5830CBA1" w14:textId="77777777" w:rsidR="006E29B0" w:rsidRPr="000F67D7" w:rsidRDefault="006E29B0" w:rsidP="006E29B0">
            <w:pPr>
              <w:pStyle w:val="Tableheader"/>
              <w:rPr>
                <w:b/>
                <w:bCs/>
                <w:lang w:val="fr-CA"/>
              </w:rPr>
            </w:pPr>
          </w:p>
        </w:tc>
        <w:tc>
          <w:tcPr>
            <w:tcW w:w="1579" w:type="dxa"/>
            <w:tcBorders>
              <w:top w:val="single" w:sz="18" w:space="0" w:color="auto"/>
              <w:bottom w:val="single" w:sz="18" w:space="0" w:color="auto"/>
            </w:tcBorders>
            <w:vAlign w:val="center"/>
          </w:tcPr>
          <w:p w14:paraId="6300D26D" w14:textId="7C763AF8" w:rsidR="006E29B0" w:rsidRPr="000F67D7" w:rsidRDefault="006E29B0" w:rsidP="006E29B0">
            <w:pPr>
              <w:pStyle w:val="Tableheader"/>
              <w:jc w:val="center"/>
              <w:rPr>
                <w:b/>
                <w:bCs/>
                <w:lang w:val="fr-CA"/>
              </w:rPr>
            </w:pPr>
            <w:r w:rsidRPr="000F67D7">
              <w:rPr>
                <w:b/>
                <w:bCs/>
                <w:lang w:val="fr-CA"/>
              </w:rPr>
              <w:t xml:space="preserve">Proportions non pondérées </w:t>
            </w:r>
          </w:p>
        </w:tc>
        <w:tc>
          <w:tcPr>
            <w:tcW w:w="1530" w:type="dxa"/>
            <w:tcBorders>
              <w:top w:val="single" w:sz="18" w:space="0" w:color="auto"/>
              <w:bottom w:val="single" w:sz="18" w:space="0" w:color="auto"/>
            </w:tcBorders>
            <w:vAlign w:val="center"/>
          </w:tcPr>
          <w:p w14:paraId="319591DD" w14:textId="6A42E463" w:rsidR="006E29B0" w:rsidRPr="000F67D7" w:rsidRDefault="006E29B0" w:rsidP="006E29B0">
            <w:pPr>
              <w:pStyle w:val="Tableheader"/>
              <w:jc w:val="center"/>
              <w:rPr>
                <w:b/>
                <w:bCs/>
                <w:lang w:val="fr-CA"/>
              </w:rPr>
            </w:pPr>
            <w:r w:rsidRPr="000F67D7">
              <w:rPr>
                <w:b/>
                <w:bCs/>
                <w:lang w:val="fr-CA"/>
              </w:rPr>
              <w:t xml:space="preserve">Proportions pondérées </w:t>
            </w:r>
          </w:p>
        </w:tc>
      </w:tr>
      <w:tr w:rsidR="006E29B0" w:rsidRPr="000F67D7" w14:paraId="3644D531" w14:textId="77777777" w:rsidTr="00427873">
        <w:trPr>
          <w:cantSplit/>
          <w:jc w:val="center"/>
        </w:trPr>
        <w:tc>
          <w:tcPr>
            <w:tcW w:w="4071" w:type="dxa"/>
            <w:tcBorders>
              <w:top w:val="single" w:sz="18" w:space="0" w:color="auto"/>
              <w:left w:val="nil"/>
            </w:tcBorders>
            <w:shd w:val="clear" w:color="auto" w:fill="D9D9D9"/>
            <w:vAlign w:val="center"/>
          </w:tcPr>
          <w:p w14:paraId="57136E2B" w14:textId="77777777" w:rsidR="006E29B0" w:rsidRPr="000F67D7" w:rsidRDefault="006E29B0" w:rsidP="006E29B0">
            <w:pPr>
              <w:pStyle w:val="Tableheader"/>
              <w:rPr>
                <w:b/>
                <w:i/>
                <w:iCs/>
                <w:lang w:val="fr-CA"/>
              </w:rPr>
            </w:pPr>
            <w:r w:rsidRPr="000F67D7">
              <w:rPr>
                <w:b/>
                <w:bCs/>
                <w:i/>
                <w:lang w:val="fr-CA"/>
              </w:rPr>
              <w:t xml:space="preserve">Genre </w:t>
            </w:r>
          </w:p>
        </w:tc>
        <w:tc>
          <w:tcPr>
            <w:tcW w:w="1579" w:type="dxa"/>
            <w:tcBorders>
              <w:top w:val="single" w:sz="18" w:space="0" w:color="auto"/>
            </w:tcBorders>
            <w:shd w:val="clear" w:color="auto" w:fill="D9D9D9"/>
            <w:vAlign w:val="center"/>
          </w:tcPr>
          <w:p w14:paraId="1F763CE4" w14:textId="77777777" w:rsidR="006E29B0" w:rsidRPr="000F67D7" w:rsidRDefault="006E29B0" w:rsidP="006E29B0">
            <w:pPr>
              <w:pStyle w:val="Tableheader"/>
              <w:jc w:val="center"/>
              <w:rPr>
                <w:b/>
                <w:i/>
                <w:iCs/>
                <w:lang w:val="fr-CA"/>
              </w:rPr>
            </w:pPr>
            <w:r w:rsidRPr="000F67D7">
              <w:rPr>
                <w:b/>
                <w:bCs/>
                <w:i/>
                <w:lang w:val="fr-CA"/>
              </w:rPr>
              <w:t>3080</w:t>
            </w:r>
          </w:p>
        </w:tc>
        <w:tc>
          <w:tcPr>
            <w:tcW w:w="1530" w:type="dxa"/>
            <w:tcBorders>
              <w:top w:val="single" w:sz="18" w:space="0" w:color="auto"/>
            </w:tcBorders>
            <w:shd w:val="clear" w:color="auto" w:fill="D9D9D9"/>
          </w:tcPr>
          <w:p w14:paraId="160AC56E" w14:textId="77777777" w:rsidR="006E29B0" w:rsidRPr="000F67D7" w:rsidRDefault="006E29B0" w:rsidP="006E29B0">
            <w:pPr>
              <w:pStyle w:val="Tableheader"/>
              <w:jc w:val="center"/>
              <w:rPr>
                <w:b/>
                <w:bCs/>
                <w:i/>
                <w:iCs/>
                <w:lang w:val="fr-CA"/>
              </w:rPr>
            </w:pPr>
            <w:r w:rsidRPr="000F67D7">
              <w:rPr>
                <w:b/>
                <w:bCs/>
                <w:i/>
                <w:iCs/>
                <w:lang w:val="fr-CA"/>
              </w:rPr>
              <w:t>3080</w:t>
            </w:r>
          </w:p>
        </w:tc>
      </w:tr>
      <w:tr w:rsidR="006E29B0" w:rsidRPr="000F67D7" w14:paraId="09EB835A" w14:textId="77777777" w:rsidTr="00427873">
        <w:trPr>
          <w:cantSplit/>
          <w:jc w:val="center"/>
        </w:trPr>
        <w:tc>
          <w:tcPr>
            <w:tcW w:w="4071" w:type="dxa"/>
            <w:tcBorders>
              <w:left w:val="nil"/>
            </w:tcBorders>
          </w:tcPr>
          <w:p w14:paraId="09B3968A" w14:textId="77777777" w:rsidR="006E29B0" w:rsidRPr="000F67D7" w:rsidRDefault="006E29B0" w:rsidP="006E29B0">
            <w:pPr>
              <w:pStyle w:val="Tableheader"/>
              <w:rPr>
                <w:bCs/>
                <w:lang w:val="fr-CA"/>
              </w:rPr>
            </w:pPr>
            <w:r w:rsidRPr="000F67D7">
              <w:rPr>
                <w:bCs/>
                <w:lang w:val="fr-CA"/>
              </w:rPr>
              <w:t>Homme</w:t>
            </w:r>
          </w:p>
        </w:tc>
        <w:tc>
          <w:tcPr>
            <w:tcW w:w="1579" w:type="dxa"/>
          </w:tcPr>
          <w:p w14:paraId="49A2E886" w14:textId="77777777" w:rsidR="006E29B0" w:rsidRPr="000F67D7" w:rsidRDefault="006E29B0" w:rsidP="006E29B0">
            <w:pPr>
              <w:pStyle w:val="Table-text"/>
              <w:rPr>
                <w:lang w:val="fr-CA"/>
              </w:rPr>
            </w:pPr>
            <w:r w:rsidRPr="000F67D7">
              <w:rPr>
                <w:lang w:val="fr-CA"/>
              </w:rPr>
              <w:t>55 %</w:t>
            </w:r>
          </w:p>
        </w:tc>
        <w:tc>
          <w:tcPr>
            <w:tcW w:w="1530" w:type="dxa"/>
          </w:tcPr>
          <w:p w14:paraId="09BF45F5" w14:textId="77777777" w:rsidR="006E29B0" w:rsidRPr="000F67D7" w:rsidRDefault="006E29B0" w:rsidP="006E29B0">
            <w:pPr>
              <w:pStyle w:val="Table-text"/>
              <w:rPr>
                <w:lang w:val="fr-CA"/>
              </w:rPr>
            </w:pPr>
            <w:r w:rsidRPr="000F67D7">
              <w:rPr>
                <w:lang w:val="fr-CA"/>
              </w:rPr>
              <w:t>48 %</w:t>
            </w:r>
          </w:p>
        </w:tc>
      </w:tr>
      <w:tr w:rsidR="006E29B0" w:rsidRPr="000F67D7" w14:paraId="651AF0DC" w14:textId="77777777" w:rsidTr="00427873">
        <w:trPr>
          <w:cantSplit/>
          <w:jc w:val="center"/>
        </w:trPr>
        <w:tc>
          <w:tcPr>
            <w:tcW w:w="4071" w:type="dxa"/>
            <w:tcBorders>
              <w:left w:val="nil"/>
              <w:bottom w:val="single" w:sz="18" w:space="0" w:color="auto"/>
            </w:tcBorders>
          </w:tcPr>
          <w:p w14:paraId="2B1AC1C7" w14:textId="77777777" w:rsidR="006E29B0" w:rsidRPr="000F67D7" w:rsidRDefault="006E29B0" w:rsidP="006E29B0">
            <w:pPr>
              <w:pStyle w:val="Tableheader"/>
              <w:rPr>
                <w:bCs/>
                <w:lang w:val="fr-CA"/>
              </w:rPr>
            </w:pPr>
            <w:r w:rsidRPr="000F67D7">
              <w:rPr>
                <w:bCs/>
                <w:lang w:val="fr-CA"/>
              </w:rPr>
              <w:t>Femme</w:t>
            </w:r>
          </w:p>
        </w:tc>
        <w:tc>
          <w:tcPr>
            <w:tcW w:w="1579" w:type="dxa"/>
            <w:tcBorders>
              <w:bottom w:val="single" w:sz="18" w:space="0" w:color="auto"/>
            </w:tcBorders>
          </w:tcPr>
          <w:p w14:paraId="3C88BDF8" w14:textId="77777777" w:rsidR="006E29B0" w:rsidRPr="000F67D7" w:rsidRDefault="006E29B0" w:rsidP="006E29B0">
            <w:pPr>
              <w:pStyle w:val="Table-text"/>
              <w:rPr>
                <w:lang w:val="fr-CA"/>
              </w:rPr>
            </w:pPr>
            <w:r w:rsidRPr="000F67D7">
              <w:rPr>
                <w:lang w:val="fr-CA"/>
              </w:rPr>
              <w:t>51 %</w:t>
            </w:r>
          </w:p>
        </w:tc>
        <w:tc>
          <w:tcPr>
            <w:tcW w:w="1530" w:type="dxa"/>
            <w:tcBorders>
              <w:bottom w:val="single" w:sz="18" w:space="0" w:color="auto"/>
            </w:tcBorders>
          </w:tcPr>
          <w:p w14:paraId="64ECA24B" w14:textId="77777777" w:rsidR="006E29B0" w:rsidRPr="000F67D7" w:rsidRDefault="006E29B0" w:rsidP="006E29B0">
            <w:pPr>
              <w:pStyle w:val="Table-text"/>
              <w:rPr>
                <w:lang w:val="fr-CA"/>
              </w:rPr>
            </w:pPr>
            <w:r w:rsidRPr="000F67D7">
              <w:rPr>
                <w:lang w:val="fr-CA"/>
              </w:rPr>
              <w:t>51 %</w:t>
            </w:r>
          </w:p>
        </w:tc>
      </w:tr>
      <w:tr w:rsidR="006E29B0" w:rsidRPr="000F67D7" w14:paraId="2C30758E" w14:textId="77777777" w:rsidTr="00427873">
        <w:trPr>
          <w:cantSplit/>
          <w:jc w:val="center"/>
        </w:trPr>
        <w:tc>
          <w:tcPr>
            <w:tcW w:w="4071" w:type="dxa"/>
            <w:tcBorders>
              <w:top w:val="single" w:sz="18" w:space="0" w:color="auto"/>
              <w:left w:val="nil"/>
            </w:tcBorders>
            <w:shd w:val="clear" w:color="auto" w:fill="D9D9D9"/>
            <w:vAlign w:val="center"/>
          </w:tcPr>
          <w:p w14:paraId="55970B0D" w14:textId="77777777" w:rsidR="006E29B0" w:rsidRPr="000F67D7" w:rsidRDefault="006E29B0" w:rsidP="006E29B0">
            <w:pPr>
              <w:pStyle w:val="Tableheader"/>
              <w:rPr>
                <w:b/>
                <w:i/>
                <w:iCs/>
                <w:lang w:val="fr-CA"/>
              </w:rPr>
            </w:pPr>
            <w:r w:rsidRPr="000F67D7">
              <w:rPr>
                <w:b/>
                <w:bCs/>
                <w:i/>
                <w:lang w:val="fr-CA"/>
              </w:rPr>
              <w:t xml:space="preserve">Groupe d’âge </w:t>
            </w:r>
          </w:p>
        </w:tc>
        <w:tc>
          <w:tcPr>
            <w:tcW w:w="1579" w:type="dxa"/>
            <w:tcBorders>
              <w:top w:val="single" w:sz="18" w:space="0" w:color="auto"/>
            </w:tcBorders>
            <w:shd w:val="clear" w:color="auto" w:fill="D9D9D9"/>
            <w:vAlign w:val="center"/>
          </w:tcPr>
          <w:p w14:paraId="1E8FD77A" w14:textId="77777777" w:rsidR="006E29B0" w:rsidRPr="000F67D7" w:rsidRDefault="006E29B0" w:rsidP="006E29B0">
            <w:pPr>
              <w:pStyle w:val="Table-text"/>
              <w:rPr>
                <w:b/>
                <w:i/>
                <w:iCs/>
                <w:lang w:val="fr-CA"/>
              </w:rPr>
            </w:pPr>
            <w:r w:rsidRPr="000F67D7">
              <w:rPr>
                <w:b/>
                <w:i/>
                <w:lang w:val="fr-CA"/>
              </w:rPr>
              <w:t>3080</w:t>
            </w:r>
          </w:p>
        </w:tc>
        <w:tc>
          <w:tcPr>
            <w:tcW w:w="1530" w:type="dxa"/>
            <w:tcBorders>
              <w:top w:val="single" w:sz="18" w:space="0" w:color="auto"/>
            </w:tcBorders>
            <w:shd w:val="clear" w:color="auto" w:fill="D9D9D9"/>
          </w:tcPr>
          <w:p w14:paraId="0F4A306D" w14:textId="77777777" w:rsidR="006E29B0" w:rsidRPr="000F67D7" w:rsidRDefault="006E29B0" w:rsidP="006E29B0">
            <w:pPr>
              <w:pStyle w:val="Table-text"/>
              <w:rPr>
                <w:b/>
                <w:bCs/>
                <w:i/>
                <w:iCs/>
                <w:lang w:val="fr-CA"/>
              </w:rPr>
            </w:pPr>
            <w:r w:rsidRPr="000F67D7">
              <w:rPr>
                <w:b/>
                <w:bCs/>
                <w:i/>
                <w:iCs/>
                <w:lang w:val="fr-CA"/>
              </w:rPr>
              <w:t>3080</w:t>
            </w:r>
          </w:p>
        </w:tc>
      </w:tr>
      <w:tr w:rsidR="006E29B0" w:rsidRPr="000F67D7" w14:paraId="70F641DD" w14:textId="77777777" w:rsidTr="00427873">
        <w:trPr>
          <w:cantSplit/>
          <w:jc w:val="center"/>
        </w:trPr>
        <w:tc>
          <w:tcPr>
            <w:tcW w:w="4071" w:type="dxa"/>
            <w:tcBorders>
              <w:left w:val="nil"/>
            </w:tcBorders>
          </w:tcPr>
          <w:p w14:paraId="5A1A85A7" w14:textId="77777777" w:rsidR="006E29B0" w:rsidRPr="000F67D7" w:rsidRDefault="006E29B0" w:rsidP="006E29B0">
            <w:pPr>
              <w:pStyle w:val="Tableheader"/>
              <w:rPr>
                <w:bCs/>
                <w:lang w:val="fr-CA"/>
              </w:rPr>
            </w:pPr>
            <w:r w:rsidRPr="000F67D7">
              <w:rPr>
                <w:bCs/>
                <w:lang w:val="fr-CA"/>
              </w:rPr>
              <w:t>16 à 24 ans</w:t>
            </w:r>
          </w:p>
        </w:tc>
        <w:tc>
          <w:tcPr>
            <w:tcW w:w="1579" w:type="dxa"/>
          </w:tcPr>
          <w:p w14:paraId="468632EE" w14:textId="77777777" w:rsidR="006E29B0" w:rsidRPr="000F67D7" w:rsidRDefault="006E29B0" w:rsidP="006E29B0">
            <w:pPr>
              <w:pStyle w:val="Table-text"/>
              <w:rPr>
                <w:lang w:val="fr-CA"/>
              </w:rPr>
            </w:pPr>
            <w:r w:rsidRPr="000F67D7">
              <w:rPr>
                <w:lang w:val="fr-CA"/>
              </w:rPr>
              <w:t>8 %</w:t>
            </w:r>
          </w:p>
        </w:tc>
        <w:tc>
          <w:tcPr>
            <w:tcW w:w="1530" w:type="dxa"/>
          </w:tcPr>
          <w:p w14:paraId="255CB771" w14:textId="77777777" w:rsidR="006E29B0" w:rsidRPr="000F67D7" w:rsidRDefault="006E29B0" w:rsidP="006E29B0">
            <w:pPr>
              <w:pStyle w:val="Table-text"/>
              <w:rPr>
                <w:lang w:val="fr-CA"/>
              </w:rPr>
            </w:pPr>
            <w:r w:rsidRPr="000F67D7">
              <w:rPr>
                <w:lang w:val="fr-CA"/>
              </w:rPr>
              <w:t>8 %</w:t>
            </w:r>
          </w:p>
        </w:tc>
      </w:tr>
      <w:tr w:rsidR="006E29B0" w:rsidRPr="000F67D7" w14:paraId="78822AC3" w14:textId="77777777" w:rsidTr="00427873">
        <w:trPr>
          <w:cantSplit/>
          <w:jc w:val="center"/>
        </w:trPr>
        <w:tc>
          <w:tcPr>
            <w:tcW w:w="4071" w:type="dxa"/>
            <w:tcBorders>
              <w:left w:val="nil"/>
            </w:tcBorders>
          </w:tcPr>
          <w:p w14:paraId="3249B6FE" w14:textId="77777777" w:rsidR="006E29B0" w:rsidRPr="000F67D7" w:rsidRDefault="006E29B0" w:rsidP="006E29B0">
            <w:pPr>
              <w:pStyle w:val="Tableheader"/>
              <w:rPr>
                <w:bCs/>
                <w:lang w:val="fr-CA"/>
              </w:rPr>
            </w:pPr>
            <w:r w:rsidRPr="000F67D7">
              <w:rPr>
                <w:bCs/>
                <w:lang w:val="fr-CA"/>
              </w:rPr>
              <w:t>25 à 34 ans</w:t>
            </w:r>
          </w:p>
        </w:tc>
        <w:tc>
          <w:tcPr>
            <w:tcW w:w="1579" w:type="dxa"/>
          </w:tcPr>
          <w:p w14:paraId="50FE03EA" w14:textId="77777777" w:rsidR="006E29B0" w:rsidRPr="000F67D7" w:rsidRDefault="006E29B0" w:rsidP="006E29B0">
            <w:pPr>
              <w:pStyle w:val="Table-text"/>
              <w:rPr>
                <w:lang w:val="fr-CA"/>
              </w:rPr>
            </w:pPr>
            <w:r w:rsidRPr="000F67D7">
              <w:rPr>
                <w:lang w:val="fr-CA"/>
              </w:rPr>
              <w:t>17 %</w:t>
            </w:r>
          </w:p>
        </w:tc>
        <w:tc>
          <w:tcPr>
            <w:tcW w:w="1530" w:type="dxa"/>
          </w:tcPr>
          <w:p w14:paraId="3BE91973" w14:textId="77777777" w:rsidR="006E29B0" w:rsidRPr="000F67D7" w:rsidRDefault="006E29B0" w:rsidP="006E29B0">
            <w:pPr>
              <w:pStyle w:val="Table-text"/>
              <w:rPr>
                <w:lang w:val="fr-CA"/>
              </w:rPr>
            </w:pPr>
            <w:r w:rsidRPr="000F67D7">
              <w:rPr>
                <w:lang w:val="fr-CA"/>
              </w:rPr>
              <w:t>20 %</w:t>
            </w:r>
          </w:p>
        </w:tc>
      </w:tr>
      <w:tr w:rsidR="006E29B0" w:rsidRPr="000F67D7" w14:paraId="61C05A6D" w14:textId="77777777" w:rsidTr="00427873">
        <w:trPr>
          <w:cantSplit/>
          <w:jc w:val="center"/>
        </w:trPr>
        <w:tc>
          <w:tcPr>
            <w:tcW w:w="4071" w:type="dxa"/>
            <w:tcBorders>
              <w:left w:val="nil"/>
            </w:tcBorders>
          </w:tcPr>
          <w:p w14:paraId="34AF80D0" w14:textId="77777777" w:rsidR="006E29B0" w:rsidRPr="000F67D7" w:rsidRDefault="006E29B0" w:rsidP="006E29B0">
            <w:pPr>
              <w:pStyle w:val="Tableheader"/>
              <w:rPr>
                <w:bCs/>
                <w:lang w:val="fr-CA"/>
              </w:rPr>
            </w:pPr>
            <w:r w:rsidRPr="000F67D7">
              <w:rPr>
                <w:bCs/>
                <w:lang w:val="fr-CA"/>
              </w:rPr>
              <w:t>35 à 44 ans</w:t>
            </w:r>
          </w:p>
        </w:tc>
        <w:tc>
          <w:tcPr>
            <w:tcW w:w="1579" w:type="dxa"/>
          </w:tcPr>
          <w:p w14:paraId="4BED7CB6" w14:textId="77777777" w:rsidR="006E29B0" w:rsidRPr="000F67D7" w:rsidRDefault="006E29B0" w:rsidP="006E29B0">
            <w:pPr>
              <w:pStyle w:val="Table-text"/>
              <w:rPr>
                <w:lang w:val="fr-CA"/>
              </w:rPr>
            </w:pPr>
            <w:r w:rsidRPr="000F67D7">
              <w:rPr>
                <w:lang w:val="fr-CA"/>
              </w:rPr>
              <w:t>14 %</w:t>
            </w:r>
          </w:p>
        </w:tc>
        <w:tc>
          <w:tcPr>
            <w:tcW w:w="1530" w:type="dxa"/>
          </w:tcPr>
          <w:p w14:paraId="70D62117" w14:textId="77777777" w:rsidR="006E29B0" w:rsidRPr="000F67D7" w:rsidRDefault="006E29B0" w:rsidP="006E29B0">
            <w:pPr>
              <w:pStyle w:val="Table-text"/>
              <w:rPr>
                <w:lang w:val="fr-CA"/>
              </w:rPr>
            </w:pPr>
            <w:r w:rsidRPr="000F67D7">
              <w:rPr>
                <w:lang w:val="fr-CA"/>
              </w:rPr>
              <w:t>16 %</w:t>
            </w:r>
          </w:p>
        </w:tc>
      </w:tr>
      <w:tr w:rsidR="006E29B0" w:rsidRPr="000F67D7" w14:paraId="32D0FD97" w14:textId="77777777" w:rsidTr="00427873">
        <w:trPr>
          <w:cantSplit/>
          <w:jc w:val="center"/>
        </w:trPr>
        <w:tc>
          <w:tcPr>
            <w:tcW w:w="4071" w:type="dxa"/>
            <w:tcBorders>
              <w:left w:val="nil"/>
            </w:tcBorders>
          </w:tcPr>
          <w:p w14:paraId="2B59F72B" w14:textId="77777777" w:rsidR="006E29B0" w:rsidRPr="000F67D7" w:rsidRDefault="006E29B0" w:rsidP="006E29B0">
            <w:pPr>
              <w:pStyle w:val="Tableheader"/>
              <w:rPr>
                <w:bCs/>
                <w:lang w:val="fr-CA"/>
              </w:rPr>
            </w:pPr>
            <w:r w:rsidRPr="000F67D7">
              <w:rPr>
                <w:bCs/>
                <w:lang w:val="fr-CA"/>
              </w:rPr>
              <w:t>45 à 54 ans</w:t>
            </w:r>
          </w:p>
        </w:tc>
        <w:tc>
          <w:tcPr>
            <w:tcW w:w="1579" w:type="dxa"/>
          </w:tcPr>
          <w:p w14:paraId="356BF1DB" w14:textId="77777777" w:rsidR="006E29B0" w:rsidRPr="000F67D7" w:rsidRDefault="006E29B0" w:rsidP="006E29B0">
            <w:pPr>
              <w:pStyle w:val="Table-text"/>
              <w:rPr>
                <w:lang w:val="fr-CA"/>
              </w:rPr>
            </w:pPr>
            <w:r w:rsidRPr="000F67D7">
              <w:rPr>
                <w:lang w:val="fr-CA"/>
              </w:rPr>
              <w:t>16 %</w:t>
            </w:r>
          </w:p>
        </w:tc>
        <w:tc>
          <w:tcPr>
            <w:tcW w:w="1530" w:type="dxa"/>
          </w:tcPr>
          <w:p w14:paraId="092A321B" w14:textId="77777777" w:rsidR="006E29B0" w:rsidRPr="000F67D7" w:rsidRDefault="006E29B0" w:rsidP="006E29B0">
            <w:pPr>
              <w:pStyle w:val="Table-text"/>
              <w:rPr>
                <w:lang w:val="fr-CA"/>
              </w:rPr>
            </w:pPr>
            <w:r w:rsidRPr="000F67D7">
              <w:rPr>
                <w:lang w:val="fr-CA"/>
              </w:rPr>
              <w:t>18 %</w:t>
            </w:r>
          </w:p>
        </w:tc>
      </w:tr>
      <w:tr w:rsidR="006E29B0" w:rsidRPr="000F67D7" w14:paraId="54A31F4B" w14:textId="77777777" w:rsidTr="00427873">
        <w:trPr>
          <w:cantSplit/>
          <w:jc w:val="center"/>
        </w:trPr>
        <w:tc>
          <w:tcPr>
            <w:tcW w:w="4071" w:type="dxa"/>
            <w:tcBorders>
              <w:left w:val="nil"/>
            </w:tcBorders>
          </w:tcPr>
          <w:p w14:paraId="169D6426" w14:textId="77777777" w:rsidR="006E29B0" w:rsidRPr="000F67D7" w:rsidRDefault="006E29B0" w:rsidP="006E29B0">
            <w:pPr>
              <w:pStyle w:val="Tableheader"/>
              <w:rPr>
                <w:bCs/>
                <w:lang w:val="fr-CA"/>
              </w:rPr>
            </w:pPr>
            <w:r w:rsidRPr="000F67D7">
              <w:rPr>
                <w:bCs/>
                <w:lang w:val="fr-CA"/>
              </w:rPr>
              <w:t>55 à 64 ans</w:t>
            </w:r>
          </w:p>
        </w:tc>
        <w:tc>
          <w:tcPr>
            <w:tcW w:w="1579" w:type="dxa"/>
          </w:tcPr>
          <w:p w14:paraId="2F17B490" w14:textId="77777777" w:rsidR="006E29B0" w:rsidRPr="000F67D7" w:rsidRDefault="006E29B0" w:rsidP="006E29B0">
            <w:pPr>
              <w:pStyle w:val="Table-text"/>
              <w:rPr>
                <w:lang w:val="fr-CA"/>
              </w:rPr>
            </w:pPr>
            <w:r w:rsidRPr="000F67D7">
              <w:rPr>
                <w:lang w:val="fr-CA"/>
              </w:rPr>
              <w:t>20 %</w:t>
            </w:r>
          </w:p>
        </w:tc>
        <w:tc>
          <w:tcPr>
            <w:tcW w:w="1530" w:type="dxa"/>
          </w:tcPr>
          <w:p w14:paraId="3B76B8FA" w14:textId="77777777" w:rsidR="006E29B0" w:rsidRPr="000F67D7" w:rsidRDefault="006E29B0" w:rsidP="006E29B0">
            <w:pPr>
              <w:pStyle w:val="Table-text"/>
              <w:rPr>
                <w:lang w:val="fr-CA"/>
              </w:rPr>
            </w:pPr>
            <w:r w:rsidRPr="000F67D7">
              <w:rPr>
                <w:lang w:val="fr-CA"/>
              </w:rPr>
              <w:t>17 %</w:t>
            </w:r>
          </w:p>
        </w:tc>
      </w:tr>
      <w:tr w:rsidR="006E29B0" w:rsidRPr="000F67D7" w14:paraId="63FB568B" w14:textId="77777777" w:rsidTr="00427873">
        <w:trPr>
          <w:cantSplit/>
          <w:jc w:val="center"/>
        </w:trPr>
        <w:tc>
          <w:tcPr>
            <w:tcW w:w="4071" w:type="dxa"/>
            <w:tcBorders>
              <w:left w:val="nil"/>
            </w:tcBorders>
          </w:tcPr>
          <w:p w14:paraId="10F45D3C" w14:textId="77777777" w:rsidR="006E29B0" w:rsidRPr="000F67D7" w:rsidRDefault="006E29B0" w:rsidP="006E29B0">
            <w:pPr>
              <w:pStyle w:val="Tableheader"/>
              <w:rPr>
                <w:bCs/>
                <w:lang w:val="fr-CA"/>
              </w:rPr>
            </w:pPr>
            <w:r w:rsidRPr="000F67D7">
              <w:rPr>
                <w:bCs/>
                <w:lang w:val="fr-CA"/>
              </w:rPr>
              <w:t>65 ou plus</w:t>
            </w:r>
          </w:p>
        </w:tc>
        <w:tc>
          <w:tcPr>
            <w:tcW w:w="1579" w:type="dxa"/>
          </w:tcPr>
          <w:p w14:paraId="09A98A3C" w14:textId="77777777" w:rsidR="006E29B0" w:rsidRPr="000F67D7" w:rsidRDefault="006E29B0" w:rsidP="006E29B0">
            <w:pPr>
              <w:pStyle w:val="Table-text"/>
              <w:rPr>
                <w:lang w:val="fr-CA"/>
              </w:rPr>
            </w:pPr>
            <w:r w:rsidRPr="000F67D7">
              <w:rPr>
                <w:lang w:val="fr-CA"/>
              </w:rPr>
              <w:t>24 %</w:t>
            </w:r>
          </w:p>
        </w:tc>
        <w:tc>
          <w:tcPr>
            <w:tcW w:w="1530" w:type="dxa"/>
          </w:tcPr>
          <w:p w14:paraId="4828E58E" w14:textId="77777777" w:rsidR="006E29B0" w:rsidRPr="000F67D7" w:rsidRDefault="006E29B0" w:rsidP="006E29B0">
            <w:pPr>
              <w:pStyle w:val="Table-text"/>
              <w:rPr>
                <w:lang w:val="fr-CA"/>
              </w:rPr>
            </w:pPr>
            <w:r w:rsidRPr="000F67D7">
              <w:rPr>
                <w:lang w:val="fr-CA"/>
              </w:rPr>
              <w:t>21 %</w:t>
            </w:r>
          </w:p>
        </w:tc>
      </w:tr>
      <w:tr w:rsidR="006E29B0" w:rsidRPr="000F67D7" w14:paraId="075AB9FC" w14:textId="77777777" w:rsidTr="00427873">
        <w:trPr>
          <w:cantSplit/>
          <w:jc w:val="center"/>
        </w:trPr>
        <w:tc>
          <w:tcPr>
            <w:tcW w:w="4071" w:type="dxa"/>
            <w:tcBorders>
              <w:left w:val="nil"/>
              <w:bottom w:val="single" w:sz="18" w:space="0" w:color="auto"/>
            </w:tcBorders>
          </w:tcPr>
          <w:p w14:paraId="3C340A28" w14:textId="77777777" w:rsidR="006E29B0" w:rsidRPr="000F67D7" w:rsidRDefault="006E29B0" w:rsidP="006E29B0">
            <w:pPr>
              <w:pStyle w:val="Tableheader"/>
              <w:rPr>
                <w:bCs/>
                <w:lang w:val="fr-CA"/>
              </w:rPr>
            </w:pPr>
            <w:r w:rsidRPr="000F67D7">
              <w:rPr>
                <w:bCs/>
                <w:lang w:val="fr-CA"/>
              </w:rPr>
              <w:t>Pas de réponse</w:t>
            </w:r>
          </w:p>
        </w:tc>
        <w:tc>
          <w:tcPr>
            <w:tcW w:w="1579" w:type="dxa"/>
            <w:tcBorders>
              <w:bottom w:val="single" w:sz="18" w:space="0" w:color="auto"/>
            </w:tcBorders>
          </w:tcPr>
          <w:p w14:paraId="33767D72" w14:textId="77777777" w:rsidR="006E29B0" w:rsidRPr="000F67D7" w:rsidRDefault="006E29B0" w:rsidP="006E29B0">
            <w:pPr>
              <w:pStyle w:val="Table-text"/>
              <w:rPr>
                <w:lang w:val="fr-CA"/>
              </w:rPr>
            </w:pPr>
            <w:r w:rsidRPr="000F67D7">
              <w:rPr>
                <w:lang w:val="fr-CA"/>
              </w:rPr>
              <w:t>1 %</w:t>
            </w:r>
          </w:p>
        </w:tc>
        <w:tc>
          <w:tcPr>
            <w:tcW w:w="1530" w:type="dxa"/>
            <w:tcBorders>
              <w:bottom w:val="single" w:sz="18" w:space="0" w:color="auto"/>
            </w:tcBorders>
          </w:tcPr>
          <w:p w14:paraId="63B73AE1" w14:textId="77777777" w:rsidR="006E29B0" w:rsidRPr="000F67D7" w:rsidRDefault="006E29B0" w:rsidP="006E29B0">
            <w:pPr>
              <w:pStyle w:val="Table-text"/>
              <w:rPr>
                <w:lang w:val="fr-CA"/>
              </w:rPr>
            </w:pPr>
            <w:r w:rsidRPr="000F67D7">
              <w:rPr>
                <w:lang w:val="fr-CA"/>
              </w:rPr>
              <w:t>1 %</w:t>
            </w:r>
          </w:p>
        </w:tc>
      </w:tr>
      <w:tr w:rsidR="006E29B0" w:rsidRPr="000F67D7" w14:paraId="737FF1DA" w14:textId="77777777" w:rsidTr="00427873">
        <w:trPr>
          <w:cantSplit/>
          <w:jc w:val="center"/>
        </w:trPr>
        <w:tc>
          <w:tcPr>
            <w:tcW w:w="4071" w:type="dxa"/>
            <w:tcBorders>
              <w:top w:val="single" w:sz="18" w:space="0" w:color="auto"/>
              <w:left w:val="nil"/>
            </w:tcBorders>
            <w:shd w:val="clear" w:color="auto" w:fill="D9D9D9"/>
          </w:tcPr>
          <w:p w14:paraId="3E9DAFC5" w14:textId="77777777" w:rsidR="006E29B0" w:rsidRPr="000F67D7" w:rsidRDefault="006E29B0" w:rsidP="006E29B0">
            <w:pPr>
              <w:pStyle w:val="Tableheader"/>
              <w:rPr>
                <w:b/>
                <w:bCs/>
                <w:i/>
                <w:iCs/>
                <w:lang w:val="fr-CA"/>
              </w:rPr>
            </w:pPr>
            <w:r w:rsidRPr="000F67D7">
              <w:rPr>
                <w:b/>
                <w:bCs/>
                <w:i/>
                <w:lang w:val="fr-CA"/>
              </w:rPr>
              <w:t>Région</w:t>
            </w:r>
          </w:p>
        </w:tc>
        <w:tc>
          <w:tcPr>
            <w:tcW w:w="1579" w:type="dxa"/>
            <w:tcBorders>
              <w:top w:val="single" w:sz="18" w:space="0" w:color="auto"/>
              <w:right w:val="nil"/>
            </w:tcBorders>
            <w:shd w:val="clear" w:color="auto" w:fill="D9D9D9"/>
            <w:vAlign w:val="center"/>
          </w:tcPr>
          <w:p w14:paraId="426CED63" w14:textId="77777777" w:rsidR="006E29B0" w:rsidRPr="000F67D7" w:rsidRDefault="006E29B0" w:rsidP="006E29B0">
            <w:pPr>
              <w:pStyle w:val="Tableheader"/>
              <w:jc w:val="center"/>
              <w:rPr>
                <w:b/>
                <w:i/>
                <w:iCs/>
                <w:lang w:val="fr-CA"/>
              </w:rPr>
            </w:pPr>
            <w:r w:rsidRPr="000F67D7">
              <w:rPr>
                <w:b/>
                <w:i/>
                <w:lang w:val="fr-CA"/>
              </w:rPr>
              <w:t>3080</w:t>
            </w:r>
          </w:p>
        </w:tc>
        <w:tc>
          <w:tcPr>
            <w:tcW w:w="1530" w:type="dxa"/>
            <w:tcBorders>
              <w:top w:val="single" w:sz="18" w:space="0" w:color="auto"/>
              <w:right w:val="nil"/>
            </w:tcBorders>
            <w:shd w:val="clear" w:color="auto" w:fill="D9D9D9"/>
            <w:vAlign w:val="center"/>
          </w:tcPr>
          <w:p w14:paraId="67DBBA1E" w14:textId="77777777" w:rsidR="006E29B0" w:rsidRPr="000F67D7" w:rsidRDefault="006E29B0" w:rsidP="006E29B0">
            <w:pPr>
              <w:pStyle w:val="Tableheader"/>
              <w:jc w:val="center"/>
              <w:rPr>
                <w:b/>
                <w:i/>
                <w:iCs/>
                <w:highlight w:val="yellow"/>
                <w:lang w:val="fr-CA"/>
              </w:rPr>
            </w:pPr>
            <w:r w:rsidRPr="000F67D7">
              <w:rPr>
                <w:b/>
                <w:i/>
                <w:iCs/>
                <w:lang w:val="fr-CA"/>
              </w:rPr>
              <w:t>3080</w:t>
            </w:r>
          </w:p>
        </w:tc>
      </w:tr>
      <w:tr w:rsidR="006E29B0" w:rsidRPr="000F67D7" w14:paraId="354B53F2" w14:textId="77777777" w:rsidTr="00427873">
        <w:trPr>
          <w:cantSplit/>
          <w:jc w:val="center"/>
        </w:trPr>
        <w:tc>
          <w:tcPr>
            <w:tcW w:w="4071" w:type="dxa"/>
            <w:tcBorders>
              <w:left w:val="nil"/>
            </w:tcBorders>
          </w:tcPr>
          <w:p w14:paraId="0E6E3A0D" w14:textId="77777777" w:rsidR="006E29B0" w:rsidRPr="000F67D7" w:rsidRDefault="006E29B0" w:rsidP="006E29B0">
            <w:pPr>
              <w:pStyle w:val="Tableheader"/>
              <w:rPr>
                <w:bCs/>
                <w:lang w:val="fr-CA"/>
              </w:rPr>
            </w:pPr>
            <w:r w:rsidRPr="000F67D7">
              <w:rPr>
                <w:bCs/>
                <w:lang w:val="fr-CA"/>
              </w:rPr>
              <w:t>Colombie-Britannique</w:t>
            </w:r>
          </w:p>
        </w:tc>
        <w:tc>
          <w:tcPr>
            <w:tcW w:w="1579" w:type="dxa"/>
            <w:tcBorders>
              <w:right w:val="nil"/>
            </w:tcBorders>
          </w:tcPr>
          <w:p w14:paraId="35B5AFF5" w14:textId="77777777" w:rsidR="006E29B0" w:rsidRPr="000F67D7" w:rsidRDefault="006E29B0" w:rsidP="006E29B0">
            <w:pPr>
              <w:pStyle w:val="Table-text"/>
              <w:rPr>
                <w:lang w:val="fr-CA"/>
              </w:rPr>
            </w:pPr>
            <w:r w:rsidRPr="000F67D7">
              <w:rPr>
                <w:lang w:val="fr-CA"/>
              </w:rPr>
              <w:t>13 %</w:t>
            </w:r>
          </w:p>
        </w:tc>
        <w:tc>
          <w:tcPr>
            <w:tcW w:w="1530" w:type="dxa"/>
            <w:tcBorders>
              <w:right w:val="nil"/>
            </w:tcBorders>
          </w:tcPr>
          <w:p w14:paraId="162C1C6E" w14:textId="77777777" w:rsidR="006E29B0" w:rsidRPr="000F67D7" w:rsidRDefault="006E29B0" w:rsidP="006E29B0">
            <w:pPr>
              <w:pStyle w:val="Table-text"/>
              <w:rPr>
                <w:lang w:val="fr-CA"/>
              </w:rPr>
            </w:pPr>
            <w:r w:rsidRPr="000F67D7">
              <w:rPr>
                <w:lang w:val="fr-CA"/>
              </w:rPr>
              <w:t>13 %</w:t>
            </w:r>
          </w:p>
        </w:tc>
      </w:tr>
      <w:tr w:rsidR="006E29B0" w:rsidRPr="000F67D7" w14:paraId="03CFE43D" w14:textId="77777777" w:rsidTr="00427873">
        <w:trPr>
          <w:cantSplit/>
          <w:jc w:val="center"/>
        </w:trPr>
        <w:tc>
          <w:tcPr>
            <w:tcW w:w="4071" w:type="dxa"/>
            <w:tcBorders>
              <w:left w:val="nil"/>
            </w:tcBorders>
          </w:tcPr>
          <w:p w14:paraId="25E0364B" w14:textId="77777777" w:rsidR="006E29B0" w:rsidRPr="000F67D7" w:rsidRDefault="006E29B0" w:rsidP="006E29B0">
            <w:pPr>
              <w:pStyle w:val="Tableheader"/>
              <w:rPr>
                <w:bCs/>
                <w:lang w:val="fr-CA"/>
              </w:rPr>
            </w:pPr>
            <w:r w:rsidRPr="000F67D7">
              <w:rPr>
                <w:bCs/>
                <w:lang w:val="fr-CA"/>
              </w:rPr>
              <w:t>Alberta</w:t>
            </w:r>
          </w:p>
        </w:tc>
        <w:tc>
          <w:tcPr>
            <w:tcW w:w="1579" w:type="dxa"/>
            <w:tcBorders>
              <w:right w:val="nil"/>
            </w:tcBorders>
          </w:tcPr>
          <w:p w14:paraId="258FAABF" w14:textId="77777777" w:rsidR="006E29B0" w:rsidRPr="000F67D7" w:rsidRDefault="006E29B0" w:rsidP="006E29B0">
            <w:pPr>
              <w:pStyle w:val="Table-text"/>
              <w:rPr>
                <w:lang w:val="fr-CA"/>
              </w:rPr>
            </w:pPr>
            <w:r w:rsidRPr="000F67D7">
              <w:rPr>
                <w:lang w:val="fr-CA"/>
              </w:rPr>
              <w:t>12 %</w:t>
            </w:r>
          </w:p>
        </w:tc>
        <w:tc>
          <w:tcPr>
            <w:tcW w:w="1530" w:type="dxa"/>
            <w:tcBorders>
              <w:right w:val="nil"/>
            </w:tcBorders>
          </w:tcPr>
          <w:p w14:paraId="13963084" w14:textId="77777777" w:rsidR="006E29B0" w:rsidRPr="000F67D7" w:rsidRDefault="006E29B0" w:rsidP="006E29B0">
            <w:pPr>
              <w:pStyle w:val="Table-text"/>
              <w:rPr>
                <w:lang w:val="fr-CA"/>
              </w:rPr>
            </w:pPr>
            <w:r w:rsidRPr="000F67D7">
              <w:rPr>
                <w:lang w:val="fr-CA"/>
              </w:rPr>
              <w:t>11 %</w:t>
            </w:r>
          </w:p>
        </w:tc>
      </w:tr>
      <w:tr w:rsidR="006E29B0" w:rsidRPr="000F67D7" w14:paraId="5D3C0214" w14:textId="77777777" w:rsidTr="00427873">
        <w:trPr>
          <w:cantSplit/>
          <w:jc w:val="center"/>
        </w:trPr>
        <w:tc>
          <w:tcPr>
            <w:tcW w:w="4071" w:type="dxa"/>
            <w:tcBorders>
              <w:left w:val="nil"/>
            </w:tcBorders>
          </w:tcPr>
          <w:p w14:paraId="5973B90C" w14:textId="77777777" w:rsidR="006E29B0" w:rsidRPr="000F67D7" w:rsidRDefault="006E29B0" w:rsidP="006E29B0">
            <w:pPr>
              <w:pStyle w:val="Tableheader"/>
              <w:rPr>
                <w:bCs/>
                <w:lang w:val="fr-CA"/>
              </w:rPr>
            </w:pPr>
            <w:r w:rsidRPr="000F67D7">
              <w:rPr>
                <w:bCs/>
                <w:lang w:val="fr-CA"/>
              </w:rPr>
              <w:t>Saskatchewan</w:t>
            </w:r>
          </w:p>
        </w:tc>
        <w:tc>
          <w:tcPr>
            <w:tcW w:w="1579" w:type="dxa"/>
            <w:tcBorders>
              <w:right w:val="nil"/>
            </w:tcBorders>
          </w:tcPr>
          <w:p w14:paraId="478EE6BD" w14:textId="77777777" w:rsidR="006E29B0" w:rsidRPr="000F67D7" w:rsidRDefault="006E29B0" w:rsidP="006E29B0">
            <w:pPr>
              <w:pStyle w:val="Table-text"/>
              <w:rPr>
                <w:lang w:val="fr-CA"/>
              </w:rPr>
            </w:pPr>
            <w:r w:rsidRPr="000F67D7">
              <w:rPr>
                <w:lang w:val="fr-CA"/>
              </w:rPr>
              <w:t>4 %</w:t>
            </w:r>
          </w:p>
        </w:tc>
        <w:tc>
          <w:tcPr>
            <w:tcW w:w="1530" w:type="dxa"/>
            <w:tcBorders>
              <w:right w:val="nil"/>
            </w:tcBorders>
          </w:tcPr>
          <w:p w14:paraId="5036B148" w14:textId="77777777" w:rsidR="006E29B0" w:rsidRPr="000F67D7" w:rsidRDefault="006E29B0" w:rsidP="006E29B0">
            <w:pPr>
              <w:pStyle w:val="Table-text"/>
              <w:rPr>
                <w:lang w:val="fr-CA"/>
              </w:rPr>
            </w:pPr>
            <w:r w:rsidRPr="000F67D7">
              <w:rPr>
                <w:lang w:val="fr-CA"/>
              </w:rPr>
              <w:t>3 %</w:t>
            </w:r>
          </w:p>
        </w:tc>
      </w:tr>
      <w:tr w:rsidR="006E29B0" w:rsidRPr="000F67D7" w14:paraId="4ADA7803" w14:textId="77777777" w:rsidTr="00427873">
        <w:trPr>
          <w:cantSplit/>
          <w:jc w:val="center"/>
        </w:trPr>
        <w:tc>
          <w:tcPr>
            <w:tcW w:w="4071" w:type="dxa"/>
            <w:tcBorders>
              <w:left w:val="nil"/>
            </w:tcBorders>
          </w:tcPr>
          <w:p w14:paraId="62289AD2" w14:textId="77777777" w:rsidR="006E29B0" w:rsidRPr="000F67D7" w:rsidRDefault="006E29B0" w:rsidP="006E29B0">
            <w:pPr>
              <w:pStyle w:val="Tableheader"/>
              <w:rPr>
                <w:bCs/>
                <w:lang w:val="fr-CA"/>
              </w:rPr>
            </w:pPr>
            <w:r w:rsidRPr="000F67D7">
              <w:rPr>
                <w:bCs/>
                <w:lang w:val="fr-CA"/>
              </w:rPr>
              <w:t>Manitoba</w:t>
            </w:r>
          </w:p>
        </w:tc>
        <w:tc>
          <w:tcPr>
            <w:tcW w:w="1579" w:type="dxa"/>
            <w:tcBorders>
              <w:right w:val="nil"/>
            </w:tcBorders>
          </w:tcPr>
          <w:p w14:paraId="4AC85729" w14:textId="77777777" w:rsidR="006E29B0" w:rsidRPr="000F67D7" w:rsidRDefault="006E29B0" w:rsidP="006E29B0">
            <w:pPr>
              <w:pStyle w:val="Table-text"/>
              <w:rPr>
                <w:lang w:val="fr-CA"/>
              </w:rPr>
            </w:pPr>
            <w:r w:rsidRPr="000F67D7">
              <w:rPr>
                <w:lang w:val="fr-CA"/>
              </w:rPr>
              <w:t>4 %</w:t>
            </w:r>
          </w:p>
        </w:tc>
        <w:tc>
          <w:tcPr>
            <w:tcW w:w="1530" w:type="dxa"/>
            <w:tcBorders>
              <w:right w:val="nil"/>
            </w:tcBorders>
          </w:tcPr>
          <w:p w14:paraId="02C496D1" w14:textId="6C4EEEC6" w:rsidR="006E29B0" w:rsidRPr="000F67D7" w:rsidRDefault="000B591E" w:rsidP="006E29B0">
            <w:pPr>
              <w:pStyle w:val="Table-text"/>
              <w:rPr>
                <w:lang w:val="fr-CA"/>
              </w:rPr>
            </w:pPr>
            <w:r>
              <w:rPr>
                <w:lang w:val="fr-CA"/>
              </w:rPr>
              <w:t>4</w:t>
            </w:r>
            <w:r w:rsidR="006E29B0" w:rsidRPr="000F67D7">
              <w:rPr>
                <w:lang w:val="fr-CA"/>
              </w:rPr>
              <w:t> %</w:t>
            </w:r>
          </w:p>
        </w:tc>
      </w:tr>
      <w:tr w:rsidR="006E29B0" w:rsidRPr="000F67D7" w14:paraId="3EE92323" w14:textId="77777777" w:rsidTr="00427873">
        <w:trPr>
          <w:cantSplit/>
          <w:jc w:val="center"/>
        </w:trPr>
        <w:tc>
          <w:tcPr>
            <w:tcW w:w="4071" w:type="dxa"/>
            <w:tcBorders>
              <w:left w:val="nil"/>
            </w:tcBorders>
          </w:tcPr>
          <w:p w14:paraId="3A3AEBC0" w14:textId="77777777" w:rsidR="006E29B0" w:rsidRPr="000F67D7" w:rsidRDefault="006E29B0" w:rsidP="006E29B0">
            <w:pPr>
              <w:pStyle w:val="Tableheader"/>
              <w:rPr>
                <w:bCs/>
                <w:lang w:val="fr-CA"/>
              </w:rPr>
            </w:pPr>
            <w:r w:rsidRPr="000F67D7">
              <w:rPr>
                <w:bCs/>
                <w:lang w:val="fr-CA"/>
              </w:rPr>
              <w:t>Ontario</w:t>
            </w:r>
          </w:p>
        </w:tc>
        <w:tc>
          <w:tcPr>
            <w:tcW w:w="1579" w:type="dxa"/>
            <w:tcBorders>
              <w:right w:val="nil"/>
            </w:tcBorders>
          </w:tcPr>
          <w:p w14:paraId="0172FB5F" w14:textId="77777777" w:rsidR="006E29B0" w:rsidRPr="000F67D7" w:rsidRDefault="006E29B0" w:rsidP="006E29B0">
            <w:pPr>
              <w:pStyle w:val="Table-text"/>
              <w:rPr>
                <w:lang w:val="fr-CA"/>
              </w:rPr>
            </w:pPr>
            <w:r w:rsidRPr="000F67D7">
              <w:rPr>
                <w:lang w:val="fr-CA"/>
              </w:rPr>
              <w:t>36 %</w:t>
            </w:r>
          </w:p>
        </w:tc>
        <w:tc>
          <w:tcPr>
            <w:tcW w:w="1530" w:type="dxa"/>
            <w:tcBorders>
              <w:right w:val="nil"/>
            </w:tcBorders>
          </w:tcPr>
          <w:p w14:paraId="33221E17" w14:textId="77777777" w:rsidR="006E29B0" w:rsidRPr="000F67D7" w:rsidRDefault="006E29B0" w:rsidP="006E29B0">
            <w:pPr>
              <w:pStyle w:val="Table-text"/>
              <w:rPr>
                <w:lang w:val="fr-CA"/>
              </w:rPr>
            </w:pPr>
            <w:r w:rsidRPr="000F67D7">
              <w:rPr>
                <w:lang w:val="fr-CA"/>
              </w:rPr>
              <w:t>36 %</w:t>
            </w:r>
          </w:p>
        </w:tc>
      </w:tr>
      <w:tr w:rsidR="006E29B0" w:rsidRPr="000F67D7" w14:paraId="1C449A6C" w14:textId="77777777" w:rsidTr="00E27513">
        <w:trPr>
          <w:cantSplit/>
          <w:jc w:val="center"/>
        </w:trPr>
        <w:tc>
          <w:tcPr>
            <w:tcW w:w="4071" w:type="dxa"/>
            <w:tcBorders>
              <w:left w:val="nil"/>
            </w:tcBorders>
          </w:tcPr>
          <w:p w14:paraId="10F5BF56" w14:textId="77777777" w:rsidR="006E29B0" w:rsidRPr="000F67D7" w:rsidRDefault="006E29B0" w:rsidP="006E29B0">
            <w:pPr>
              <w:pStyle w:val="Tableheader"/>
              <w:rPr>
                <w:bCs/>
                <w:lang w:val="fr-CA"/>
              </w:rPr>
            </w:pPr>
            <w:r w:rsidRPr="000F67D7">
              <w:rPr>
                <w:bCs/>
                <w:lang w:val="fr-CA"/>
              </w:rPr>
              <w:t>Québec</w:t>
            </w:r>
          </w:p>
        </w:tc>
        <w:tc>
          <w:tcPr>
            <w:tcW w:w="1579" w:type="dxa"/>
            <w:tcBorders>
              <w:right w:val="nil"/>
            </w:tcBorders>
          </w:tcPr>
          <w:p w14:paraId="3EB9F84B" w14:textId="77777777" w:rsidR="006E29B0" w:rsidRPr="000F67D7" w:rsidRDefault="006E29B0" w:rsidP="006E29B0">
            <w:pPr>
              <w:pStyle w:val="Table-text"/>
              <w:rPr>
                <w:lang w:val="fr-CA"/>
              </w:rPr>
            </w:pPr>
            <w:r w:rsidRPr="000F67D7">
              <w:rPr>
                <w:lang w:val="fr-CA"/>
              </w:rPr>
              <w:t>22 %</w:t>
            </w:r>
          </w:p>
        </w:tc>
        <w:tc>
          <w:tcPr>
            <w:tcW w:w="1530" w:type="dxa"/>
            <w:tcBorders>
              <w:right w:val="nil"/>
            </w:tcBorders>
          </w:tcPr>
          <w:p w14:paraId="7F773BF8" w14:textId="77777777" w:rsidR="006E29B0" w:rsidRPr="000F67D7" w:rsidRDefault="006E29B0" w:rsidP="006E29B0">
            <w:pPr>
              <w:pStyle w:val="Table-text"/>
              <w:rPr>
                <w:lang w:val="fr-CA"/>
              </w:rPr>
            </w:pPr>
            <w:r w:rsidRPr="000F67D7">
              <w:rPr>
                <w:lang w:val="fr-CA"/>
              </w:rPr>
              <w:t>24 %</w:t>
            </w:r>
          </w:p>
        </w:tc>
      </w:tr>
      <w:tr w:rsidR="006E29B0" w:rsidRPr="000F67D7" w14:paraId="278848C3" w14:textId="77777777" w:rsidTr="00E27513">
        <w:trPr>
          <w:cantSplit/>
          <w:jc w:val="center"/>
        </w:trPr>
        <w:tc>
          <w:tcPr>
            <w:tcW w:w="4071" w:type="dxa"/>
            <w:tcBorders>
              <w:left w:val="nil"/>
              <w:bottom w:val="single" w:sz="18" w:space="0" w:color="auto"/>
            </w:tcBorders>
          </w:tcPr>
          <w:p w14:paraId="0EE4E87F" w14:textId="77777777" w:rsidR="006E29B0" w:rsidRPr="000F67D7" w:rsidRDefault="006E29B0" w:rsidP="006E29B0">
            <w:pPr>
              <w:pStyle w:val="Tableheader"/>
              <w:rPr>
                <w:bCs/>
                <w:lang w:val="fr-CA"/>
              </w:rPr>
            </w:pPr>
            <w:r w:rsidRPr="000F67D7">
              <w:rPr>
                <w:bCs/>
                <w:lang w:val="fr-CA"/>
              </w:rPr>
              <w:t xml:space="preserve">Atlantique Canada </w:t>
            </w:r>
          </w:p>
        </w:tc>
        <w:tc>
          <w:tcPr>
            <w:tcW w:w="1579" w:type="dxa"/>
            <w:tcBorders>
              <w:bottom w:val="single" w:sz="18" w:space="0" w:color="auto"/>
            </w:tcBorders>
          </w:tcPr>
          <w:p w14:paraId="7EB7F9A5" w14:textId="2B2B0D74" w:rsidR="006E29B0" w:rsidRPr="000F67D7" w:rsidRDefault="000B591E" w:rsidP="006E29B0">
            <w:pPr>
              <w:pStyle w:val="Table-text"/>
              <w:rPr>
                <w:lang w:val="fr-CA"/>
              </w:rPr>
            </w:pPr>
            <w:r>
              <w:rPr>
                <w:lang w:val="fr-CA"/>
              </w:rPr>
              <w:t>8</w:t>
            </w:r>
            <w:r w:rsidR="006E29B0" w:rsidRPr="000F67D7">
              <w:rPr>
                <w:lang w:val="fr-CA"/>
              </w:rPr>
              <w:t> %</w:t>
            </w:r>
          </w:p>
        </w:tc>
        <w:tc>
          <w:tcPr>
            <w:tcW w:w="1530" w:type="dxa"/>
            <w:tcBorders>
              <w:bottom w:val="single" w:sz="18" w:space="0" w:color="auto"/>
              <w:right w:val="nil"/>
            </w:tcBorders>
          </w:tcPr>
          <w:p w14:paraId="72F120E8" w14:textId="77777777" w:rsidR="006E29B0" w:rsidRPr="000F67D7" w:rsidRDefault="006E29B0" w:rsidP="006E29B0">
            <w:pPr>
              <w:pStyle w:val="Table-text"/>
              <w:rPr>
                <w:lang w:val="fr-CA"/>
              </w:rPr>
            </w:pPr>
            <w:r w:rsidRPr="000F67D7">
              <w:rPr>
                <w:lang w:val="fr-CA"/>
              </w:rPr>
              <w:t>8 %</w:t>
            </w:r>
          </w:p>
        </w:tc>
      </w:tr>
      <w:tr w:rsidR="006E29B0" w:rsidRPr="000F67D7" w14:paraId="2371459C" w14:textId="77777777" w:rsidTr="00E27513">
        <w:trPr>
          <w:cantSplit/>
          <w:jc w:val="center"/>
        </w:trPr>
        <w:tc>
          <w:tcPr>
            <w:tcW w:w="4071" w:type="dxa"/>
            <w:tcBorders>
              <w:top w:val="single" w:sz="18" w:space="0" w:color="auto"/>
              <w:left w:val="nil"/>
            </w:tcBorders>
            <w:shd w:val="clear" w:color="auto" w:fill="D9D9D9"/>
          </w:tcPr>
          <w:p w14:paraId="325C2AA5" w14:textId="3DEA116B" w:rsidR="006E29B0" w:rsidRPr="000F67D7" w:rsidRDefault="006E29B0" w:rsidP="006E29B0">
            <w:pPr>
              <w:pStyle w:val="Tableheader"/>
              <w:rPr>
                <w:b/>
                <w:bCs/>
                <w:lang w:val="fr-CA"/>
              </w:rPr>
            </w:pPr>
            <w:r w:rsidRPr="000F67D7">
              <w:rPr>
                <w:b/>
                <w:bCs/>
                <w:lang w:val="fr-CA"/>
              </w:rPr>
              <w:t xml:space="preserve">Groupes ciblés </w:t>
            </w:r>
          </w:p>
        </w:tc>
        <w:tc>
          <w:tcPr>
            <w:tcW w:w="1579" w:type="dxa"/>
            <w:tcBorders>
              <w:top w:val="single" w:sz="18" w:space="0" w:color="auto"/>
            </w:tcBorders>
            <w:shd w:val="clear" w:color="auto" w:fill="D9D9D9"/>
          </w:tcPr>
          <w:p w14:paraId="14DCD290" w14:textId="77777777" w:rsidR="006E29B0" w:rsidRPr="000F67D7" w:rsidRDefault="006E29B0" w:rsidP="006E29B0">
            <w:pPr>
              <w:pStyle w:val="Table-text"/>
              <w:rPr>
                <w:b/>
                <w:lang w:val="fr-CA"/>
              </w:rPr>
            </w:pPr>
            <w:r w:rsidRPr="000F67D7">
              <w:rPr>
                <w:b/>
                <w:lang w:val="fr-CA"/>
              </w:rPr>
              <w:t>3080</w:t>
            </w:r>
          </w:p>
        </w:tc>
        <w:tc>
          <w:tcPr>
            <w:tcW w:w="1530" w:type="dxa"/>
            <w:tcBorders>
              <w:top w:val="single" w:sz="18" w:space="0" w:color="auto"/>
              <w:right w:val="nil"/>
            </w:tcBorders>
            <w:shd w:val="clear" w:color="auto" w:fill="D9D9D9"/>
          </w:tcPr>
          <w:p w14:paraId="768690E3" w14:textId="77777777" w:rsidR="006E29B0" w:rsidRPr="000F67D7" w:rsidRDefault="006E29B0" w:rsidP="006E29B0">
            <w:pPr>
              <w:pStyle w:val="Table-text"/>
              <w:rPr>
                <w:b/>
                <w:lang w:val="fr-CA"/>
              </w:rPr>
            </w:pPr>
            <w:r w:rsidRPr="000F67D7">
              <w:rPr>
                <w:b/>
                <w:lang w:val="fr-CA"/>
              </w:rPr>
              <w:t>3080</w:t>
            </w:r>
          </w:p>
        </w:tc>
      </w:tr>
      <w:tr w:rsidR="006E29B0" w:rsidRPr="000F67D7" w14:paraId="6E1AC28A" w14:textId="77777777" w:rsidTr="00427873">
        <w:trPr>
          <w:cantSplit/>
          <w:jc w:val="center"/>
        </w:trPr>
        <w:tc>
          <w:tcPr>
            <w:tcW w:w="4071" w:type="dxa"/>
            <w:tcBorders>
              <w:left w:val="nil"/>
            </w:tcBorders>
          </w:tcPr>
          <w:p w14:paraId="4B882FF0" w14:textId="04B906E0" w:rsidR="006E29B0" w:rsidRPr="000F67D7" w:rsidRDefault="006E29B0" w:rsidP="006E29B0">
            <w:pPr>
              <w:pStyle w:val="Tableheader"/>
              <w:rPr>
                <w:lang w:val="fr-CA"/>
              </w:rPr>
            </w:pPr>
            <w:r w:rsidRPr="000F67D7">
              <w:rPr>
                <w:lang w:val="fr-CA"/>
              </w:rPr>
              <w:t xml:space="preserve">Paiements reçus par chèque seulement </w:t>
            </w:r>
          </w:p>
        </w:tc>
        <w:tc>
          <w:tcPr>
            <w:tcW w:w="1579" w:type="dxa"/>
          </w:tcPr>
          <w:p w14:paraId="42A3E1DB" w14:textId="7FAB2627" w:rsidR="006E29B0" w:rsidRPr="000F67D7" w:rsidRDefault="000B591E" w:rsidP="006E29B0">
            <w:pPr>
              <w:pStyle w:val="Table-text"/>
              <w:rPr>
                <w:lang w:val="fr-CA"/>
              </w:rPr>
            </w:pPr>
            <w:r>
              <w:rPr>
                <w:lang w:val="fr-CA"/>
              </w:rPr>
              <w:t>14</w:t>
            </w:r>
            <w:r w:rsidR="006E29B0" w:rsidRPr="000F67D7">
              <w:rPr>
                <w:lang w:val="fr-CA"/>
              </w:rPr>
              <w:t>%</w:t>
            </w:r>
          </w:p>
        </w:tc>
        <w:tc>
          <w:tcPr>
            <w:tcW w:w="1530" w:type="dxa"/>
            <w:tcBorders>
              <w:right w:val="nil"/>
            </w:tcBorders>
          </w:tcPr>
          <w:p w14:paraId="241C55F8" w14:textId="63E39D74" w:rsidR="006E29B0" w:rsidRPr="000F67D7" w:rsidRDefault="000B591E" w:rsidP="006E29B0">
            <w:pPr>
              <w:pStyle w:val="Table-text"/>
              <w:rPr>
                <w:lang w:val="fr-CA"/>
              </w:rPr>
            </w:pPr>
            <w:r>
              <w:rPr>
                <w:lang w:val="fr-CA"/>
              </w:rPr>
              <w:t>7</w:t>
            </w:r>
            <w:r w:rsidR="006E29B0" w:rsidRPr="000F67D7">
              <w:rPr>
                <w:lang w:val="fr-CA"/>
              </w:rPr>
              <w:t>%</w:t>
            </w:r>
          </w:p>
        </w:tc>
      </w:tr>
      <w:tr w:rsidR="006E29B0" w:rsidRPr="000F67D7" w14:paraId="5FA9A257" w14:textId="77777777" w:rsidTr="00427873">
        <w:trPr>
          <w:cantSplit/>
          <w:jc w:val="center"/>
        </w:trPr>
        <w:tc>
          <w:tcPr>
            <w:tcW w:w="4071" w:type="dxa"/>
            <w:tcBorders>
              <w:left w:val="nil"/>
              <w:bottom w:val="single" w:sz="18" w:space="0" w:color="auto"/>
            </w:tcBorders>
          </w:tcPr>
          <w:p w14:paraId="13A611DC" w14:textId="5E26773B" w:rsidR="006E29B0" w:rsidRPr="000F67D7" w:rsidRDefault="006E29B0" w:rsidP="006E29B0">
            <w:pPr>
              <w:pStyle w:val="Tableheader"/>
              <w:rPr>
                <w:lang w:val="fr-CA"/>
              </w:rPr>
            </w:pPr>
            <w:r w:rsidRPr="000F67D7">
              <w:rPr>
                <w:lang w:val="fr-CA"/>
              </w:rPr>
              <w:t>Inscription récente (sept. 2019 ou plus tard)</w:t>
            </w:r>
          </w:p>
        </w:tc>
        <w:tc>
          <w:tcPr>
            <w:tcW w:w="1579" w:type="dxa"/>
            <w:tcBorders>
              <w:bottom w:val="single" w:sz="18" w:space="0" w:color="auto"/>
            </w:tcBorders>
          </w:tcPr>
          <w:p w14:paraId="6507E3C9" w14:textId="0E8C177A" w:rsidR="006E29B0" w:rsidRPr="000F67D7" w:rsidRDefault="000B591E" w:rsidP="006E29B0">
            <w:pPr>
              <w:pStyle w:val="Table-text"/>
              <w:rPr>
                <w:lang w:val="fr-CA"/>
              </w:rPr>
            </w:pPr>
            <w:r>
              <w:rPr>
                <w:lang w:val="fr-CA"/>
              </w:rPr>
              <w:t>16</w:t>
            </w:r>
            <w:r w:rsidR="006E29B0" w:rsidRPr="000F67D7">
              <w:rPr>
                <w:lang w:val="fr-CA"/>
              </w:rPr>
              <w:t>%</w:t>
            </w:r>
          </w:p>
        </w:tc>
        <w:tc>
          <w:tcPr>
            <w:tcW w:w="1530" w:type="dxa"/>
            <w:tcBorders>
              <w:bottom w:val="single" w:sz="18" w:space="0" w:color="auto"/>
              <w:right w:val="nil"/>
            </w:tcBorders>
          </w:tcPr>
          <w:p w14:paraId="7ABA7F11" w14:textId="13BB3E59" w:rsidR="006E29B0" w:rsidRPr="000F67D7" w:rsidRDefault="000B591E" w:rsidP="006E29B0">
            <w:pPr>
              <w:pStyle w:val="Table-text"/>
              <w:rPr>
                <w:lang w:val="fr-CA"/>
              </w:rPr>
            </w:pPr>
            <w:r>
              <w:rPr>
                <w:lang w:val="fr-CA"/>
              </w:rPr>
              <w:t>11</w:t>
            </w:r>
            <w:r w:rsidR="006E29B0" w:rsidRPr="000F67D7">
              <w:rPr>
                <w:lang w:val="fr-CA"/>
              </w:rPr>
              <w:t>%</w:t>
            </w:r>
          </w:p>
        </w:tc>
      </w:tr>
    </w:tbl>
    <w:p w14:paraId="27C478A9" w14:textId="77777777" w:rsidR="00E6149E" w:rsidRDefault="00E6149E">
      <w:r>
        <w:br w:type="page"/>
      </w:r>
    </w:p>
    <w:p w14:paraId="218113DF" w14:textId="77777777" w:rsidR="00ED5719" w:rsidRPr="000F67D7" w:rsidRDefault="00ED5719" w:rsidP="00E27513">
      <w:pPr>
        <w:pStyle w:val="Chapterbodytext"/>
        <w:rPr>
          <w:lang w:val="fr-CA"/>
        </w:rPr>
      </w:pPr>
    </w:p>
    <w:p w14:paraId="232C208F" w14:textId="77777777" w:rsidR="000F67D7" w:rsidRPr="000F67D7" w:rsidRDefault="000F67D7" w:rsidP="000F67D7">
      <w:pPr>
        <w:tabs>
          <w:tab w:val="left" w:pos="720"/>
        </w:tabs>
        <w:outlineLvl w:val="4"/>
        <w:rPr>
          <w:rFonts w:ascii="Calibri" w:hAnsi="Calibri"/>
          <w:b/>
          <w:bCs/>
          <w:i/>
          <w:iCs/>
          <w:color w:val="003366"/>
          <w:lang w:val="fr-CA"/>
        </w:rPr>
      </w:pPr>
      <w:r w:rsidRPr="000F67D7">
        <w:rPr>
          <w:rFonts w:ascii="Calibri" w:hAnsi="Calibri"/>
          <w:b/>
          <w:i/>
          <w:color w:val="003366"/>
          <w:lang w:val="fr-CA"/>
        </w:rPr>
        <w:t>Biais de non-réponse</w:t>
      </w:r>
    </w:p>
    <w:p w14:paraId="7BA6C483" w14:textId="77777777" w:rsidR="00E64305" w:rsidRDefault="00E64305" w:rsidP="000F67D7">
      <w:pPr>
        <w:tabs>
          <w:tab w:val="left" w:pos="1080"/>
        </w:tabs>
        <w:spacing w:line="276" w:lineRule="auto"/>
        <w:jc w:val="both"/>
        <w:rPr>
          <w:rFonts w:ascii="Calibri" w:hAnsi="Calibri"/>
          <w:lang w:val="fr-CA"/>
        </w:rPr>
      </w:pPr>
    </w:p>
    <w:p w14:paraId="6EE9C16C" w14:textId="676DD58F" w:rsidR="000F67D7" w:rsidRPr="000F67D7" w:rsidRDefault="000F67D7" w:rsidP="000F67D7">
      <w:pPr>
        <w:tabs>
          <w:tab w:val="left" w:pos="1080"/>
        </w:tabs>
        <w:spacing w:line="276" w:lineRule="auto"/>
        <w:jc w:val="both"/>
        <w:rPr>
          <w:rFonts w:ascii="Calibri" w:hAnsi="Calibri"/>
          <w:szCs w:val="20"/>
          <w:lang w:val="fr-CA"/>
        </w:rPr>
      </w:pPr>
      <w:r w:rsidRPr="000F67D7">
        <w:rPr>
          <w:rFonts w:ascii="Calibri" w:hAnsi="Calibri"/>
          <w:lang w:val="fr-CA"/>
        </w:rPr>
        <w:t xml:space="preserve">Une comparaison de chaque échantillon non pondéré avec les données du recensement de 2016 de Statistique Canada suggère la possibilité d’une légère sous-représentation des femmes par rapport aux hommes, comme le montre le tableau 9, pourvu que les caractéristiques des personnes qui reçoivent des paiements du gouvernement du Canada depuis mars 2020 soient semblables à celles de la population générale des Canadiens de 18 ans et plus. Du point de vue des études, les membres de l’échantillon des sondages sont un peu plus scolarisés que l’ensemble de la population puisque 47 pour cent disent avoir un diplôme universitaire, alors que cette proportion est de 25 pour cent dans la population.  </w:t>
      </w:r>
    </w:p>
    <w:p w14:paraId="43808F4A" w14:textId="77777777" w:rsidR="00ED5719" w:rsidRPr="000F67D7" w:rsidRDefault="00ED5719" w:rsidP="00234E34">
      <w:pPr>
        <w:pStyle w:val="Chapterbodytext"/>
        <w:rPr>
          <w:lang w:val="fr-CA"/>
        </w:rPr>
      </w:pPr>
    </w:p>
    <w:p w14:paraId="3605EA64" w14:textId="77777777" w:rsidR="00ED5719" w:rsidRPr="000F67D7" w:rsidRDefault="00ED5719" w:rsidP="006E29B0">
      <w:pPr>
        <w:pStyle w:val="Heading4"/>
        <w:numPr>
          <w:ilvl w:val="0"/>
          <w:numId w:val="0"/>
        </w:numPr>
        <w:rPr>
          <w:lang w:val="fr-CA"/>
        </w:rPr>
      </w:pPr>
      <w:r w:rsidRPr="000F67D7">
        <w:rPr>
          <w:lang w:val="fr-CA"/>
        </w:rPr>
        <w:br w:type="page"/>
      </w:r>
      <w:bookmarkStart w:id="58" w:name="_Toc52347356"/>
      <w:r w:rsidRPr="000F67D7">
        <w:rPr>
          <w:lang w:val="fr-CA"/>
        </w:rPr>
        <w:lastRenderedPageBreak/>
        <w:t>Questionnaire</w:t>
      </w:r>
      <w:bookmarkEnd w:id="58"/>
      <w:r w:rsidRPr="000F67D7">
        <w:rPr>
          <w:lang w:val="fr-CA"/>
        </w:rPr>
        <w:t xml:space="preserve"> </w:t>
      </w:r>
      <w:bookmarkEnd w:id="0"/>
      <w:bookmarkEnd w:id="1"/>
    </w:p>
    <w:p w14:paraId="1BFDD65F" w14:textId="77777777" w:rsidR="00ED5719" w:rsidRPr="000F67D7" w:rsidRDefault="00ED5719" w:rsidP="00B3687F">
      <w:pPr>
        <w:pStyle w:val="Chapterbodytext"/>
        <w:rPr>
          <w:lang w:val="fr-CA"/>
        </w:rPr>
      </w:pPr>
    </w:p>
    <w:p w14:paraId="7415BE65" w14:textId="77777777" w:rsidR="00ED5719" w:rsidRPr="000F67D7" w:rsidRDefault="00ED5719" w:rsidP="0017233C">
      <w:pPr>
        <w:pStyle w:val="Variable"/>
        <w:keepNext w:val="0"/>
        <w:rPr>
          <w:lang w:val="fr-CA"/>
        </w:rPr>
      </w:pPr>
      <w:r w:rsidRPr="000F67D7">
        <w:rPr>
          <w:lang w:val="fr-CA"/>
        </w:rPr>
        <w:t xml:space="preserve">WINTRO </w:t>
      </w:r>
    </w:p>
    <w:p w14:paraId="01361844" w14:textId="77777777" w:rsidR="00ED5719" w:rsidRPr="000F67D7" w:rsidRDefault="00ED5719" w:rsidP="0017233C">
      <w:pPr>
        <w:pStyle w:val="Comm"/>
        <w:rPr>
          <w:lang w:val="fr-CA"/>
        </w:rPr>
      </w:pPr>
      <w:r w:rsidRPr="000F67D7">
        <w:rPr>
          <w:lang w:val="fr-CA"/>
        </w:rPr>
        <w:t>Intro en ligne</w:t>
      </w:r>
    </w:p>
    <w:p w14:paraId="134D87A7" w14:textId="77777777" w:rsidR="00ED5719" w:rsidRPr="000F67D7" w:rsidRDefault="00ED5719" w:rsidP="0017233C">
      <w:pPr>
        <w:pStyle w:val="Question"/>
        <w:keepNext w:val="0"/>
      </w:pPr>
      <w:r w:rsidRPr="000F67D7">
        <w:t>Nous vous remercions d'avoir accepté de répondre à ce sondage sur les questions financières pour le gouvernement du Canada. Cela ne prendra que quelques minutes de votre temps. Le sondage est enregistré auprès du Service de vérification des recherches du Conseil de recherche et d'intelligence marketing canadien (CRIC).</w:t>
      </w:r>
    </w:p>
    <w:p w14:paraId="2059C5D2" w14:textId="77777777" w:rsidR="00ED5719" w:rsidRPr="000F67D7" w:rsidRDefault="00ED5719" w:rsidP="0017233C">
      <w:pPr>
        <w:pStyle w:val="Question"/>
        <w:keepNext w:val="0"/>
      </w:pPr>
      <w:r w:rsidRPr="000F67D7">
        <w:t xml:space="preserve"> Nous vous garantissons que vos réponses vont demeurer absolument confidentielles. C'est-à-dire que les résultats du sondage ne seront associés à aucun nom mais seront plutôt groupés dans de grandes catégories afin de protéger l'anonymat de chaque répondant. De plus, vos réponses n'auront aucune incidence sur les services que vous pourriez recevoir du gouvernement du Canada. Ce sondage est entièrement volontaire.</w:t>
      </w:r>
    </w:p>
    <w:p w14:paraId="2F06D874" w14:textId="77777777" w:rsidR="00ED5719" w:rsidRPr="000F67D7" w:rsidRDefault="00ED5719" w:rsidP="0017233C">
      <w:pPr>
        <w:pStyle w:val="Question"/>
        <w:keepNext w:val="0"/>
      </w:pPr>
      <w:r w:rsidRPr="000F67D7">
        <w:t xml:space="preserve"> Quelques rappels avant de commencer ...</w:t>
      </w:r>
    </w:p>
    <w:p w14:paraId="34AA9D17" w14:textId="77777777" w:rsidR="00ED5719" w:rsidRPr="000F67D7" w:rsidRDefault="00ED5719" w:rsidP="0017233C">
      <w:pPr>
        <w:pStyle w:val="Question"/>
        <w:keepNext w:val="0"/>
      </w:pPr>
      <w:r w:rsidRPr="000F67D7">
        <w:t xml:space="preserve"> DIRECTIVES</w:t>
      </w:r>
    </w:p>
    <w:p w14:paraId="10594D5E" w14:textId="77777777" w:rsidR="00ED5719" w:rsidRPr="000F67D7" w:rsidRDefault="00ED5719" w:rsidP="0017233C">
      <w:pPr>
        <w:pStyle w:val="Question"/>
        <w:keepNext w:val="0"/>
      </w:pPr>
      <w:r w:rsidRPr="000F67D7">
        <w:t>* Vous pouvez changer la langue du sondage à tout moment en cliquant sur le lien de la langue dans le coin supérieur droit de votre écran.</w:t>
      </w:r>
    </w:p>
    <w:p w14:paraId="4CF9CE5A" w14:textId="77777777" w:rsidR="00ED5719" w:rsidRPr="000F67D7" w:rsidRDefault="00ED5719" w:rsidP="0017233C">
      <w:pPr>
        <w:pStyle w:val="Question"/>
        <w:keepNext w:val="0"/>
      </w:pPr>
      <w:r w:rsidRPr="000F67D7">
        <w:t>* Si vous quittez le sondage avant d'avoir terminé, vous pourrez y revenir plus tard au moyen de l'adresse URL et vous obtiendrez la page où vous étiez en quittant. Les réponses que vous aurez données jusque-là auront été sauvegardées.</w:t>
      </w:r>
    </w:p>
    <w:p w14:paraId="266E218F" w14:textId="77777777" w:rsidR="00ED5719" w:rsidRPr="000F67D7" w:rsidRDefault="00ED5719" w:rsidP="0017233C">
      <w:pPr>
        <w:pStyle w:val="Question"/>
        <w:keepNext w:val="0"/>
      </w:pPr>
      <w:r w:rsidRPr="000F67D7">
        <w:t>* Pour toute question sur la façon de répondre au sondage, veuillez téléphoner à EKOS, au 1-866-211-8881, ou par courriel, à l'adresse online@ekos.com. Nous vous remercions d'avance pour votre participation.</w:t>
      </w:r>
    </w:p>
    <w:p w14:paraId="6A0A386C" w14:textId="77777777" w:rsidR="00ED5719" w:rsidRPr="000F67D7" w:rsidRDefault="00ED5719" w:rsidP="0017233C">
      <w:pPr>
        <w:pStyle w:val="EndQuestion"/>
        <w:rPr>
          <w:lang w:val="fr-CA"/>
        </w:rPr>
      </w:pPr>
    </w:p>
    <w:p w14:paraId="25238065" w14:textId="77777777" w:rsidR="00ED5719" w:rsidRPr="000F67D7" w:rsidRDefault="00ED5719" w:rsidP="0017233C">
      <w:pPr>
        <w:pStyle w:val="Variable"/>
        <w:keepNext w:val="0"/>
        <w:rPr>
          <w:lang w:val="fr-CA"/>
        </w:rPr>
      </w:pPr>
      <w:r w:rsidRPr="000F67D7">
        <w:rPr>
          <w:lang w:val="fr-CA"/>
        </w:rPr>
        <w:t xml:space="preserve">PINTRO </w:t>
      </w:r>
    </w:p>
    <w:p w14:paraId="5E017184" w14:textId="77777777" w:rsidR="00ED5719" w:rsidRPr="000F67D7" w:rsidRDefault="00ED5719" w:rsidP="0017233C">
      <w:pPr>
        <w:pStyle w:val="Comm"/>
        <w:rPr>
          <w:lang w:val="fr-CA"/>
        </w:rPr>
      </w:pPr>
      <w:r w:rsidRPr="000F67D7">
        <w:rPr>
          <w:lang w:val="fr-CA"/>
        </w:rPr>
        <w:t>Intro téléphone</w:t>
      </w:r>
    </w:p>
    <w:p w14:paraId="786CB216" w14:textId="77777777" w:rsidR="00ED5719" w:rsidRPr="000F67D7" w:rsidRDefault="00ED5719" w:rsidP="0017233C">
      <w:pPr>
        <w:pStyle w:val="Question"/>
        <w:keepNext w:val="0"/>
      </w:pPr>
      <w:r w:rsidRPr="000F67D7">
        <w:t>Bonjour/Hello (pause), le gouvernement du Canada effectue un sondage sur des questions financières qui touchent les Canadiens.</w:t>
      </w:r>
    </w:p>
    <w:p w14:paraId="7CF8EDB9" w14:textId="77777777" w:rsidR="00ED5719" w:rsidRPr="000F67D7" w:rsidRDefault="00ED5719" w:rsidP="0017233C">
      <w:pPr>
        <w:pStyle w:val="Question"/>
        <w:keepNext w:val="0"/>
      </w:pPr>
      <w:r w:rsidRPr="000F67D7">
        <w:t>Remarque : Si, à ce stade, le répondant préfère répondre en anglais, l'intervieweur doit alors continuer l'entrevue en anglais ou lire la phrase suivante : « Thank you. Someone will call you back soon to complete the survey in English. »</w:t>
      </w:r>
    </w:p>
    <w:p w14:paraId="74C4DC99" w14:textId="77777777" w:rsidR="00ED5719" w:rsidRPr="000F67D7" w:rsidRDefault="00ED5719" w:rsidP="0017233C">
      <w:pPr>
        <w:pStyle w:val="Question"/>
        <w:keepNext w:val="0"/>
      </w:pPr>
      <w:r w:rsidRPr="000F67D7">
        <w:t xml:space="preserve"> Je m'appelle _____, de LES ASSOCIÉS DE RECHERCHE EKOS, l'entreprise embauchée pour effectuer le sondage. Il vous faudra environ 10 minutes pour répondre aux questions. Le sondage est enregistré auprès du Service de vérification des recherches du Conseil de recherche et d'intelligence marketing canadien (CRIC). Les résultats du sondage ne seront associés à aucun nom mais seront plutôt groupés dans de grandes catégories afin de protéger l'anonymat de chaque répondant De plus, vos réponses n'auront aucune incidence sur les services que vous pourriez recevoir du gouvernement du Canada.</w:t>
      </w:r>
    </w:p>
    <w:p w14:paraId="3F4FC64E" w14:textId="77777777" w:rsidR="00ED5719" w:rsidRPr="000F67D7" w:rsidRDefault="00ED5719" w:rsidP="0017233C">
      <w:pPr>
        <w:pStyle w:val="Question"/>
        <w:keepNext w:val="0"/>
      </w:pPr>
      <w:r w:rsidRPr="000F67D7">
        <w:t xml:space="preserve"> Votre participation est volontaire et entièrement confidentielle. Vos réponses resteront anonymes. Est-ce que je peux continuer? </w:t>
      </w:r>
    </w:p>
    <w:p w14:paraId="72776763" w14:textId="77777777" w:rsidR="00ED5719" w:rsidRPr="000F67D7" w:rsidRDefault="00ED5719" w:rsidP="0017233C">
      <w:pPr>
        <w:pStyle w:val="Variable"/>
        <w:keepNext w:val="0"/>
        <w:rPr>
          <w:lang w:val="fr-CA"/>
        </w:rPr>
      </w:pPr>
      <w:r w:rsidRPr="000F67D7">
        <w:rPr>
          <w:lang w:val="fr-CA"/>
        </w:rPr>
        <w:lastRenderedPageBreak/>
        <w:t xml:space="preserve">PRIV </w:t>
      </w:r>
    </w:p>
    <w:p w14:paraId="69C644FC" w14:textId="77777777" w:rsidR="00ED5719" w:rsidRPr="000F67D7" w:rsidRDefault="00ED5719" w:rsidP="0017233C">
      <w:pPr>
        <w:pStyle w:val="Question"/>
        <w:keepNext w:val="0"/>
      </w:pPr>
      <w:r w:rsidRPr="000F67D7">
        <w:t>Cet appel peut être enregistré pour contrôle de la qualité ou formation.</w:t>
      </w:r>
    </w:p>
    <w:p w14:paraId="765179D8" w14:textId="77777777" w:rsidR="00ED5719" w:rsidRPr="000F67D7" w:rsidRDefault="00ED5719" w:rsidP="0017233C">
      <w:pPr>
        <w:pStyle w:val="Variable"/>
        <w:keepNext w:val="0"/>
        <w:rPr>
          <w:lang w:val="fr-CA"/>
        </w:rPr>
      </w:pPr>
      <w:r w:rsidRPr="000F67D7">
        <w:rPr>
          <w:lang w:val="fr-CA"/>
        </w:rPr>
        <w:t>QGOV</w:t>
      </w:r>
    </w:p>
    <w:p w14:paraId="2EBC4ECD" w14:textId="77777777" w:rsidR="00ED5719" w:rsidRPr="000F67D7" w:rsidRDefault="00ED5719" w:rsidP="0017233C">
      <w:pPr>
        <w:pStyle w:val="Question"/>
        <w:keepNext w:val="0"/>
      </w:pPr>
      <w:r w:rsidRPr="000F67D7">
        <w:t xml:space="preserve"> Êtes-vous actuellement payé comme </w:t>
      </w:r>
      <w:r w:rsidRPr="000F67D7">
        <w:rPr>
          <w:b/>
        </w:rPr>
        <w:t>employé</w:t>
      </w:r>
      <w:r w:rsidRPr="000F67D7">
        <w:t xml:space="preserve"> par le gouvernement du Canada?</w:t>
      </w:r>
    </w:p>
    <w:p w14:paraId="0927E7B7" w14:textId="77777777" w:rsidR="00ED5719" w:rsidRPr="000F67D7" w:rsidRDefault="00ED5719" w:rsidP="0017233C">
      <w:pPr>
        <w:pStyle w:val="Reponse"/>
      </w:pPr>
      <w:r w:rsidRPr="000F67D7">
        <w:t>Oui</w:t>
      </w:r>
      <w:r w:rsidRPr="000F67D7">
        <w:tab/>
        <w:t>1</w:t>
      </w:r>
    </w:p>
    <w:p w14:paraId="5AF117C5" w14:textId="77777777" w:rsidR="00ED5719" w:rsidRPr="000F67D7" w:rsidRDefault="00ED5719" w:rsidP="0017233C">
      <w:pPr>
        <w:pStyle w:val="Reponse"/>
      </w:pPr>
      <w:r w:rsidRPr="000F67D7">
        <w:t>Non</w:t>
      </w:r>
      <w:r w:rsidRPr="000F67D7">
        <w:tab/>
        <w:t>2</w:t>
      </w:r>
    </w:p>
    <w:p w14:paraId="6E29B48F" w14:textId="77777777" w:rsidR="00ED5719" w:rsidRPr="000F67D7" w:rsidRDefault="00ED5719" w:rsidP="0017233C">
      <w:pPr>
        <w:pStyle w:val="Reponse"/>
      </w:pPr>
    </w:p>
    <w:p w14:paraId="5100C38A" w14:textId="77777777" w:rsidR="00ED5719" w:rsidRPr="000F67D7" w:rsidRDefault="00ED5719" w:rsidP="0017233C">
      <w:pPr>
        <w:pStyle w:val="Variable"/>
        <w:keepNext w:val="0"/>
        <w:rPr>
          <w:lang w:val="fr-CA"/>
        </w:rPr>
      </w:pPr>
      <w:r w:rsidRPr="000F67D7">
        <w:rPr>
          <w:lang w:val="fr-CA"/>
        </w:rPr>
        <w:t>QSEX</w:t>
      </w:r>
    </w:p>
    <w:p w14:paraId="255A6D0F" w14:textId="77777777" w:rsidR="00ED5719" w:rsidRPr="000F67D7" w:rsidRDefault="00ED5719" w:rsidP="0017233C">
      <w:pPr>
        <w:pStyle w:val="Question"/>
        <w:keepNext w:val="0"/>
      </w:pPr>
      <w:r w:rsidRPr="000F67D7">
        <w:t xml:space="preserve"> &lt;[Téléphone] Inscrire le sexe du répondant [AUTRE]What is your gender?&gt;</w:t>
      </w:r>
    </w:p>
    <w:p w14:paraId="1916AFD1" w14:textId="77777777" w:rsidR="00ED5719" w:rsidRPr="000F67D7" w:rsidRDefault="00ED5719" w:rsidP="0017233C">
      <w:pPr>
        <w:pStyle w:val="Note"/>
        <w:rPr>
          <w:lang w:val="fr-CA"/>
        </w:rPr>
      </w:pPr>
      <w:r w:rsidRPr="000F67D7">
        <w:rPr>
          <w:lang w:val="fr-CA"/>
        </w:rPr>
        <w:t>&lt;[Téléphone] NE PAS DEMANDER&gt;</w:t>
      </w:r>
    </w:p>
    <w:p w14:paraId="1663B6D3" w14:textId="77777777" w:rsidR="00ED5719" w:rsidRPr="000F67D7" w:rsidRDefault="00ED5719" w:rsidP="0017233C">
      <w:pPr>
        <w:pStyle w:val="Reponse"/>
      </w:pPr>
      <w:r w:rsidRPr="000F67D7">
        <w:t>Homme</w:t>
      </w:r>
      <w:r w:rsidRPr="000F67D7">
        <w:tab/>
        <w:t>1</w:t>
      </w:r>
    </w:p>
    <w:p w14:paraId="0A698496" w14:textId="77777777" w:rsidR="00ED5719" w:rsidRPr="000F67D7" w:rsidRDefault="00ED5719" w:rsidP="0017233C">
      <w:pPr>
        <w:pStyle w:val="Reponse"/>
      </w:pPr>
      <w:r w:rsidRPr="000F67D7">
        <w:t>Femme</w:t>
      </w:r>
      <w:r w:rsidRPr="000F67D7">
        <w:tab/>
        <w:t>2</w:t>
      </w:r>
    </w:p>
    <w:p w14:paraId="0D10305C" w14:textId="77777777" w:rsidR="00ED5719" w:rsidRPr="000F67D7" w:rsidRDefault="00ED5719" w:rsidP="0017233C">
      <w:pPr>
        <w:pStyle w:val="Reponse"/>
      </w:pPr>
      <w:r w:rsidRPr="000F67D7">
        <w:t>Autre réponse, veuillez préciser</w:t>
      </w:r>
      <w:r w:rsidRPr="000F67D7">
        <w:tab/>
        <w:t>77</w:t>
      </w:r>
    </w:p>
    <w:p w14:paraId="411BDFEF" w14:textId="77777777" w:rsidR="00ED5719" w:rsidRPr="000F67D7" w:rsidRDefault="00ED5719" w:rsidP="0017233C">
      <w:pPr>
        <w:pStyle w:val="Reponse"/>
      </w:pPr>
      <w:r w:rsidRPr="000F67D7">
        <w:t>Je préfère ne pas répondre</w:t>
      </w:r>
      <w:r w:rsidRPr="000F67D7">
        <w:tab/>
        <w:t>99</w:t>
      </w:r>
    </w:p>
    <w:p w14:paraId="656ABB99" w14:textId="77777777" w:rsidR="00ED5719" w:rsidRPr="000F67D7" w:rsidRDefault="00ED5719" w:rsidP="0017233C">
      <w:pPr>
        <w:pStyle w:val="Reponse"/>
      </w:pPr>
    </w:p>
    <w:p w14:paraId="4AABCC60" w14:textId="77777777" w:rsidR="00ED5719" w:rsidRPr="000F67D7" w:rsidRDefault="00ED5719" w:rsidP="0017233C">
      <w:pPr>
        <w:pStyle w:val="Variable"/>
        <w:keepNext w:val="0"/>
        <w:rPr>
          <w:lang w:val="fr-CA"/>
        </w:rPr>
      </w:pPr>
      <w:r w:rsidRPr="000F67D7">
        <w:rPr>
          <w:lang w:val="fr-CA"/>
        </w:rPr>
        <w:t>QAGEX</w:t>
      </w:r>
    </w:p>
    <w:p w14:paraId="3BCC5904" w14:textId="77777777" w:rsidR="00ED5719" w:rsidRPr="000F67D7" w:rsidRDefault="00ED5719" w:rsidP="0017233C">
      <w:pPr>
        <w:pStyle w:val="Question"/>
        <w:keepNext w:val="0"/>
        <w:jc w:val="left"/>
      </w:pPr>
      <w:r w:rsidRPr="000F67D7">
        <w:t xml:space="preserve"> En quelle année êtes-vous né(e)?</w:t>
      </w:r>
      <w:r w:rsidRPr="000F67D7">
        <w:br/>
        <w:t>NOTE: INSCRIRE L'ANNÉE AU COMPLET, P. EX., "1977"</w:t>
      </w:r>
    </w:p>
    <w:p w14:paraId="297FB5A3" w14:textId="77777777" w:rsidR="00ED5719" w:rsidRPr="000F67D7" w:rsidRDefault="00ED5719" w:rsidP="0017233C">
      <w:pPr>
        <w:pStyle w:val="Reponse"/>
      </w:pPr>
      <w:r w:rsidRPr="000F67D7">
        <w:t>Année :</w:t>
      </w:r>
      <w:r w:rsidRPr="000F67D7">
        <w:tab/>
        <w:t xml:space="preserve">77 </w:t>
      </w:r>
    </w:p>
    <w:p w14:paraId="2367F71F" w14:textId="77777777" w:rsidR="00ED5719" w:rsidRPr="000F67D7" w:rsidRDefault="00ED5719" w:rsidP="0017233C">
      <w:pPr>
        <w:pStyle w:val="Reponse"/>
      </w:pPr>
      <w:r w:rsidRPr="000F67D7">
        <w:t>Je préfère ne pas répondre</w:t>
      </w:r>
      <w:r w:rsidRPr="000F67D7">
        <w:tab/>
        <w:t>99</w:t>
      </w:r>
    </w:p>
    <w:p w14:paraId="66802FFC" w14:textId="77777777" w:rsidR="00ED5719" w:rsidRPr="000F67D7" w:rsidRDefault="00ED5719" w:rsidP="0017233C">
      <w:pPr>
        <w:pStyle w:val="Reponse"/>
      </w:pPr>
    </w:p>
    <w:p w14:paraId="5EBDBA93" w14:textId="77777777" w:rsidR="00ED5719" w:rsidRPr="000F67D7" w:rsidRDefault="00ED5719" w:rsidP="0017233C">
      <w:pPr>
        <w:pStyle w:val="Variable"/>
        <w:keepNext w:val="0"/>
        <w:rPr>
          <w:lang w:val="fr-CA"/>
        </w:rPr>
      </w:pPr>
      <w:r w:rsidRPr="000F67D7">
        <w:rPr>
          <w:lang w:val="fr-CA"/>
        </w:rPr>
        <w:t>QAGEY</w:t>
      </w:r>
    </w:p>
    <w:p w14:paraId="2FAB860D" w14:textId="77777777" w:rsidR="00ED5719" w:rsidRPr="000F67D7" w:rsidRDefault="00ED5719" w:rsidP="0017233C">
      <w:pPr>
        <w:pStyle w:val="Comm"/>
        <w:rPr>
          <w:lang w:val="fr-CA"/>
        </w:rPr>
      </w:pPr>
      <w:r w:rsidRPr="000F67D7">
        <w:rPr>
          <w:lang w:val="fr-CA"/>
        </w:rPr>
        <w:t xml:space="preserve"> Hésitant</w:t>
      </w:r>
    </w:p>
    <w:p w14:paraId="624262BC" w14:textId="77777777" w:rsidR="00ED5719" w:rsidRPr="000F67D7" w:rsidRDefault="00ED5719" w:rsidP="0017233C">
      <w:pPr>
        <w:pStyle w:val="Question"/>
        <w:keepNext w:val="0"/>
      </w:pPr>
      <w:r w:rsidRPr="000F67D7">
        <w:t>Seriez-vous disposé à me dire à quelle catégorie d'âge vous appartenez?</w:t>
      </w:r>
    </w:p>
    <w:p w14:paraId="27D2A11D" w14:textId="77777777" w:rsidR="00ED5719" w:rsidRPr="000F67D7" w:rsidRDefault="00ED5719" w:rsidP="0017233C">
      <w:pPr>
        <w:pStyle w:val="Reponse"/>
      </w:pPr>
      <w:r w:rsidRPr="000F67D7">
        <w:t>16 à 24 ans</w:t>
      </w:r>
      <w:r w:rsidRPr="000F67D7">
        <w:tab/>
        <w:t>1</w:t>
      </w:r>
    </w:p>
    <w:p w14:paraId="567B8EB4" w14:textId="77777777" w:rsidR="00ED5719" w:rsidRPr="000F67D7" w:rsidRDefault="00ED5719" w:rsidP="0017233C">
      <w:pPr>
        <w:pStyle w:val="Reponse"/>
      </w:pPr>
      <w:r w:rsidRPr="000F67D7">
        <w:t>25 à 34 ans</w:t>
      </w:r>
      <w:r w:rsidRPr="000F67D7">
        <w:tab/>
        <w:t>2</w:t>
      </w:r>
    </w:p>
    <w:p w14:paraId="5D1E7FEE" w14:textId="77777777" w:rsidR="00ED5719" w:rsidRPr="000F67D7" w:rsidRDefault="00ED5719" w:rsidP="0017233C">
      <w:pPr>
        <w:pStyle w:val="Reponse"/>
      </w:pPr>
      <w:r w:rsidRPr="000F67D7">
        <w:t>35 à 44 ans</w:t>
      </w:r>
      <w:r w:rsidRPr="000F67D7">
        <w:tab/>
        <w:t>3</w:t>
      </w:r>
    </w:p>
    <w:p w14:paraId="761EC6EB" w14:textId="77777777" w:rsidR="00ED5719" w:rsidRPr="000F67D7" w:rsidRDefault="00ED5719" w:rsidP="0017233C">
      <w:pPr>
        <w:pStyle w:val="Reponse"/>
      </w:pPr>
      <w:r w:rsidRPr="000F67D7">
        <w:t>45 à 54 ans</w:t>
      </w:r>
      <w:r w:rsidRPr="000F67D7">
        <w:tab/>
        <w:t>4</w:t>
      </w:r>
    </w:p>
    <w:p w14:paraId="15C21012" w14:textId="77777777" w:rsidR="00ED5719" w:rsidRPr="000F67D7" w:rsidRDefault="00ED5719" w:rsidP="0017233C">
      <w:pPr>
        <w:pStyle w:val="Reponse"/>
      </w:pPr>
      <w:r w:rsidRPr="000F67D7">
        <w:t>55 à 64 ans</w:t>
      </w:r>
      <w:r w:rsidRPr="000F67D7">
        <w:tab/>
        <w:t>5</w:t>
      </w:r>
    </w:p>
    <w:p w14:paraId="50EF4F31" w14:textId="77777777" w:rsidR="00ED5719" w:rsidRPr="000F67D7" w:rsidRDefault="00ED5719" w:rsidP="0017233C">
      <w:pPr>
        <w:pStyle w:val="Reponse"/>
      </w:pPr>
      <w:r w:rsidRPr="000F67D7">
        <w:t>65 et plus</w:t>
      </w:r>
      <w:r w:rsidRPr="000F67D7">
        <w:tab/>
        <w:t>6</w:t>
      </w:r>
    </w:p>
    <w:p w14:paraId="07BDDDAD" w14:textId="77777777" w:rsidR="00ED5719" w:rsidRPr="000F67D7" w:rsidRDefault="00ED5719" w:rsidP="0017233C">
      <w:pPr>
        <w:pStyle w:val="Reponse"/>
      </w:pPr>
      <w:r w:rsidRPr="000F67D7">
        <w:t>Je préfère ne pas répondre</w:t>
      </w:r>
      <w:r w:rsidRPr="000F67D7">
        <w:tab/>
        <w:t>99</w:t>
      </w:r>
    </w:p>
    <w:p w14:paraId="19EDE548" w14:textId="77777777" w:rsidR="00ED5719" w:rsidRPr="000F67D7" w:rsidRDefault="00ED5719" w:rsidP="0017233C">
      <w:pPr>
        <w:pStyle w:val="Reponse"/>
      </w:pPr>
    </w:p>
    <w:p w14:paraId="5681ADCF" w14:textId="77777777" w:rsidR="00ED5719" w:rsidRPr="000F67D7" w:rsidRDefault="00ED5719" w:rsidP="0017233C">
      <w:pPr>
        <w:pStyle w:val="Variable"/>
        <w:keepNext w:val="0"/>
        <w:rPr>
          <w:lang w:val="fr-CA"/>
        </w:rPr>
      </w:pPr>
      <w:r w:rsidRPr="000F67D7">
        <w:rPr>
          <w:lang w:val="fr-CA"/>
        </w:rPr>
        <w:t>Q1 [1,11]</w:t>
      </w:r>
    </w:p>
    <w:p w14:paraId="47F5AFF2" w14:textId="77777777" w:rsidR="00ED5719" w:rsidRPr="000F67D7" w:rsidRDefault="00ED5719" w:rsidP="0017233C">
      <w:pPr>
        <w:pStyle w:val="Question"/>
        <w:keepNext w:val="0"/>
      </w:pPr>
      <w:r w:rsidRPr="000F67D7">
        <w:t xml:space="preserve"> Quel type de paiements avez-vous reçus du gouvernement du Canada depuis le mois de mars de cette année, moment où les commerces et les écoles ont été fermés et que les restrictions de santé publique liées à la pandémie COVID-19 ont commencé?</w:t>
      </w:r>
    </w:p>
    <w:p w14:paraId="376BB746" w14:textId="77777777" w:rsidR="00ED5719" w:rsidRPr="000F67D7" w:rsidRDefault="00ED5719" w:rsidP="0017233C">
      <w:pPr>
        <w:pStyle w:val="Note"/>
        <w:rPr>
          <w:lang w:val="fr-CA"/>
        </w:rPr>
      </w:pPr>
      <w:r w:rsidRPr="000F67D7">
        <w:rPr>
          <w:lang w:val="fr-CA"/>
        </w:rPr>
        <w:t xml:space="preserve">Sélectionnez toutes les réponses qui s'appliquent </w:t>
      </w:r>
      <w:r w:rsidRPr="000F67D7">
        <w:rPr>
          <w:lang w:val="fr-CA"/>
        </w:rPr>
        <w:br/>
        <w:t>&lt;[Téléphone] Lisez la liste lentement et demandez oui / non pour chacun&gt;</w:t>
      </w:r>
    </w:p>
    <w:p w14:paraId="3A62C289" w14:textId="77777777" w:rsidR="00ED5719" w:rsidRPr="000F67D7" w:rsidRDefault="00ED5719" w:rsidP="0017233C">
      <w:pPr>
        <w:pStyle w:val="Reponse"/>
      </w:pPr>
      <w:r w:rsidRPr="000F67D7">
        <w:t xml:space="preserve"> Paiements d'urgence liés à la pandémie </w:t>
      </w:r>
      <w:r w:rsidRPr="000F67D7">
        <w:tab/>
        <w:t>51</w:t>
      </w:r>
    </w:p>
    <w:p w14:paraId="79CDCDE5" w14:textId="77777777" w:rsidR="00ED5719" w:rsidRPr="000F67D7" w:rsidRDefault="00ED5719" w:rsidP="0017233C">
      <w:pPr>
        <w:pStyle w:val="Reponse"/>
      </w:pPr>
      <w:r w:rsidRPr="000F67D7">
        <w:t>Prestation canadienne d'urgence ou PCU</w:t>
      </w:r>
      <w:r w:rsidRPr="000F67D7">
        <w:tab/>
        <w:t>1</w:t>
      </w:r>
    </w:p>
    <w:p w14:paraId="6760B902" w14:textId="77777777" w:rsidR="00ED5719" w:rsidRPr="000F67D7" w:rsidRDefault="00ED5719" w:rsidP="0017233C">
      <w:pPr>
        <w:pStyle w:val="Reponse"/>
      </w:pPr>
      <w:r w:rsidRPr="000F67D7">
        <w:t>Prestation canadienne d'urgence pour les étudiants ou PCUE</w:t>
      </w:r>
      <w:r w:rsidRPr="000F67D7">
        <w:tab/>
        <w:t>2</w:t>
      </w:r>
    </w:p>
    <w:p w14:paraId="04A67472" w14:textId="77777777" w:rsidR="00ED5719" w:rsidRPr="000F67D7" w:rsidRDefault="00ED5719" w:rsidP="0017233C">
      <w:pPr>
        <w:pStyle w:val="Reponse"/>
      </w:pPr>
      <w:r w:rsidRPr="000F67D7">
        <w:t>Assurance-emploi</w:t>
      </w:r>
      <w:r w:rsidRPr="000F67D7">
        <w:tab/>
        <w:t>3</w:t>
      </w:r>
    </w:p>
    <w:p w14:paraId="00CDF06A" w14:textId="77777777" w:rsidR="00ED5719" w:rsidRPr="000F67D7" w:rsidRDefault="00ED5719" w:rsidP="0017233C">
      <w:pPr>
        <w:pStyle w:val="Reponse"/>
      </w:pPr>
      <w:r w:rsidRPr="000F67D7">
        <w:t>Paiements de TPS/TVQ (TVH) et paiement supplémentaire lié à la pandémie (en avril)</w:t>
      </w:r>
      <w:r w:rsidRPr="000F67D7">
        <w:tab/>
        <w:t>4</w:t>
      </w:r>
    </w:p>
    <w:p w14:paraId="778CD26B" w14:textId="77777777" w:rsidR="00ED5719" w:rsidRPr="000F67D7" w:rsidRDefault="00ED5719" w:rsidP="0017233C">
      <w:pPr>
        <w:pStyle w:val="Reponse"/>
      </w:pPr>
      <w:r w:rsidRPr="000F67D7">
        <w:t>Bonification de l'Allocation canadienne pour enfants (en mai)</w:t>
      </w:r>
      <w:r w:rsidRPr="000F67D7">
        <w:tab/>
        <w:t>5</w:t>
      </w:r>
    </w:p>
    <w:p w14:paraId="707150C0" w14:textId="77777777" w:rsidR="00ED5719" w:rsidRPr="000F67D7" w:rsidRDefault="00ED5719" w:rsidP="0017233C">
      <w:pPr>
        <w:pStyle w:val="Reponse"/>
      </w:pPr>
      <w:r w:rsidRPr="000F67D7">
        <w:tab/>
        <w:t>52</w:t>
      </w:r>
    </w:p>
    <w:p w14:paraId="4633C11F" w14:textId="77777777" w:rsidR="00ED5719" w:rsidRPr="000F67D7" w:rsidRDefault="00ED5719" w:rsidP="0017233C">
      <w:pPr>
        <w:pStyle w:val="Reponse"/>
      </w:pPr>
      <w:r w:rsidRPr="000F67D7">
        <w:t xml:space="preserve"> Autres paiements ou paiements réguliers </w:t>
      </w:r>
      <w:r w:rsidRPr="000F67D7">
        <w:tab/>
        <w:t>53</w:t>
      </w:r>
    </w:p>
    <w:p w14:paraId="4A84A757" w14:textId="77777777" w:rsidR="00ED5719" w:rsidRPr="000F67D7" w:rsidRDefault="00ED5719" w:rsidP="0017233C">
      <w:pPr>
        <w:pStyle w:val="Reponse"/>
      </w:pPr>
      <w:r w:rsidRPr="000F67D7">
        <w:t>Remboursement d'impôt</w:t>
      </w:r>
      <w:r w:rsidRPr="000F67D7">
        <w:tab/>
        <w:t>6</w:t>
      </w:r>
    </w:p>
    <w:p w14:paraId="5E148FB7" w14:textId="77777777" w:rsidR="00ED5719" w:rsidRPr="000F67D7" w:rsidRDefault="00ED5719" w:rsidP="0017233C">
      <w:pPr>
        <w:pStyle w:val="Reponse"/>
      </w:pPr>
      <w:r w:rsidRPr="000F67D7">
        <w:lastRenderedPageBreak/>
        <w:t>PRESTRATE not = 6</w:t>
      </w:r>
      <w:r w:rsidRPr="000F67D7">
        <w:br/>
        <w:t>Régime de pensions du Canada</w:t>
      </w:r>
      <w:r w:rsidRPr="000F67D7">
        <w:tab/>
        <w:t>7</w:t>
      </w:r>
    </w:p>
    <w:p w14:paraId="55DA5AE3" w14:textId="77777777" w:rsidR="00ED5719" w:rsidRPr="000F67D7" w:rsidRDefault="00ED5719" w:rsidP="0017233C">
      <w:pPr>
        <w:pStyle w:val="Reponse"/>
      </w:pPr>
      <w:r w:rsidRPr="000F67D7">
        <w:t>Sécurité de la vieillesse</w:t>
      </w:r>
      <w:r w:rsidRPr="000F67D7">
        <w:tab/>
        <w:t>8</w:t>
      </w:r>
    </w:p>
    <w:p w14:paraId="34DD9686" w14:textId="77777777" w:rsidR="00ED5719" w:rsidRPr="000F67D7" w:rsidRDefault="00ED5719" w:rsidP="0017233C">
      <w:pPr>
        <w:pStyle w:val="Reponse"/>
      </w:pPr>
      <w:r w:rsidRPr="000F67D7">
        <w:t>Crédit courant pour la TPS ou TVH</w:t>
      </w:r>
      <w:r w:rsidRPr="000F67D7">
        <w:tab/>
        <w:t>9</w:t>
      </w:r>
    </w:p>
    <w:p w14:paraId="33E46746" w14:textId="77777777" w:rsidR="00ED5719" w:rsidRPr="000F67D7" w:rsidRDefault="00ED5719" w:rsidP="0017233C">
      <w:pPr>
        <w:pStyle w:val="Reponse"/>
      </w:pPr>
      <w:r w:rsidRPr="000F67D7">
        <w:t>Allocation canadienne pour enfants ou autre prestation pour enfant</w:t>
      </w:r>
      <w:r w:rsidRPr="000F67D7">
        <w:tab/>
        <w:t>10</w:t>
      </w:r>
    </w:p>
    <w:p w14:paraId="5C5AC50A" w14:textId="77777777" w:rsidR="00ED5719" w:rsidRPr="000F67D7" w:rsidRDefault="00ED5719" w:rsidP="0017233C">
      <w:pPr>
        <w:pStyle w:val="Reponse"/>
      </w:pPr>
      <w:r w:rsidRPr="000F67D7">
        <w:tab/>
        <w:t>54</w:t>
      </w:r>
    </w:p>
    <w:p w14:paraId="2145FDF5" w14:textId="77777777" w:rsidR="00ED5719" w:rsidRPr="000F67D7" w:rsidRDefault="00ED5719" w:rsidP="0017233C">
      <w:pPr>
        <w:pStyle w:val="Reponse"/>
      </w:pPr>
      <w:r w:rsidRPr="000F67D7">
        <w:t>Autre (p. ex., anciens combattants, pensions du gouvernement fédéral, prêts étudiants), veuillez préciser :</w:t>
      </w:r>
      <w:r w:rsidRPr="000F67D7">
        <w:tab/>
        <w:t>77</w:t>
      </w:r>
    </w:p>
    <w:p w14:paraId="152C5402" w14:textId="77777777" w:rsidR="00ED5719" w:rsidRPr="000F67D7" w:rsidRDefault="00ED5719" w:rsidP="0017233C">
      <w:pPr>
        <w:pStyle w:val="Reponse"/>
      </w:pPr>
      <w:r w:rsidRPr="000F67D7">
        <w:t>Aucun paiement du gouvernement du Canada depuis mars (début de la pandémie au Canada) &lt;RCODEIG: [Téléphone] (REMERCIER AND ENCODER IG)&gt;</w:t>
      </w:r>
      <w:r w:rsidRPr="000F67D7">
        <w:tab/>
        <w:t xml:space="preserve">88 </w:t>
      </w:r>
    </w:p>
    <w:p w14:paraId="609F8673" w14:textId="77777777" w:rsidR="00ED5719" w:rsidRPr="000F67D7" w:rsidRDefault="00ED5719" w:rsidP="0017233C">
      <w:pPr>
        <w:pStyle w:val="Reponse"/>
      </w:pPr>
      <w:r w:rsidRPr="000F67D7">
        <w:t>Je ne sais pas / Pas de réponse &lt;RCODEIG: [Téléphone] (REMERCIER AND ENCODER IG)&gt;</w:t>
      </w:r>
      <w:r w:rsidRPr="000F67D7">
        <w:tab/>
        <w:t xml:space="preserve">99 </w:t>
      </w:r>
    </w:p>
    <w:p w14:paraId="62F5CCAE" w14:textId="77777777" w:rsidR="00ED5719" w:rsidRPr="000F67D7" w:rsidRDefault="00ED5719" w:rsidP="0017233C">
      <w:pPr>
        <w:pStyle w:val="Reponse"/>
      </w:pPr>
    </w:p>
    <w:p w14:paraId="0ABA266D" w14:textId="77777777" w:rsidR="00ED5719" w:rsidRPr="000F67D7" w:rsidRDefault="00ED5719" w:rsidP="0017233C">
      <w:pPr>
        <w:pStyle w:val="Variable"/>
        <w:keepNext w:val="0"/>
        <w:rPr>
          <w:lang w:val="fr-CA"/>
        </w:rPr>
      </w:pPr>
      <w:r w:rsidRPr="000F67D7">
        <w:rPr>
          <w:lang w:val="fr-CA"/>
        </w:rPr>
        <w:t xml:space="preserve">PREQ2 </w:t>
      </w:r>
    </w:p>
    <w:p w14:paraId="2260D6B3" w14:textId="77777777" w:rsidR="00ED5719" w:rsidRPr="000F67D7" w:rsidRDefault="00ED5719" w:rsidP="0017233C">
      <w:pPr>
        <w:pStyle w:val="Question"/>
        <w:keepNext w:val="0"/>
      </w:pPr>
      <w:r w:rsidRPr="000F67D7">
        <w:t xml:space="preserve"> Comment avez-vous reçu ces paiements au cours des mois qui ont suivi le début de la pandémie en mars? &lt;[Téléphone] Est-ce que c'était par chèque par la poste ou par dépôt direct, ou les deux? &gt;</w:t>
      </w:r>
    </w:p>
    <w:p w14:paraId="78196638" w14:textId="77777777" w:rsidR="00ED5719" w:rsidRPr="000F67D7" w:rsidRDefault="00ED5719" w:rsidP="0017233C">
      <w:pPr>
        <w:pStyle w:val="Note"/>
        <w:rPr>
          <w:lang w:val="fr-CA"/>
        </w:rPr>
      </w:pPr>
      <w:r w:rsidRPr="000F67D7">
        <w:rPr>
          <w:lang w:val="fr-CA"/>
        </w:rPr>
        <w:t>&lt;RQ2: [Téléphone] Demander si nécessaire &gt;</w:t>
      </w:r>
    </w:p>
    <w:p w14:paraId="01736058" w14:textId="77777777" w:rsidR="00ED5719" w:rsidRPr="000F67D7" w:rsidRDefault="00ED5719" w:rsidP="0017233C">
      <w:pPr>
        <w:pStyle w:val="Note"/>
        <w:rPr>
          <w:lang w:val="fr-CA"/>
        </w:rPr>
      </w:pPr>
    </w:p>
    <w:p w14:paraId="4243B5F5" w14:textId="77777777" w:rsidR="00ED5719" w:rsidRPr="000F67D7" w:rsidRDefault="00ED5719" w:rsidP="0017233C">
      <w:pPr>
        <w:pStyle w:val="Variable"/>
        <w:keepNext w:val="0"/>
        <w:rPr>
          <w:lang w:val="fr-CA"/>
        </w:rPr>
      </w:pPr>
      <w:r w:rsidRPr="000F67D7">
        <w:rPr>
          <w:lang w:val="fr-CA"/>
        </w:rPr>
        <w:t>Q2A</w:t>
      </w:r>
    </w:p>
    <w:p w14:paraId="3AA8555E" w14:textId="77777777" w:rsidR="00ED5719" w:rsidRPr="000F67D7" w:rsidRDefault="00ED5719" w:rsidP="0017233C">
      <w:pPr>
        <w:pStyle w:val="Note"/>
        <w:rPr>
          <w:lang w:val="fr-CA"/>
        </w:rPr>
      </w:pPr>
      <w:r w:rsidRPr="000F67D7">
        <w:rPr>
          <w:lang w:val="fr-CA"/>
        </w:rPr>
        <w:t>Prestation canadienne d'urgence ou PCU</w:t>
      </w:r>
    </w:p>
    <w:p w14:paraId="66DFC286" w14:textId="77777777" w:rsidR="00ED5719" w:rsidRPr="000F67D7" w:rsidRDefault="00ED5719" w:rsidP="0017233C">
      <w:pPr>
        <w:pStyle w:val="Reponse"/>
      </w:pPr>
      <w:r w:rsidRPr="000F67D7">
        <w:t>Par chèque</w:t>
      </w:r>
      <w:r w:rsidRPr="000F67D7">
        <w:tab/>
        <w:t>1</w:t>
      </w:r>
    </w:p>
    <w:p w14:paraId="3136848B" w14:textId="77777777" w:rsidR="00ED5719" w:rsidRPr="000F67D7" w:rsidRDefault="00ED5719" w:rsidP="0017233C">
      <w:pPr>
        <w:pStyle w:val="Reponse"/>
      </w:pPr>
      <w:r w:rsidRPr="000F67D7">
        <w:t>Par dépôt direct</w:t>
      </w:r>
      <w:r w:rsidRPr="000F67D7">
        <w:tab/>
        <w:t>2</w:t>
      </w:r>
    </w:p>
    <w:p w14:paraId="138797A0" w14:textId="77777777" w:rsidR="00ED5719" w:rsidRPr="000F67D7" w:rsidRDefault="00ED5719" w:rsidP="0017233C">
      <w:pPr>
        <w:pStyle w:val="Reponse"/>
      </w:pPr>
      <w:r w:rsidRPr="000F67D7">
        <w:t>Les deux (certains par chèque, d'autres par dépôt direct)</w:t>
      </w:r>
      <w:r w:rsidRPr="000F67D7">
        <w:tab/>
        <w:t>3</w:t>
      </w:r>
    </w:p>
    <w:p w14:paraId="53D08168" w14:textId="77777777" w:rsidR="00ED5719" w:rsidRPr="000F67D7" w:rsidRDefault="00ED5719" w:rsidP="0017233C">
      <w:pPr>
        <w:pStyle w:val="Reponse"/>
      </w:pPr>
      <w:r w:rsidRPr="000F67D7">
        <w:t>Je ne sais pas / Pas de réponse</w:t>
      </w:r>
      <w:r w:rsidRPr="000F67D7">
        <w:tab/>
        <w:t>99</w:t>
      </w:r>
    </w:p>
    <w:p w14:paraId="01015A09" w14:textId="77777777" w:rsidR="00ED5719" w:rsidRPr="000F67D7" w:rsidRDefault="00ED5719" w:rsidP="0017233C">
      <w:pPr>
        <w:pStyle w:val="Reponse"/>
      </w:pPr>
    </w:p>
    <w:p w14:paraId="2BE7CA49" w14:textId="77777777" w:rsidR="00ED5719" w:rsidRPr="000F67D7" w:rsidRDefault="00ED5719" w:rsidP="0017233C">
      <w:pPr>
        <w:pStyle w:val="Variable"/>
        <w:keepNext w:val="0"/>
        <w:rPr>
          <w:lang w:val="fr-CA"/>
        </w:rPr>
      </w:pPr>
      <w:r w:rsidRPr="000F67D7">
        <w:rPr>
          <w:lang w:val="fr-CA"/>
        </w:rPr>
        <w:t>Q2B</w:t>
      </w:r>
    </w:p>
    <w:p w14:paraId="76482324" w14:textId="77777777" w:rsidR="00ED5719" w:rsidRPr="000F67D7" w:rsidRDefault="00ED5719" w:rsidP="0017233C">
      <w:pPr>
        <w:pStyle w:val="Note"/>
        <w:rPr>
          <w:lang w:val="fr-CA"/>
        </w:rPr>
      </w:pPr>
      <w:r w:rsidRPr="000F67D7">
        <w:rPr>
          <w:lang w:val="fr-CA"/>
        </w:rPr>
        <w:t>Prestation canadienne d'urgence pour les étudiants ou PCUE</w:t>
      </w:r>
    </w:p>
    <w:p w14:paraId="48791281" w14:textId="77777777" w:rsidR="00ED5719" w:rsidRPr="000F67D7" w:rsidRDefault="00ED5719" w:rsidP="0017233C">
      <w:pPr>
        <w:pStyle w:val="Reponse"/>
      </w:pPr>
      <w:r w:rsidRPr="000F67D7">
        <w:t>Par chèque</w:t>
      </w:r>
      <w:r w:rsidRPr="000F67D7">
        <w:tab/>
        <w:t>1</w:t>
      </w:r>
    </w:p>
    <w:p w14:paraId="67C7A8D1" w14:textId="77777777" w:rsidR="00ED5719" w:rsidRPr="000F67D7" w:rsidRDefault="00ED5719" w:rsidP="0017233C">
      <w:pPr>
        <w:pStyle w:val="Reponse"/>
      </w:pPr>
      <w:r w:rsidRPr="000F67D7">
        <w:t>Par dépôt direct</w:t>
      </w:r>
      <w:r w:rsidRPr="000F67D7">
        <w:tab/>
        <w:t>2</w:t>
      </w:r>
    </w:p>
    <w:p w14:paraId="71A43E7A" w14:textId="77777777" w:rsidR="00ED5719" w:rsidRPr="000F67D7" w:rsidRDefault="00ED5719" w:rsidP="0017233C">
      <w:pPr>
        <w:pStyle w:val="Reponse"/>
      </w:pPr>
      <w:r w:rsidRPr="000F67D7">
        <w:t>Les deux (certains par chèque, d'autres par dépôt direct)</w:t>
      </w:r>
      <w:r w:rsidRPr="000F67D7">
        <w:tab/>
        <w:t>3</w:t>
      </w:r>
    </w:p>
    <w:p w14:paraId="44FDC562" w14:textId="77777777" w:rsidR="00ED5719" w:rsidRPr="000F67D7" w:rsidRDefault="00ED5719" w:rsidP="0017233C">
      <w:pPr>
        <w:pStyle w:val="Reponse"/>
      </w:pPr>
      <w:r w:rsidRPr="000F67D7">
        <w:t>Je ne sais pas / Pas de réponse</w:t>
      </w:r>
      <w:r w:rsidRPr="000F67D7">
        <w:tab/>
        <w:t>99</w:t>
      </w:r>
    </w:p>
    <w:p w14:paraId="568A0C34" w14:textId="77777777" w:rsidR="00ED5719" w:rsidRPr="000F67D7" w:rsidRDefault="00ED5719" w:rsidP="0017233C">
      <w:pPr>
        <w:pStyle w:val="Reponse"/>
      </w:pPr>
    </w:p>
    <w:p w14:paraId="09030B4C" w14:textId="77777777" w:rsidR="00ED5719" w:rsidRPr="000F67D7" w:rsidRDefault="00ED5719" w:rsidP="0017233C">
      <w:pPr>
        <w:pStyle w:val="Variable"/>
        <w:keepNext w:val="0"/>
        <w:rPr>
          <w:lang w:val="fr-CA"/>
        </w:rPr>
      </w:pPr>
      <w:r w:rsidRPr="000F67D7">
        <w:rPr>
          <w:lang w:val="fr-CA"/>
        </w:rPr>
        <w:t>Q2C</w:t>
      </w:r>
    </w:p>
    <w:p w14:paraId="54D5255F" w14:textId="77777777" w:rsidR="00ED5719" w:rsidRPr="000F67D7" w:rsidRDefault="00ED5719" w:rsidP="0017233C">
      <w:pPr>
        <w:pStyle w:val="Note"/>
        <w:rPr>
          <w:lang w:val="fr-CA"/>
        </w:rPr>
      </w:pPr>
      <w:r w:rsidRPr="000F67D7">
        <w:rPr>
          <w:lang w:val="fr-CA"/>
        </w:rPr>
        <w:t>Assurance-emploi</w:t>
      </w:r>
    </w:p>
    <w:p w14:paraId="10078149" w14:textId="77777777" w:rsidR="00ED5719" w:rsidRPr="000F67D7" w:rsidRDefault="00ED5719" w:rsidP="0017233C">
      <w:pPr>
        <w:pStyle w:val="Reponse"/>
      </w:pPr>
      <w:r w:rsidRPr="000F67D7">
        <w:t>Par chèque</w:t>
      </w:r>
      <w:r w:rsidRPr="000F67D7">
        <w:tab/>
        <w:t>1</w:t>
      </w:r>
    </w:p>
    <w:p w14:paraId="0AF783D9" w14:textId="77777777" w:rsidR="00ED5719" w:rsidRPr="000F67D7" w:rsidRDefault="00ED5719" w:rsidP="0017233C">
      <w:pPr>
        <w:pStyle w:val="Reponse"/>
      </w:pPr>
      <w:r w:rsidRPr="000F67D7">
        <w:t>Par dépôt direct</w:t>
      </w:r>
      <w:r w:rsidRPr="000F67D7">
        <w:tab/>
        <w:t>2</w:t>
      </w:r>
    </w:p>
    <w:p w14:paraId="5489C365" w14:textId="77777777" w:rsidR="00ED5719" w:rsidRPr="000F67D7" w:rsidRDefault="00ED5719" w:rsidP="0017233C">
      <w:pPr>
        <w:pStyle w:val="Reponse"/>
      </w:pPr>
      <w:r w:rsidRPr="000F67D7">
        <w:t>Les deux (certains par chèque, d'autres par dépôt direct)</w:t>
      </w:r>
      <w:r w:rsidRPr="000F67D7">
        <w:tab/>
        <w:t>3</w:t>
      </w:r>
    </w:p>
    <w:p w14:paraId="4419CFEF" w14:textId="77777777" w:rsidR="00ED5719" w:rsidRPr="000F67D7" w:rsidRDefault="00ED5719" w:rsidP="0017233C">
      <w:pPr>
        <w:pStyle w:val="Reponse"/>
      </w:pPr>
      <w:r w:rsidRPr="000F67D7">
        <w:t>Je ne sais pas / Pas de réponse</w:t>
      </w:r>
      <w:r w:rsidRPr="000F67D7">
        <w:tab/>
        <w:t>99</w:t>
      </w:r>
    </w:p>
    <w:p w14:paraId="2D4AE04A" w14:textId="77777777" w:rsidR="00ED5719" w:rsidRPr="000F67D7" w:rsidRDefault="00ED5719" w:rsidP="0017233C">
      <w:pPr>
        <w:pStyle w:val="Reponse"/>
      </w:pPr>
    </w:p>
    <w:p w14:paraId="2C8B2FE8" w14:textId="77777777" w:rsidR="00ED5719" w:rsidRPr="000F67D7" w:rsidRDefault="00ED5719" w:rsidP="0017233C">
      <w:pPr>
        <w:pStyle w:val="Variable"/>
        <w:keepNext w:val="0"/>
        <w:rPr>
          <w:lang w:val="fr-CA"/>
        </w:rPr>
      </w:pPr>
      <w:r w:rsidRPr="000F67D7">
        <w:rPr>
          <w:lang w:val="fr-CA"/>
        </w:rPr>
        <w:t>Q2D</w:t>
      </w:r>
    </w:p>
    <w:p w14:paraId="72B99385" w14:textId="77777777" w:rsidR="00ED5719" w:rsidRPr="000F67D7" w:rsidRDefault="00ED5719" w:rsidP="0017233C">
      <w:pPr>
        <w:pStyle w:val="Note"/>
        <w:rPr>
          <w:lang w:val="fr-CA"/>
        </w:rPr>
      </w:pPr>
      <w:r w:rsidRPr="000F67D7">
        <w:rPr>
          <w:lang w:val="fr-CA"/>
        </w:rPr>
        <w:t>Paiements de TPS/TVQ (TVH) et paiement supplémentaire lié à la pandémie (en avril)</w:t>
      </w:r>
    </w:p>
    <w:p w14:paraId="545D5704" w14:textId="77777777" w:rsidR="00ED5719" w:rsidRPr="000F67D7" w:rsidRDefault="00ED5719" w:rsidP="0017233C">
      <w:pPr>
        <w:pStyle w:val="Reponse"/>
      </w:pPr>
      <w:r w:rsidRPr="000F67D7">
        <w:t>Par chèque</w:t>
      </w:r>
      <w:r w:rsidRPr="000F67D7">
        <w:tab/>
        <w:t>1</w:t>
      </w:r>
    </w:p>
    <w:p w14:paraId="1BE01E7B" w14:textId="77777777" w:rsidR="00ED5719" w:rsidRPr="000F67D7" w:rsidRDefault="00ED5719" w:rsidP="0017233C">
      <w:pPr>
        <w:pStyle w:val="Reponse"/>
      </w:pPr>
      <w:r w:rsidRPr="000F67D7">
        <w:t>Par dépôt direct</w:t>
      </w:r>
      <w:r w:rsidRPr="000F67D7">
        <w:tab/>
        <w:t>2</w:t>
      </w:r>
    </w:p>
    <w:p w14:paraId="7FFE08FB" w14:textId="77777777" w:rsidR="00ED5719" w:rsidRPr="000F67D7" w:rsidRDefault="00ED5719" w:rsidP="0017233C">
      <w:pPr>
        <w:pStyle w:val="Reponse"/>
      </w:pPr>
      <w:r w:rsidRPr="000F67D7">
        <w:t>Les deux (certains par chèque, d'autres par dépôt direct)</w:t>
      </w:r>
      <w:r w:rsidRPr="000F67D7">
        <w:tab/>
        <w:t>3</w:t>
      </w:r>
    </w:p>
    <w:p w14:paraId="4FAB7D25" w14:textId="77777777" w:rsidR="00ED5719" w:rsidRPr="000F67D7" w:rsidRDefault="00ED5719" w:rsidP="0017233C">
      <w:pPr>
        <w:pStyle w:val="Reponse"/>
      </w:pPr>
      <w:r w:rsidRPr="000F67D7">
        <w:t>Je ne sais pas / Pas de réponse</w:t>
      </w:r>
      <w:r w:rsidRPr="000F67D7">
        <w:tab/>
        <w:t>99</w:t>
      </w:r>
    </w:p>
    <w:p w14:paraId="00ECC6F1" w14:textId="77777777" w:rsidR="00ED5719" w:rsidRPr="000F67D7" w:rsidRDefault="00ED5719" w:rsidP="0017233C">
      <w:pPr>
        <w:pStyle w:val="Reponse"/>
      </w:pPr>
    </w:p>
    <w:p w14:paraId="1698BE81" w14:textId="77777777" w:rsidR="00ED5719" w:rsidRPr="000F67D7" w:rsidRDefault="00ED5719" w:rsidP="0017233C">
      <w:pPr>
        <w:pStyle w:val="Variable"/>
        <w:keepNext w:val="0"/>
        <w:rPr>
          <w:lang w:val="fr-CA"/>
        </w:rPr>
      </w:pPr>
      <w:r w:rsidRPr="000F67D7">
        <w:rPr>
          <w:lang w:val="fr-CA"/>
        </w:rPr>
        <w:t>Q2E</w:t>
      </w:r>
    </w:p>
    <w:p w14:paraId="7CD1221E" w14:textId="77777777" w:rsidR="00ED5719" w:rsidRPr="000F67D7" w:rsidRDefault="00ED5719" w:rsidP="0017233C">
      <w:pPr>
        <w:pStyle w:val="Note"/>
        <w:rPr>
          <w:lang w:val="fr-CA"/>
        </w:rPr>
      </w:pPr>
      <w:r w:rsidRPr="000F67D7">
        <w:rPr>
          <w:lang w:val="fr-CA"/>
        </w:rPr>
        <w:t>Bonification de l'Allocation canadienne pour enfants (en mai)</w:t>
      </w:r>
    </w:p>
    <w:p w14:paraId="7E16DAA2" w14:textId="77777777" w:rsidR="00ED5719" w:rsidRPr="000F67D7" w:rsidRDefault="00ED5719" w:rsidP="0017233C">
      <w:pPr>
        <w:pStyle w:val="Reponse"/>
      </w:pPr>
      <w:r w:rsidRPr="000F67D7">
        <w:t>Par chèque</w:t>
      </w:r>
      <w:r w:rsidRPr="000F67D7">
        <w:tab/>
        <w:t>1</w:t>
      </w:r>
    </w:p>
    <w:p w14:paraId="4DCE7981" w14:textId="77777777" w:rsidR="00ED5719" w:rsidRPr="000F67D7" w:rsidRDefault="00ED5719" w:rsidP="0017233C">
      <w:pPr>
        <w:pStyle w:val="Reponse"/>
      </w:pPr>
      <w:r w:rsidRPr="000F67D7">
        <w:t>Par dépôt direct</w:t>
      </w:r>
      <w:r w:rsidRPr="000F67D7">
        <w:tab/>
        <w:t>2</w:t>
      </w:r>
    </w:p>
    <w:p w14:paraId="05181F10" w14:textId="77777777" w:rsidR="00ED5719" w:rsidRPr="000F67D7" w:rsidRDefault="00ED5719" w:rsidP="0017233C">
      <w:pPr>
        <w:pStyle w:val="Reponse"/>
      </w:pPr>
      <w:r w:rsidRPr="000F67D7">
        <w:lastRenderedPageBreak/>
        <w:t>Les deux (certains par chèque, d'autres par dépôt direct)</w:t>
      </w:r>
      <w:r w:rsidRPr="000F67D7">
        <w:tab/>
        <w:t>3</w:t>
      </w:r>
    </w:p>
    <w:p w14:paraId="096C4A16" w14:textId="77777777" w:rsidR="00ED5719" w:rsidRPr="000F67D7" w:rsidRDefault="00ED5719" w:rsidP="0017233C">
      <w:pPr>
        <w:pStyle w:val="Reponse"/>
      </w:pPr>
      <w:r w:rsidRPr="000F67D7">
        <w:t>Je ne sais pas / Pas de réponse</w:t>
      </w:r>
      <w:r w:rsidRPr="000F67D7">
        <w:tab/>
        <w:t>99</w:t>
      </w:r>
    </w:p>
    <w:p w14:paraId="1A62D3FC" w14:textId="77777777" w:rsidR="00ED5719" w:rsidRPr="000F67D7" w:rsidRDefault="00ED5719" w:rsidP="0017233C">
      <w:pPr>
        <w:pStyle w:val="Reponse"/>
      </w:pPr>
    </w:p>
    <w:p w14:paraId="5C6B218B" w14:textId="77777777" w:rsidR="00ED5719" w:rsidRPr="000F67D7" w:rsidRDefault="00ED5719" w:rsidP="0017233C">
      <w:pPr>
        <w:pStyle w:val="Variable"/>
        <w:keepNext w:val="0"/>
        <w:rPr>
          <w:lang w:val="fr-CA"/>
        </w:rPr>
      </w:pPr>
      <w:r w:rsidRPr="000F67D7">
        <w:rPr>
          <w:lang w:val="fr-CA"/>
        </w:rPr>
        <w:t>Q2F</w:t>
      </w:r>
    </w:p>
    <w:p w14:paraId="14F2B7C7" w14:textId="77777777" w:rsidR="00ED5719" w:rsidRPr="000F67D7" w:rsidRDefault="00ED5719" w:rsidP="0017233C">
      <w:pPr>
        <w:pStyle w:val="Note"/>
        <w:rPr>
          <w:lang w:val="fr-CA"/>
        </w:rPr>
      </w:pPr>
      <w:r w:rsidRPr="000F67D7">
        <w:rPr>
          <w:lang w:val="fr-CA"/>
        </w:rPr>
        <w:t>Remboursement d'impôt</w:t>
      </w:r>
    </w:p>
    <w:p w14:paraId="3E80FE72" w14:textId="77777777" w:rsidR="00ED5719" w:rsidRPr="000F67D7" w:rsidRDefault="00ED5719" w:rsidP="0017233C">
      <w:pPr>
        <w:pStyle w:val="Reponse"/>
      </w:pPr>
      <w:r w:rsidRPr="000F67D7">
        <w:t>Par chèque</w:t>
      </w:r>
      <w:r w:rsidRPr="000F67D7">
        <w:tab/>
        <w:t>1</w:t>
      </w:r>
    </w:p>
    <w:p w14:paraId="75AE3B3F" w14:textId="77777777" w:rsidR="00ED5719" w:rsidRPr="000F67D7" w:rsidRDefault="00ED5719" w:rsidP="0017233C">
      <w:pPr>
        <w:pStyle w:val="Reponse"/>
      </w:pPr>
      <w:r w:rsidRPr="000F67D7">
        <w:t>Par dépôt direct</w:t>
      </w:r>
      <w:r w:rsidRPr="000F67D7">
        <w:tab/>
        <w:t>2</w:t>
      </w:r>
    </w:p>
    <w:p w14:paraId="3823C5F1" w14:textId="77777777" w:rsidR="00ED5719" w:rsidRPr="000F67D7" w:rsidRDefault="00ED5719" w:rsidP="0017233C">
      <w:pPr>
        <w:pStyle w:val="Reponse"/>
      </w:pPr>
      <w:r w:rsidRPr="000F67D7">
        <w:t>Les deux (certains par chèque, d'autres par dépôt direct)</w:t>
      </w:r>
      <w:r w:rsidRPr="000F67D7">
        <w:tab/>
        <w:t>3</w:t>
      </w:r>
    </w:p>
    <w:p w14:paraId="4F6D7150" w14:textId="77777777" w:rsidR="00ED5719" w:rsidRPr="000F67D7" w:rsidRDefault="00ED5719" w:rsidP="0017233C">
      <w:pPr>
        <w:pStyle w:val="Reponse"/>
      </w:pPr>
      <w:r w:rsidRPr="000F67D7">
        <w:t>Je ne sais pas / Pas de réponse</w:t>
      </w:r>
      <w:r w:rsidRPr="000F67D7">
        <w:tab/>
        <w:t>99</w:t>
      </w:r>
    </w:p>
    <w:p w14:paraId="34A0DDD5" w14:textId="77777777" w:rsidR="00ED5719" w:rsidRPr="000F67D7" w:rsidRDefault="00ED5719" w:rsidP="0017233C">
      <w:pPr>
        <w:pStyle w:val="Reponse"/>
      </w:pPr>
    </w:p>
    <w:p w14:paraId="1A6B1111" w14:textId="77777777" w:rsidR="00ED5719" w:rsidRPr="000F67D7" w:rsidRDefault="00ED5719" w:rsidP="0017233C">
      <w:pPr>
        <w:pStyle w:val="Variable"/>
        <w:keepNext w:val="0"/>
        <w:rPr>
          <w:lang w:val="fr-CA"/>
        </w:rPr>
      </w:pPr>
      <w:r w:rsidRPr="000F67D7">
        <w:rPr>
          <w:lang w:val="fr-CA"/>
        </w:rPr>
        <w:t>Q2G</w:t>
      </w:r>
    </w:p>
    <w:p w14:paraId="187A871B" w14:textId="77777777" w:rsidR="00ED5719" w:rsidRPr="000F67D7" w:rsidRDefault="00ED5719" w:rsidP="0017233C">
      <w:pPr>
        <w:pStyle w:val="Note"/>
        <w:rPr>
          <w:lang w:val="fr-CA"/>
        </w:rPr>
      </w:pPr>
      <w:r w:rsidRPr="000F67D7">
        <w:rPr>
          <w:lang w:val="fr-CA"/>
        </w:rPr>
        <w:t>Régime de pensions du Canada</w:t>
      </w:r>
    </w:p>
    <w:p w14:paraId="2F9DC6B0" w14:textId="77777777" w:rsidR="00ED5719" w:rsidRPr="000F67D7" w:rsidRDefault="00ED5719" w:rsidP="0017233C">
      <w:pPr>
        <w:pStyle w:val="Reponse"/>
      </w:pPr>
      <w:r w:rsidRPr="000F67D7">
        <w:t>Par chèque</w:t>
      </w:r>
      <w:r w:rsidRPr="000F67D7">
        <w:tab/>
        <w:t>1</w:t>
      </w:r>
    </w:p>
    <w:p w14:paraId="52DC2A66" w14:textId="77777777" w:rsidR="00ED5719" w:rsidRPr="000F67D7" w:rsidRDefault="00ED5719" w:rsidP="0017233C">
      <w:pPr>
        <w:pStyle w:val="Reponse"/>
      </w:pPr>
      <w:r w:rsidRPr="000F67D7">
        <w:t>Par dépôt direct</w:t>
      </w:r>
      <w:r w:rsidRPr="000F67D7">
        <w:tab/>
        <w:t>2</w:t>
      </w:r>
    </w:p>
    <w:p w14:paraId="63536A70" w14:textId="77777777" w:rsidR="00ED5719" w:rsidRPr="000F67D7" w:rsidRDefault="00ED5719" w:rsidP="0017233C">
      <w:pPr>
        <w:pStyle w:val="Reponse"/>
      </w:pPr>
      <w:r w:rsidRPr="000F67D7">
        <w:t>Les deux (certains par chèque, d'autres par dépôt direct)</w:t>
      </w:r>
      <w:r w:rsidRPr="000F67D7">
        <w:tab/>
        <w:t>3</w:t>
      </w:r>
    </w:p>
    <w:p w14:paraId="12272D4C" w14:textId="77777777" w:rsidR="00ED5719" w:rsidRPr="000F67D7" w:rsidRDefault="00ED5719" w:rsidP="0017233C">
      <w:pPr>
        <w:pStyle w:val="Reponse"/>
      </w:pPr>
      <w:r w:rsidRPr="000F67D7">
        <w:t>Je ne sais pas / Pas de réponse</w:t>
      </w:r>
      <w:r w:rsidRPr="000F67D7">
        <w:tab/>
        <w:t>99</w:t>
      </w:r>
    </w:p>
    <w:p w14:paraId="04017196" w14:textId="77777777" w:rsidR="00ED5719" w:rsidRPr="000F67D7" w:rsidRDefault="00ED5719" w:rsidP="0017233C">
      <w:pPr>
        <w:pStyle w:val="Reponse"/>
      </w:pPr>
    </w:p>
    <w:p w14:paraId="466F4B14" w14:textId="77777777" w:rsidR="00ED5719" w:rsidRPr="000F67D7" w:rsidRDefault="00ED5719" w:rsidP="0017233C">
      <w:pPr>
        <w:pStyle w:val="Variable"/>
        <w:keepNext w:val="0"/>
        <w:rPr>
          <w:lang w:val="fr-CA"/>
        </w:rPr>
      </w:pPr>
      <w:r w:rsidRPr="000F67D7">
        <w:rPr>
          <w:lang w:val="fr-CA"/>
        </w:rPr>
        <w:t>Q2H</w:t>
      </w:r>
    </w:p>
    <w:p w14:paraId="36A011F6" w14:textId="77777777" w:rsidR="00ED5719" w:rsidRPr="000F67D7" w:rsidRDefault="00ED5719" w:rsidP="0017233C">
      <w:pPr>
        <w:pStyle w:val="Note"/>
        <w:rPr>
          <w:lang w:val="fr-CA"/>
        </w:rPr>
      </w:pPr>
      <w:r w:rsidRPr="000F67D7">
        <w:rPr>
          <w:lang w:val="fr-CA"/>
        </w:rPr>
        <w:t>Sécurité de la vieillesse</w:t>
      </w:r>
    </w:p>
    <w:p w14:paraId="35DDE016" w14:textId="77777777" w:rsidR="00ED5719" w:rsidRPr="000F67D7" w:rsidRDefault="00ED5719" w:rsidP="0017233C">
      <w:pPr>
        <w:pStyle w:val="Reponse"/>
      </w:pPr>
      <w:r w:rsidRPr="000F67D7">
        <w:t>Par chèque</w:t>
      </w:r>
      <w:r w:rsidRPr="000F67D7">
        <w:tab/>
        <w:t>1</w:t>
      </w:r>
    </w:p>
    <w:p w14:paraId="1BEA7E0B" w14:textId="77777777" w:rsidR="00ED5719" w:rsidRPr="000F67D7" w:rsidRDefault="00ED5719" w:rsidP="0017233C">
      <w:pPr>
        <w:pStyle w:val="Reponse"/>
      </w:pPr>
      <w:r w:rsidRPr="000F67D7">
        <w:t>Par dépôt direct</w:t>
      </w:r>
      <w:r w:rsidRPr="000F67D7">
        <w:tab/>
        <w:t>2</w:t>
      </w:r>
    </w:p>
    <w:p w14:paraId="0DF21B81" w14:textId="77777777" w:rsidR="00ED5719" w:rsidRPr="000F67D7" w:rsidRDefault="00ED5719" w:rsidP="0017233C">
      <w:pPr>
        <w:pStyle w:val="Reponse"/>
      </w:pPr>
      <w:r w:rsidRPr="000F67D7">
        <w:t>Les deux (certains par chèque, d'autres par dépôt direct)</w:t>
      </w:r>
      <w:r w:rsidRPr="000F67D7">
        <w:tab/>
        <w:t>3</w:t>
      </w:r>
    </w:p>
    <w:p w14:paraId="1C15DD7C" w14:textId="77777777" w:rsidR="00ED5719" w:rsidRPr="000F67D7" w:rsidRDefault="00ED5719" w:rsidP="0017233C">
      <w:pPr>
        <w:pStyle w:val="Reponse"/>
      </w:pPr>
      <w:r w:rsidRPr="000F67D7">
        <w:t>Je ne sais pas / Pas de réponse</w:t>
      </w:r>
      <w:r w:rsidRPr="000F67D7">
        <w:tab/>
        <w:t>99</w:t>
      </w:r>
    </w:p>
    <w:p w14:paraId="0DDEABAD" w14:textId="77777777" w:rsidR="00ED5719" w:rsidRPr="000F67D7" w:rsidRDefault="00ED5719" w:rsidP="0017233C">
      <w:pPr>
        <w:pStyle w:val="Reponse"/>
      </w:pPr>
    </w:p>
    <w:p w14:paraId="326CC638" w14:textId="77777777" w:rsidR="00ED5719" w:rsidRPr="000F67D7" w:rsidRDefault="00ED5719" w:rsidP="0017233C">
      <w:pPr>
        <w:pStyle w:val="Variable"/>
        <w:keepNext w:val="0"/>
        <w:rPr>
          <w:lang w:val="fr-CA"/>
        </w:rPr>
      </w:pPr>
      <w:r w:rsidRPr="000F67D7">
        <w:rPr>
          <w:lang w:val="fr-CA"/>
        </w:rPr>
        <w:t>Q2I</w:t>
      </w:r>
    </w:p>
    <w:p w14:paraId="11FD18EE" w14:textId="77777777" w:rsidR="00ED5719" w:rsidRPr="000F67D7" w:rsidRDefault="00ED5719" w:rsidP="0017233C">
      <w:pPr>
        <w:pStyle w:val="Note"/>
        <w:rPr>
          <w:lang w:val="fr-CA"/>
        </w:rPr>
      </w:pPr>
      <w:r w:rsidRPr="000F67D7">
        <w:rPr>
          <w:lang w:val="fr-CA"/>
        </w:rPr>
        <w:t>Crédit courant pour la TPS ou TVH</w:t>
      </w:r>
    </w:p>
    <w:p w14:paraId="35B219FC" w14:textId="77777777" w:rsidR="00ED5719" w:rsidRPr="000F67D7" w:rsidRDefault="00ED5719" w:rsidP="0017233C">
      <w:pPr>
        <w:pStyle w:val="Reponse"/>
      </w:pPr>
      <w:r w:rsidRPr="000F67D7">
        <w:t>Par chèque</w:t>
      </w:r>
      <w:r w:rsidRPr="000F67D7">
        <w:tab/>
        <w:t>1</w:t>
      </w:r>
    </w:p>
    <w:p w14:paraId="0C9BA2E1" w14:textId="77777777" w:rsidR="00ED5719" w:rsidRPr="000F67D7" w:rsidRDefault="00ED5719" w:rsidP="0017233C">
      <w:pPr>
        <w:pStyle w:val="Reponse"/>
      </w:pPr>
      <w:r w:rsidRPr="000F67D7">
        <w:t>Par dépôt direct</w:t>
      </w:r>
      <w:r w:rsidRPr="000F67D7">
        <w:tab/>
        <w:t>2</w:t>
      </w:r>
    </w:p>
    <w:p w14:paraId="49C44C68" w14:textId="77777777" w:rsidR="00ED5719" w:rsidRPr="000F67D7" w:rsidRDefault="00ED5719" w:rsidP="0017233C">
      <w:pPr>
        <w:pStyle w:val="Reponse"/>
      </w:pPr>
      <w:r w:rsidRPr="000F67D7">
        <w:t>Les deux (certains par chèque, d'autres par dépôt direct)</w:t>
      </w:r>
      <w:r w:rsidRPr="000F67D7">
        <w:tab/>
        <w:t>3</w:t>
      </w:r>
    </w:p>
    <w:p w14:paraId="0AB4143E" w14:textId="77777777" w:rsidR="00ED5719" w:rsidRPr="000F67D7" w:rsidRDefault="00ED5719" w:rsidP="0017233C">
      <w:pPr>
        <w:pStyle w:val="Reponse"/>
      </w:pPr>
      <w:r w:rsidRPr="000F67D7">
        <w:t>Je ne sais pas / Pas de réponse</w:t>
      </w:r>
      <w:r w:rsidRPr="000F67D7">
        <w:tab/>
        <w:t>99</w:t>
      </w:r>
    </w:p>
    <w:p w14:paraId="39793590" w14:textId="77777777" w:rsidR="00ED5719" w:rsidRPr="000F67D7" w:rsidRDefault="00ED5719" w:rsidP="0017233C">
      <w:pPr>
        <w:pStyle w:val="Reponse"/>
      </w:pPr>
    </w:p>
    <w:p w14:paraId="7A08A123" w14:textId="77777777" w:rsidR="00ED5719" w:rsidRPr="000F67D7" w:rsidRDefault="00ED5719" w:rsidP="0017233C">
      <w:pPr>
        <w:pStyle w:val="Variable"/>
        <w:keepNext w:val="0"/>
        <w:rPr>
          <w:lang w:val="fr-CA"/>
        </w:rPr>
      </w:pPr>
      <w:r w:rsidRPr="000F67D7">
        <w:rPr>
          <w:lang w:val="fr-CA"/>
        </w:rPr>
        <w:t>Q2J</w:t>
      </w:r>
    </w:p>
    <w:p w14:paraId="381AB506" w14:textId="77777777" w:rsidR="00ED5719" w:rsidRPr="000F67D7" w:rsidRDefault="00ED5719" w:rsidP="0017233C">
      <w:pPr>
        <w:pStyle w:val="Note"/>
        <w:rPr>
          <w:lang w:val="fr-CA"/>
        </w:rPr>
      </w:pPr>
      <w:r w:rsidRPr="000F67D7">
        <w:rPr>
          <w:lang w:val="fr-CA"/>
        </w:rPr>
        <w:t>Allocation canadienne pour enfants ou autre prestation pour enfant</w:t>
      </w:r>
    </w:p>
    <w:p w14:paraId="739F8403" w14:textId="77777777" w:rsidR="00ED5719" w:rsidRPr="000F67D7" w:rsidRDefault="00ED5719" w:rsidP="0017233C">
      <w:pPr>
        <w:pStyle w:val="Reponse"/>
      </w:pPr>
      <w:r w:rsidRPr="000F67D7">
        <w:t>Par chèque</w:t>
      </w:r>
      <w:r w:rsidRPr="000F67D7">
        <w:tab/>
        <w:t>1</w:t>
      </w:r>
    </w:p>
    <w:p w14:paraId="49986951" w14:textId="77777777" w:rsidR="00ED5719" w:rsidRPr="000F67D7" w:rsidRDefault="00ED5719" w:rsidP="0017233C">
      <w:pPr>
        <w:pStyle w:val="Reponse"/>
      </w:pPr>
      <w:r w:rsidRPr="000F67D7">
        <w:t>Par dépôt direct</w:t>
      </w:r>
      <w:r w:rsidRPr="000F67D7">
        <w:tab/>
        <w:t>2</w:t>
      </w:r>
    </w:p>
    <w:p w14:paraId="770D1693" w14:textId="77777777" w:rsidR="00ED5719" w:rsidRPr="000F67D7" w:rsidRDefault="00ED5719" w:rsidP="0017233C">
      <w:pPr>
        <w:pStyle w:val="Reponse"/>
      </w:pPr>
      <w:r w:rsidRPr="000F67D7">
        <w:t>Les deux (certains par chèque, d'autres par dépôt direct)</w:t>
      </w:r>
      <w:r w:rsidRPr="000F67D7">
        <w:tab/>
        <w:t>3</w:t>
      </w:r>
    </w:p>
    <w:p w14:paraId="4C27F08D" w14:textId="77777777" w:rsidR="00ED5719" w:rsidRPr="000F67D7" w:rsidRDefault="00ED5719" w:rsidP="0017233C">
      <w:pPr>
        <w:pStyle w:val="Reponse"/>
      </w:pPr>
      <w:r w:rsidRPr="000F67D7">
        <w:t>Je ne sais pas / Pas de réponse</w:t>
      </w:r>
      <w:r w:rsidRPr="000F67D7">
        <w:tab/>
        <w:t>99</w:t>
      </w:r>
    </w:p>
    <w:p w14:paraId="33442179" w14:textId="77777777" w:rsidR="00ED5719" w:rsidRPr="000F67D7" w:rsidRDefault="00ED5719" w:rsidP="0017233C">
      <w:pPr>
        <w:pStyle w:val="Reponse"/>
      </w:pPr>
    </w:p>
    <w:p w14:paraId="57C4E709" w14:textId="77777777" w:rsidR="00ED5719" w:rsidRPr="000F67D7" w:rsidRDefault="00ED5719" w:rsidP="0017233C">
      <w:pPr>
        <w:pStyle w:val="Variable"/>
        <w:keepNext w:val="0"/>
        <w:rPr>
          <w:lang w:val="fr-CA"/>
        </w:rPr>
      </w:pPr>
      <w:r w:rsidRPr="000F67D7">
        <w:rPr>
          <w:lang w:val="fr-CA"/>
        </w:rPr>
        <w:t>Q2K</w:t>
      </w:r>
    </w:p>
    <w:p w14:paraId="37E03A6F" w14:textId="77777777" w:rsidR="00ED5719" w:rsidRPr="000F67D7" w:rsidRDefault="00ED5719" w:rsidP="0017233C">
      <w:pPr>
        <w:pStyle w:val="Note"/>
        <w:rPr>
          <w:lang w:val="fr-CA"/>
        </w:rPr>
      </w:pPr>
      <w:r w:rsidRPr="000F67D7">
        <w:rPr>
          <w:lang w:val="fr-CA"/>
        </w:rPr>
        <w:t>Autre (réponse ouverte Q1)</w:t>
      </w:r>
    </w:p>
    <w:p w14:paraId="302E78F6" w14:textId="77777777" w:rsidR="00ED5719" w:rsidRPr="000F67D7" w:rsidRDefault="00ED5719" w:rsidP="0017233C">
      <w:pPr>
        <w:pStyle w:val="Reponse"/>
      </w:pPr>
      <w:r w:rsidRPr="000F67D7">
        <w:t>Par chèque</w:t>
      </w:r>
      <w:r w:rsidRPr="000F67D7">
        <w:tab/>
        <w:t>1</w:t>
      </w:r>
    </w:p>
    <w:p w14:paraId="01E33788" w14:textId="77777777" w:rsidR="00ED5719" w:rsidRPr="000F67D7" w:rsidRDefault="00ED5719" w:rsidP="0017233C">
      <w:pPr>
        <w:pStyle w:val="Reponse"/>
      </w:pPr>
      <w:r w:rsidRPr="000F67D7">
        <w:t>Par dépôt direct</w:t>
      </w:r>
      <w:r w:rsidRPr="000F67D7">
        <w:tab/>
        <w:t>2</w:t>
      </w:r>
    </w:p>
    <w:p w14:paraId="04D61ECC" w14:textId="77777777" w:rsidR="00ED5719" w:rsidRPr="000F67D7" w:rsidRDefault="00ED5719" w:rsidP="0017233C">
      <w:pPr>
        <w:pStyle w:val="Reponse"/>
      </w:pPr>
      <w:r w:rsidRPr="000F67D7">
        <w:t>Les deux (certains par chèque, d'autres par dépôt direct)</w:t>
      </w:r>
      <w:r w:rsidRPr="000F67D7">
        <w:tab/>
        <w:t>3</w:t>
      </w:r>
    </w:p>
    <w:p w14:paraId="2568290B" w14:textId="77777777" w:rsidR="00ED5719" w:rsidRPr="000F67D7" w:rsidRDefault="00ED5719" w:rsidP="0017233C">
      <w:pPr>
        <w:pStyle w:val="Reponse"/>
      </w:pPr>
      <w:r w:rsidRPr="000F67D7">
        <w:t>Je ne sais pas / Pas de réponse</w:t>
      </w:r>
      <w:r w:rsidRPr="000F67D7">
        <w:tab/>
        <w:t>99</w:t>
      </w:r>
    </w:p>
    <w:p w14:paraId="27FB468E" w14:textId="77777777" w:rsidR="00ED5719" w:rsidRPr="000F67D7" w:rsidRDefault="00ED5719" w:rsidP="0017233C">
      <w:pPr>
        <w:pStyle w:val="Reponse"/>
      </w:pPr>
    </w:p>
    <w:p w14:paraId="6DCE8FAF" w14:textId="77777777" w:rsidR="00ED5719" w:rsidRPr="000F67D7" w:rsidRDefault="00ED5719" w:rsidP="0017233C">
      <w:pPr>
        <w:pStyle w:val="Variable"/>
        <w:keepNext w:val="0"/>
        <w:rPr>
          <w:lang w:val="fr-CA"/>
        </w:rPr>
      </w:pPr>
      <w:r w:rsidRPr="000F67D7">
        <w:rPr>
          <w:lang w:val="fr-CA"/>
        </w:rPr>
        <w:t>Q2BA</w:t>
      </w:r>
    </w:p>
    <w:p w14:paraId="286B29D2" w14:textId="77777777" w:rsidR="00ED5719" w:rsidRPr="000F67D7" w:rsidRDefault="00ED5719" w:rsidP="0017233C">
      <w:pPr>
        <w:pStyle w:val="Comm"/>
        <w:rPr>
          <w:lang w:val="fr-CA"/>
        </w:rPr>
      </w:pPr>
      <w:r w:rsidRPr="000F67D7">
        <w:rPr>
          <w:lang w:val="fr-CA"/>
        </w:rPr>
        <w:t xml:space="preserve"> No direct deposit</w:t>
      </w:r>
    </w:p>
    <w:p w14:paraId="3230151D" w14:textId="77777777" w:rsidR="00ED5719" w:rsidRPr="000F67D7" w:rsidRDefault="00ED5719" w:rsidP="0017233C">
      <w:pPr>
        <w:pStyle w:val="Question"/>
        <w:keepNext w:val="0"/>
      </w:pPr>
      <w:r w:rsidRPr="000F67D7">
        <w:t>Avez-vous reçu &lt;[CALCQ1 = 1] l'un ou l'autre de vos paiements [AUTRE] votre paiement&gt; par dépôt direct?</w:t>
      </w:r>
    </w:p>
    <w:p w14:paraId="79A6B95F" w14:textId="77777777" w:rsidR="00ED5719" w:rsidRPr="000F67D7" w:rsidRDefault="00ED5719" w:rsidP="0017233C">
      <w:pPr>
        <w:pStyle w:val="Reponse"/>
      </w:pPr>
      <w:r w:rsidRPr="000F67D7">
        <w:t>Oui</w:t>
      </w:r>
      <w:r w:rsidRPr="000F67D7">
        <w:tab/>
        <w:t>1</w:t>
      </w:r>
    </w:p>
    <w:p w14:paraId="0C22686D" w14:textId="77777777" w:rsidR="00ED5719" w:rsidRPr="000F67D7" w:rsidRDefault="00ED5719" w:rsidP="0017233C">
      <w:pPr>
        <w:pStyle w:val="Reponse"/>
      </w:pPr>
      <w:r w:rsidRPr="000F67D7">
        <w:lastRenderedPageBreak/>
        <w:t>Non</w:t>
      </w:r>
      <w:r w:rsidRPr="000F67D7">
        <w:tab/>
        <w:t>2</w:t>
      </w:r>
    </w:p>
    <w:p w14:paraId="1F0CDB44" w14:textId="77777777" w:rsidR="00ED5719" w:rsidRPr="000F67D7" w:rsidRDefault="00ED5719" w:rsidP="0017233C">
      <w:pPr>
        <w:pStyle w:val="Reponse"/>
      </w:pPr>
      <w:r w:rsidRPr="000F67D7">
        <w:t>Je ne me rappelle pas</w:t>
      </w:r>
      <w:r w:rsidRPr="000F67D7">
        <w:tab/>
        <w:t>98</w:t>
      </w:r>
    </w:p>
    <w:p w14:paraId="4B4485FC" w14:textId="77777777" w:rsidR="00ED5719" w:rsidRPr="000F67D7" w:rsidRDefault="00ED5719" w:rsidP="0017233C">
      <w:pPr>
        <w:pStyle w:val="Reponse"/>
      </w:pPr>
      <w:r w:rsidRPr="000F67D7">
        <w:t>Je ne sais pas / Pas de réponse</w:t>
      </w:r>
      <w:r w:rsidRPr="000F67D7">
        <w:tab/>
        <w:t>99</w:t>
      </w:r>
    </w:p>
    <w:p w14:paraId="1ED4FCED" w14:textId="77777777" w:rsidR="00ED5719" w:rsidRPr="000F67D7" w:rsidRDefault="00ED5719" w:rsidP="0017233C">
      <w:pPr>
        <w:pStyle w:val="Reponse"/>
      </w:pPr>
    </w:p>
    <w:p w14:paraId="6BF7C48C" w14:textId="77777777" w:rsidR="00ED5719" w:rsidRPr="000F67D7" w:rsidRDefault="00ED5719" w:rsidP="0017233C">
      <w:pPr>
        <w:pStyle w:val="Variable"/>
        <w:keepNext w:val="0"/>
        <w:rPr>
          <w:lang w:val="fr-CA"/>
        </w:rPr>
      </w:pPr>
      <w:r w:rsidRPr="000F67D7">
        <w:rPr>
          <w:lang w:val="fr-CA"/>
        </w:rPr>
        <w:t>Q2BB</w:t>
      </w:r>
    </w:p>
    <w:p w14:paraId="1B3C0E65" w14:textId="77777777" w:rsidR="00ED5719" w:rsidRPr="000F67D7" w:rsidRDefault="00ED5719" w:rsidP="0017233C">
      <w:pPr>
        <w:pStyle w:val="Comm"/>
        <w:rPr>
          <w:lang w:val="fr-CA"/>
        </w:rPr>
      </w:pPr>
      <w:r w:rsidRPr="000F67D7">
        <w:rPr>
          <w:lang w:val="fr-CA"/>
        </w:rPr>
        <w:t xml:space="preserve"> Direct deposit in Q2 or Q2BA</w:t>
      </w:r>
    </w:p>
    <w:p w14:paraId="6A0102F1" w14:textId="77777777" w:rsidR="00ED5719" w:rsidRPr="000F67D7" w:rsidRDefault="00ED5719" w:rsidP="0017233C">
      <w:pPr>
        <w:pStyle w:val="Question"/>
        <w:keepNext w:val="0"/>
      </w:pPr>
      <w:r w:rsidRPr="000F67D7">
        <w:t>Quand vous êtes-vous inscrit(e) au dépôt direct? &lt;[Téléphone] Est-ce que c'était... (Lire la liste)&gt;</w:t>
      </w:r>
    </w:p>
    <w:p w14:paraId="43DAD7FA" w14:textId="77777777" w:rsidR="00ED5719" w:rsidRPr="000F67D7" w:rsidRDefault="00ED5719" w:rsidP="0017233C">
      <w:pPr>
        <w:pStyle w:val="Reponse"/>
      </w:pPr>
      <w:r w:rsidRPr="000F67D7">
        <w:t>Depuis mars 2020 et le début de la pandémie</w:t>
      </w:r>
      <w:r w:rsidRPr="000F67D7">
        <w:tab/>
        <w:t>1</w:t>
      </w:r>
    </w:p>
    <w:p w14:paraId="3D9C7866" w14:textId="77777777" w:rsidR="00ED5719" w:rsidRPr="000F67D7" w:rsidRDefault="00ED5719" w:rsidP="0017233C">
      <w:pPr>
        <w:pStyle w:val="Reponse"/>
      </w:pPr>
      <w:r w:rsidRPr="000F67D7">
        <w:t>Au cours de l'année qui a précédé la pandémie (2019 à février 2020)</w:t>
      </w:r>
      <w:r w:rsidRPr="000F67D7">
        <w:tab/>
        <w:t>2</w:t>
      </w:r>
    </w:p>
    <w:p w14:paraId="36C3AE15" w14:textId="77777777" w:rsidR="00ED5719" w:rsidRPr="000F67D7" w:rsidRDefault="00ED5719" w:rsidP="0017233C">
      <w:pPr>
        <w:pStyle w:val="Reponse"/>
      </w:pPr>
      <w:r w:rsidRPr="000F67D7">
        <w:t>Avant 2019</w:t>
      </w:r>
      <w:r w:rsidRPr="000F67D7">
        <w:tab/>
        <w:t>3</w:t>
      </w:r>
    </w:p>
    <w:p w14:paraId="0BFA2AFB" w14:textId="77777777" w:rsidR="00ED5719" w:rsidRPr="000F67D7" w:rsidRDefault="00ED5719" w:rsidP="0017233C">
      <w:pPr>
        <w:pStyle w:val="Reponse"/>
      </w:pPr>
      <w:r w:rsidRPr="000F67D7">
        <w:t>Je ne me rappelle pas</w:t>
      </w:r>
      <w:r w:rsidRPr="000F67D7">
        <w:tab/>
        <w:t>98</w:t>
      </w:r>
    </w:p>
    <w:p w14:paraId="174FA060" w14:textId="77777777" w:rsidR="00ED5719" w:rsidRPr="000F67D7" w:rsidRDefault="00ED5719" w:rsidP="0017233C">
      <w:pPr>
        <w:pStyle w:val="Reponse"/>
      </w:pPr>
      <w:r w:rsidRPr="000F67D7">
        <w:t>Je ne sais pas / Pas de réponse</w:t>
      </w:r>
      <w:r w:rsidRPr="000F67D7">
        <w:tab/>
        <w:t>99</w:t>
      </w:r>
    </w:p>
    <w:p w14:paraId="64C83766" w14:textId="77777777" w:rsidR="00ED5719" w:rsidRPr="000F67D7" w:rsidRDefault="00ED5719" w:rsidP="0017233C">
      <w:pPr>
        <w:pStyle w:val="Reponse"/>
      </w:pPr>
    </w:p>
    <w:p w14:paraId="70022A8E" w14:textId="77777777" w:rsidR="00ED5719" w:rsidRPr="000F67D7" w:rsidRDefault="00ED5719" w:rsidP="0017233C">
      <w:pPr>
        <w:pStyle w:val="Variable"/>
        <w:keepNext w:val="0"/>
        <w:rPr>
          <w:lang w:val="fr-CA"/>
        </w:rPr>
      </w:pPr>
      <w:r w:rsidRPr="000F67D7">
        <w:rPr>
          <w:lang w:val="fr-CA"/>
        </w:rPr>
        <w:t>Q3 [1,22]</w:t>
      </w:r>
    </w:p>
    <w:p w14:paraId="1E277602" w14:textId="77777777" w:rsidR="00ED5719" w:rsidRPr="000F67D7" w:rsidRDefault="00ED5719" w:rsidP="0017233C">
      <w:pPr>
        <w:pStyle w:val="Comm"/>
        <w:rPr>
          <w:lang w:val="fr-CA"/>
        </w:rPr>
      </w:pPr>
      <w:r w:rsidRPr="000F67D7">
        <w:rPr>
          <w:lang w:val="fr-CA"/>
        </w:rPr>
        <w:t xml:space="preserve"> Cheque only (No direct deposit)</w:t>
      </w:r>
    </w:p>
    <w:p w14:paraId="6AE6FE45" w14:textId="77777777" w:rsidR="00ED5719" w:rsidRPr="000F67D7" w:rsidRDefault="00ED5719" w:rsidP="0017233C">
      <w:pPr>
        <w:pStyle w:val="Question"/>
        <w:keepNext w:val="0"/>
      </w:pPr>
      <w:r w:rsidRPr="000F67D7">
        <w:t>Pourquoi ne vous êtes-vous pas inscrit(e) au dépôt direct pour &lt;[CALCQ1 = 1]tous&gt; les paiements que vous recevez du gouvernement du Canada? &lt;[Téléphone] Est-ce parce que... (Lisez la liste lentement et demandez oui / non pour chacun)&gt;</w:t>
      </w:r>
    </w:p>
    <w:p w14:paraId="3AB58B36" w14:textId="77777777" w:rsidR="00ED5719" w:rsidRPr="000F67D7" w:rsidRDefault="00ED5719" w:rsidP="0017233C">
      <w:pPr>
        <w:pStyle w:val="Note"/>
        <w:rPr>
          <w:lang w:val="fr-CA"/>
        </w:rPr>
      </w:pPr>
      <w:r w:rsidRPr="000F67D7">
        <w:rPr>
          <w:lang w:val="fr-CA"/>
        </w:rPr>
        <w:t>Choisissez toutes les réponses pertinentes</w:t>
      </w:r>
    </w:p>
    <w:p w14:paraId="61AA710E" w14:textId="77777777" w:rsidR="00ED5719" w:rsidRPr="000F67D7" w:rsidRDefault="00ED5719" w:rsidP="0017233C">
      <w:pPr>
        <w:pStyle w:val="Reponse"/>
      </w:pPr>
      <w:r w:rsidRPr="000F67D7">
        <w:t>Le processus est trop compliqué</w:t>
      </w:r>
      <w:r w:rsidRPr="000F67D7">
        <w:tab/>
        <w:t>1</w:t>
      </w:r>
    </w:p>
    <w:p w14:paraId="62C00924" w14:textId="77777777" w:rsidR="00ED5719" w:rsidRPr="000F67D7" w:rsidRDefault="00ED5719" w:rsidP="0017233C">
      <w:pPr>
        <w:pStyle w:val="Reponse"/>
      </w:pPr>
      <w:r w:rsidRPr="000F67D7">
        <w:t>Je ne savais pas que le dépôt direct était offert &lt;[CALCQ2 = 1] pour ce paiement&gt;</w:t>
      </w:r>
      <w:r w:rsidRPr="000F67D7">
        <w:tab/>
        <w:t>2</w:t>
      </w:r>
    </w:p>
    <w:p w14:paraId="7C2B88DC" w14:textId="77777777" w:rsidR="00ED5719" w:rsidRPr="000F67D7" w:rsidRDefault="00ED5719" w:rsidP="0017233C">
      <w:pPr>
        <w:pStyle w:val="Reponse"/>
      </w:pPr>
      <w:r w:rsidRPr="000F67D7">
        <w:t>Je ne veux pas fournir mes renseignements bancaires</w:t>
      </w:r>
      <w:r w:rsidRPr="000F67D7">
        <w:tab/>
        <w:t>3</w:t>
      </w:r>
    </w:p>
    <w:p w14:paraId="2D2E5782" w14:textId="77777777" w:rsidR="00ED5719" w:rsidRPr="000F67D7" w:rsidRDefault="00ED5719" w:rsidP="0017233C">
      <w:pPr>
        <w:pStyle w:val="Reponse"/>
      </w:pPr>
      <w:r w:rsidRPr="000F67D7">
        <w:t>Je n'ai pas eu le temps de le faire</w:t>
      </w:r>
      <w:r w:rsidRPr="000F67D7">
        <w:tab/>
        <w:t>5</w:t>
      </w:r>
    </w:p>
    <w:p w14:paraId="65DFEC2B" w14:textId="77777777" w:rsidR="00ED5719" w:rsidRPr="000F67D7" w:rsidRDefault="00ED5719" w:rsidP="0017233C">
      <w:pPr>
        <w:pStyle w:val="Reponse"/>
      </w:pPr>
      <w:r w:rsidRPr="000F67D7">
        <w:t>Je ne savais pas qu'il fallait s'inscrire auprès de chaque ministère</w:t>
      </w:r>
      <w:r w:rsidRPr="000F67D7">
        <w:tab/>
        <w:t>6</w:t>
      </w:r>
    </w:p>
    <w:p w14:paraId="5A741492" w14:textId="77777777" w:rsidR="00ED5719" w:rsidRPr="000F67D7" w:rsidRDefault="00ED5719" w:rsidP="0017233C">
      <w:pPr>
        <w:pStyle w:val="Reponse"/>
      </w:pPr>
      <w:r w:rsidRPr="000F67D7">
        <w:t>Je préfère recevoir un chèque pour certains paiements</w:t>
      </w:r>
      <w:r w:rsidRPr="000F67D7">
        <w:tab/>
        <w:t>7</w:t>
      </w:r>
    </w:p>
    <w:p w14:paraId="324614E8" w14:textId="77777777" w:rsidR="00ED5719" w:rsidRPr="000F67D7" w:rsidRDefault="00ED5719" w:rsidP="0017233C">
      <w:pPr>
        <w:pStyle w:val="Reponse"/>
      </w:pPr>
      <w:r w:rsidRPr="000F67D7">
        <w:t>Je n'ai pas de compte bancaire</w:t>
      </w:r>
      <w:r w:rsidRPr="000F67D7">
        <w:tab/>
        <w:t>8</w:t>
      </w:r>
    </w:p>
    <w:p w14:paraId="459CE963" w14:textId="77777777" w:rsidR="00ED5719" w:rsidRPr="000F67D7" w:rsidRDefault="00ED5719" w:rsidP="0017233C">
      <w:pPr>
        <w:pStyle w:val="Reponse"/>
      </w:pPr>
      <w:r w:rsidRPr="000F67D7">
        <w:t>Ça ne vaut pas la peine pour seulement un ou deux chèques par année</w:t>
      </w:r>
      <w:r w:rsidRPr="000F67D7">
        <w:tab/>
        <w:t>11</w:t>
      </w:r>
    </w:p>
    <w:p w14:paraId="2FB26464" w14:textId="77777777" w:rsidR="00ED5719" w:rsidRPr="000F67D7" w:rsidRDefault="00ED5719" w:rsidP="0017233C">
      <w:pPr>
        <w:pStyle w:val="Reponse"/>
      </w:pPr>
      <w:r w:rsidRPr="000F67D7">
        <w:t>On ne m'a jamais demandé d'y avoir recours/On ne me l'a jamais proposé</w:t>
      </w:r>
      <w:r w:rsidRPr="000F67D7">
        <w:tab/>
        <w:t>12</w:t>
      </w:r>
    </w:p>
    <w:p w14:paraId="69C2199B" w14:textId="77777777" w:rsidR="00ED5719" w:rsidRPr="000F67D7" w:rsidRDefault="00ED5719" w:rsidP="0017233C">
      <w:pPr>
        <w:pStyle w:val="Reponse"/>
      </w:pPr>
      <w:r w:rsidRPr="000F67D7">
        <w:t>Je ne m'y fie pas, des gens peuvent retirer de l'argent de mon compte</w:t>
      </w:r>
      <w:r w:rsidRPr="000F67D7">
        <w:tab/>
        <w:t>14</w:t>
      </w:r>
    </w:p>
    <w:p w14:paraId="565D41DF" w14:textId="77777777" w:rsidR="00ED5719" w:rsidRPr="000F67D7" w:rsidRDefault="00ED5719" w:rsidP="0017233C">
      <w:pPr>
        <w:pStyle w:val="Reponse"/>
      </w:pPr>
      <w:r w:rsidRPr="000F67D7">
        <w:t>Je n'utilise pas de services bancaires en ligne ou je n'ai pas d'ordinateur</w:t>
      </w:r>
      <w:r w:rsidRPr="000F67D7">
        <w:tab/>
        <w:t>16</w:t>
      </w:r>
    </w:p>
    <w:p w14:paraId="52B4FDCC" w14:textId="77777777" w:rsidR="00ED5719" w:rsidRPr="000F67D7" w:rsidRDefault="00ED5719" w:rsidP="0017233C">
      <w:pPr>
        <w:pStyle w:val="Reponse"/>
      </w:pPr>
      <w:r w:rsidRPr="000F67D7">
        <w:t>L'encaissement d'un chèque me donne une raison d'aller à la banque</w:t>
      </w:r>
      <w:r w:rsidRPr="000F67D7">
        <w:tab/>
        <w:t>17</w:t>
      </w:r>
    </w:p>
    <w:p w14:paraId="047969A2" w14:textId="77777777" w:rsidR="00ED5719" w:rsidRPr="000F67D7" w:rsidRDefault="00ED5719" w:rsidP="0017233C">
      <w:pPr>
        <w:pStyle w:val="Reponse"/>
      </w:pPr>
      <w:r w:rsidRPr="000F67D7">
        <w:t>J'aime examiner mes chèques avant de les déposer, car je veux d'abord m'assurer que le montant est le bon</w:t>
      </w:r>
      <w:r w:rsidRPr="000F67D7">
        <w:tab/>
        <w:t>18</w:t>
      </w:r>
    </w:p>
    <w:p w14:paraId="40D61C41" w14:textId="77777777" w:rsidR="00ED5719" w:rsidRPr="000F67D7" w:rsidRDefault="00ED5719" w:rsidP="0017233C">
      <w:pPr>
        <w:pStyle w:val="Reponse"/>
      </w:pPr>
      <w:r w:rsidRPr="000F67D7">
        <w:t>J'ai un meilleur contrôle de mes chèques (p. ex. il est possible que je sois à découvert)</w:t>
      </w:r>
      <w:r w:rsidRPr="000F67D7">
        <w:tab/>
        <w:t>19</w:t>
      </w:r>
    </w:p>
    <w:p w14:paraId="7106D07D" w14:textId="77777777" w:rsidR="00ED5719" w:rsidRPr="000F67D7" w:rsidRDefault="00ED5719" w:rsidP="0017233C">
      <w:pPr>
        <w:pStyle w:val="Reponse"/>
      </w:pPr>
      <w:r w:rsidRPr="000F67D7">
        <w:t>Ma banque retient mes fonds pour un certain nombre de jours et j'en ai besoin immédiatement</w:t>
      </w:r>
      <w:r w:rsidRPr="000F67D7">
        <w:tab/>
        <w:t>20</w:t>
      </w:r>
    </w:p>
    <w:p w14:paraId="2D793450" w14:textId="77777777" w:rsidR="00ED5719" w:rsidRPr="000F67D7" w:rsidRDefault="00ED5719" w:rsidP="0017233C">
      <w:pPr>
        <w:pStyle w:val="Reponse"/>
      </w:pPr>
      <w:r w:rsidRPr="000F67D7">
        <w:t>Préoccupations par rapport à une mauvaise gestion de mes renseignements personnels ou confidentiels</w:t>
      </w:r>
      <w:r w:rsidRPr="000F67D7">
        <w:tab/>
        <w:t>21</w:t>
      </w:r>
    </w:p>
    <w:p w14:paraId="1DD89FEE" w14:textId="77777777" w:rsidR="00ED5719" w:rsidRPr="000F67D7" w:rsidRDefault="00ED5719" w:rsidP="0017233C">
      <w:pPr>
        <w:pStyle w:val="Reponse"/>
      </w:pPr>
      <w:r w:rsidRPr="000F67D7">
        <w:t>Autre (préciser)</w:t>
      </w:r>
      <w:r w:rsidRPr="000F67D7">
        <w:tab/>
        <w:t>77</w:t>
      </w:r>
    </w:p>
    <w:p w14:paraId="1A7C3026" w14:textId="77777777" w:rsidR="00ED5719" w:rsidRPr="000F67D7" w:rsidRDefault="00ED5719" w:rsidP="0017233C">
      <w:pPr>
        <w:pStyle w:val="Reponse"/>
      </w:pPr>
      <w:r w:rsidRPr="000F67D7">
        <w:t>Je ne sais pas / Pas de réponse</w:t>
      </w:r>
      <w:r w:rsidRPr="000F67D7">
        <w:tab/>
        <w:t>99</w:t>
      </w:r>
    </w:p>
    <w:p w14:paraId="294FEE9C" w14:textId="77777777" w:rsidR="00ED5719" w:rsidRPr="000F67D7" w:rsidRDefault="00ED5719" w:rsidP="0017233C">
      <w:pPr>
        <w:pStyle w:val="Reponse"/>
      </w:pPr>
    </w:p>
    <w:p w14:paraId="7A81911D" w14:textId="77777777" w:rsidR="00ED5719" w:rsidRPr="000F67D7" w:rsidRDefault="00ED5719" w:rsidP="0017233C">
      <w:pPr>
        <w:pStyle w:val="Variable"/>
        <w:keepNext w:val="0"/>
        <w:rPr>
          <w:lang w:val="fr-CA"/>
        </w:rPr>
      </w:pPr>
      <w:r w:rsidRPr="000F67D7">
        <w:rPr>
          <w:lang w:val="fr-CA"/>
        </w:rPr>
        <w:t>Q3B</w:t>
      </w:r>
    </w:p>
    <w:p w14:paraId="57A8F973" w14:textId="77777777" w:rsidR="00ED5719" w:rsidRPr="000F67D7" w:rsidRDefault="00ED5719" w:rsidP="0017233C">
      <w:pPr>
        <w:pStyle w:val="Comm"/>
        <w:rPr>
          <w:lang w:val="fr-CA"/>
        </w:rPr>
      </w:pPr>
      <w:r w:rsidRPr="000F67D7">
        <w:rPr>
          <w:lang w:val="fr-CA"/>
        </w:rPr>
        <w:t xml:space="preserve"> Both direct deposit and cheque</w:t>
      </w:r>
    </w:p>
    <w:p w14:paraId="08768A9F" w14:textId="77777777" w:rsidR="00ED5719" w:rsidRPr="000F67D7" w:rsidRDefault="00ED5719" w:rsidP="0017233C">
      <w:pPr>
        <w:pStyle w:val="Question"/>
        <w:keepNext w:val="0"/>
      </w:pPr>
      <w:r w:rsidRPr="000F67D7">
        <w:t>Pourquoi avez-vous reçu des paiements par chèque et d'autres par dépôt direct?</w:t>
      </w:r>
    </w:p>
    <w:p w14:paraId="46B0A112" w14:textId="77777777" w:rsidR="00ED5719" w:rsidRPr="000F67D7" w:rsidRDefault="00ED5719" w:rsidP="0017233C">
      <w:pPr>
        <w:pStyle w:val="Note"/>
        <w:rPr>
          <w:lang w:val="fr-CA"/>
        </w:rPr>
      </w:pPr>
      <w:r w:rsidRPr="000F67D7">
        <w:rPr>
          <w:lang w:val="fr-CA"/>
        </w:rPr>
        <w:t>&lt;[Téléphone] Lire la liste si nécessaire&gt;</w:t>
      </w:r>
    </w:p>
    <w:p w14:paraId="012008EF" w14:textId="77777777" w:rsidR="00ED5719" w:rsidRPr="000F67D7" w:rsidRDefault="00ED5719" w:rsidP="0017233C">
      <w:pPr>
        <w:pStyle w:val="Reponse"/>
      </w:pPr>
      <w:r w:rsidRPr="000F67D7">
        <w:t>Je me suis inscrit(e) au dépôt direct après avoir commencé à recevoir les paiements</w:t>
      </w:r>
      <w:r w:rsidRPr="000F67D7">
        <w:tab/>
        <w:t>1</w:t>
      </w:r>
    </w:p>
    <w:p w14:paraId="450360B0" w14:textId="77777777" w:rsidR="00ED5719" w:rsidRPr="000F67D7" w:rsidRDefault="00ED5719" w:rsidP="0017233C">
      <w:pPr>
        <w:pStyle w:val="Reponse"/>
      </w:pPr>
      <w:r w:rsidRPr="000F67D7">
        <w:t>Différents paiements proviennent de différents ministères</w:t>
      </w:r>
      <w:r w:rsidRPr="000F67D7">
        <w:tab/>
        <w:t>2</w:t>
      </w:r>
    </w:p>
    <w:p w14:paraId="2DA10BB1" w14:textId="77777777" w:rsidR="00ED5719" w:rsidRPr="000F67D7" w:rsidRDefault="00ED5719" w:rsidP="0017233C">
      <w:pPr>
        <w:pStyle w:val="Reponse"/>
      </w:pPr>
      <w:r w:rsidRPr="000F67D7">
        <w:t>Autre raison (préciser)</w:t>
      </w:r>
      <w:r w:rsidRPr="000F67D7">
        <w:tab/>
        <w:t>77</w:t>
      </w:r>
    </w:p>
    <w:p w14:paraId="164A5CBF" w14:textId="77777777" w:rsidR="00ED5719" w:rsidRPr="000F67D7" w:rsidRDefault="00ED5719" w:rsidP="0017233C">
      <w:pPr>
        <w:pStyle w:val="Reponse"/>
      </w:pPr>
      <w:r w:rsidRPr="000F67D7">
        <w:t>Je ne me rappelle pas</w:t>
      </w:r>
      <w:r w:rsidRPr="000F67D7">
        <w:tab/>
        <w:t>98</w:t>
      </w:r>
    </w:p>
    <w:p w14:paraId="3DD4BDE4" w14:textId="77777777" w:rsidR="00ED5719" w:rsidRPr="000F67D7" w:rsidRDefault="00ED5719" w:rsidP="0017233C">
      <w:pPr>
        <w:pStyle w:val="Reponse"/>
      </w:pPr>
      <w:r w:rsidRPr="000F67D7">
        <w:t>Je ne sais pas / Pas de réponse</w:t>
      </w:r>
      <w:r w:rsidRPr="000F67D7">
        <w:tab/>
        <w:t>99</w:t>
      </w:r>
    </w:p>
    <w:p w14:paraId="258597A4" w14:textId="77777777" w:rsidR="00ED5719" w:rsidRPr="000F67D7" w:rsidRDefault="00ED5719" w:rsidP="0017233C">
      <w:pPr>
        <w:pStyle w:val="Reponse"/>
      </w:pPr>
    </w:p>
    <w:p w14:paraId="111730D1" w14:textId="77777777" w:rsidR="00ED5719" w:rsidRPr="000F67D7" w:rsidRDefault="00ED5719" w:rsidP="0017233C">
      <w:pPr>
        <w:pStyle w:val="Variable"/>
        <w:keepNext w:val="0"/>
        <w:rPr>
          <w:lang w:val="fr-CA"/>
        </w:rPr>
      </w:pPr>
      <w:r w:rsidRPr="000F67D7">
        <w:rPr>
          <w:lang w:val="fr-CA"/>
        </w:rPr>
        <w:lastRenderedPageBreak/>
        <w:t>Q4X1</w:t>
      </w:r>
    </w:p>
    <w:p w14:paraId="41B88B48" w14:textId="77777777" w:rsidR="00ED5719" w:rsidRPr="000F67D7" w:rsidRDefault="00ED5719" w:rsidP="0017233C">
      <w:pPr>
        <w:pStyle w:val="Comm"/>
        <w:rPr>
          <w:lang w:val="fr-CA"/>
        </w:rPr>
      </w:pPr>
      <w:r w:rsidRPr="000F67D7">
        <w:rPr>
          <w:lang w:val="fr-CA"/>
        </w:rPr>
        <w:t xml:space="preserve"> Enrolled in direct deposit in 2019 or later</w:t>
      </w:r>
    </w:p>
    <w:p w14:paraId="5FC41C53" w14:textId="77777777" w:rsidR="00ED5719" w:rsidRPr="000F67D7" w:rsidRDefault="00ED5719" w:rsidP="0017233C">
      <w:pPr>
        <w:pStyle w:val="Question"/>
        <w:keepNext w:val="0"/>
      </w:pPr>
      <w:r w:rsidRPr="000F67D7">
        <w:t>Pour les paiements que vous recevez par dépôt direct, vous êtes-vous inscrit(e) auprès de votre banque ou directement auprès du gouvernement du Canada?</w:t>
      </w:r>
    </w:p>
    <w:p w14:paraId="017F8DD3" w14:textId="77777777" w:rsidR="00ED5719" w:rsidRPr="000F67D7" w:rsidRDefault="00ED5719" w:rsidP="0017233C">
      <w:pPr>
        <w:pStyle w:val="Reponse"/>
      </w:pPr>
      <w:r w:rsidRPr="000F67D7">
        <w:t>Auprès de ma banque</w:t>
      </w:r>
      <w:r w:rsidRPr="000F67D7">
        <w:tab/>
        <w:t>1</w:t>
      </w:r>
    </w:p>
    <w:p w14:paraId="157079D3" w14:textId="77777777" w:rsidR="00ED5719" w:rsidRPr="000F67D7" w:rsidRDefault="00ED5719" w:rsidP="0017233C">
      <w:pPr>
        <w:pStyle w:val="Reponse"/>
      </w:pPr>
      <w:r w:rsidRPr="000F67D7">
        <w:t>Directement auprès du gouvernement</w:t>
      </w:r>
      <w:r w:rsidRPr="000F67D7">
        <w:tab/>
        <w:t>2</w:t>
      </w:r>
    </w:p>
    <w:p w14:paraId="16FE408A" w14:textId="77777777" w:rsidR="00ED5719" w:rsidRPr="000F67D7" w:rsidRDefault="00ED5719" w:rsidP="0017233C">
      <w:pPr>
        <w:pStyle w:val="Reponse"/>
      </w:pPr>
      <w:r w:rsidRPr="000F67D7">
        <w:t>Les deux</w:t>
      </w:r>
      <w:r w:rsidRPr="000F67D7">
        <w:tab/>
        <w:t>3</w:t>
      </w:r>
    </w:p>
    <w:p w14:paraId="32FEA58B" w14:textId="77777777" w:rsidR="00ED5719" w:rsidRPr="000F67D7" w:rsidRDefault="00ED5719" w:rsidP="0017233C">
      <w:pPr>
        <w:pStyle w:val="Reponse"/>
      </w:pPr>
      <w:r w:rsidRPr="000F67D7">
        <w:t>Je ne sais pas / Pas de réponse</w:t>
      </w:r>
      <w:r w:rsidRPr="000F67D7">
        <w:tab/>
        <w:t>99</w:t>
      </w:r>
    </w:p>
    <w:p w14:paraId="6E21988D" w14:textId="77777777" w:rsidR="00ED5719" w:rsidRPr="000F67D7" w:rsidRDefault="00ED5719" w:rsidP="0017233C">
      <w:pPr>
        <w:pStyle w:val="Reponse"/>
      </w:pPr>
    </w:p>
    <w:p w14:paraId="19E6539F" w14:textId="77777777" w:rsidR="00ED5719" w:rsidRPr="000F67D7" w:rsidRDefault="00ED5719" w:rsidP="0017233C">
      <w:pPr>
        <w:pStyle w:val="Variable"/>
        <w:keepNext w:val="0"/>
        <w:rPr>
          <w:lang w:val="fr-CA"/>
        </w:rPr>
      </w:pPr>
      <w:r w:rsidRPr="000F67D7">
        <w:rPr>
          <w:lang w:val="fr-CA"/>
        </w:rPr>
        <w:t>Q4X2 [1,5]</w:t>
      </w:r>
    </w:p>
    <w:p w14:paraId="3422B655" w14:textId="77777777" w:rsidR="00ED5719" w:rsidRPr="000F67D7" w:rsidRDefault="00ED5719" w:rsidP="0017233C">
      <w:pPr>
        <w:pStyle w:val="Comm"/>
        <w:rPr>
          <w:lang w:val="fr-CA"/>
        </w:rPr>
      </w:pPr>
      <w:r w:rsidRPr="000F67D7">
        <w:rPr>
          <w:lang w:val="fr-CA"/>
        </w:rPr>
        <w:t xml:space="preserve"> Enrolled in direct deposit in 2019 or later</w:t>
      </w:r>
    </w:p>
    <w:p w14:paraId="32B99DDE" w14:textId="77777777" w:rsidR="00ED5719" w:rsidRPr="000F67D7" w:rsidRDefault="00ED5719" w:rsidP="0017233C">
      <w:pPr>
        <w:pStyle w:val="Question"/>
        <w:keepNext w:val="0"/>
      </w:pPr>
      <w:r w:rsidRPr="000F67D7">
        <w:t>Est-ce que c'était par... &lt;[Téléphone](Lire la liste)&gt;</w:t>
      </w:r>
    </w:p>
    <w:p w14:paraId="15EA0FF6" w14:textId="77777777" w:rsidR="00ED5719" w:rsidRPr="000F67D7" w:rsidRDefault="00ED5719" w:rsidP="0017233C">
      <w:pPr>
        <w:pStyle w:val="Note"/>
        <w:rPr>
          <w:lang w:val="fr-CA"/>
        </w:rPr>
      </w:pPr>
      <w:r w:rsidRPr="000F67D7">
        <w:rPr>
          <w:lang w:val="fr-CA"/>
        </w:rPr>
        <w:t>Sélectionnez toutes les réponses qui s'appliquent</w:t>
      </w:r>
    </w:p>
    <w:p w14:paraId="4F7320B1" w14:textId="77777777" w:rsidR="00ED5719" w:rsidRPr="000F67D7" w:rsidRDefault="00ED5719" w:rsidP="0017233C">
      <w:pPr>
        <w:pStyle w:val="Reponse"/>
      </w:pPr>
      <w:r w:rsidRPr="000F67D7">
        <w:t>En ligne</w:t>
      </w:r>
      <w:r w:rsidRPr="000F67D7">
        <w:tab/>
        <w:t>1</w:t>
      </w:r>
    </w:p>
    <w:p w14:paraId="0EB9F55A" w14:textId="77777777" w:rsidR="00ED5719" w:rsidRPr="000F67D7" w:rsidRDefault="00ED5719" w:rsidP="0017233C">
      <w:pPr>
        <w:pStyle w:val="Reponse"/>
      </w:pPr>
      <w:r w:rsidRPr="000F67D7">
        <w:t>Par téléphone</w:t>
      </w:r>
      <w:r w:rsidRPr="000F67D7">
        <w:tab/>
        <w:t>2</w:t>
      </w:r>
    </w:p>
    <w:p w14:paraId="0F064960" w14:textId="77777777" w:rsidR="00ED5719" w:rsidRPr="000F67D7" w:rsidRDefault="00ED5719" w:rsidP="0017233C">
      <w:pPr>
        <w:pStyle w:val="Reponse"/>
      </w:pPr>
      <w:r w:rsidRPr="000F67D7">
        <w:t>En personne</w:t>
      </w:r>
      <w:r w:rsidRPr="000F67D7">
        <w:tab/>
        <w:t>3</w:t>
      </w:r>
    </w:p>
    <w:p w14:paraId="7F39ACE1" w14:textId="77777777" w:rsidR="00ED5719" w:rsidRPr="000F67D7" w:rsidRDefault="00ED5719" w:rsidP="0017233C">
      <w:pPr>
        <w:pStyle w:val="Reponse"/>
      </w:pPr>
      <w:r w:rsidRPr="000F67D7">
        <w:t>Par la poste / dans un formulaire de demande</w:t>
      </w:r>
      <w:r w:rsidRPr="000F67D7">
        <w:tab/>
        <w:t>4</w:t>
      </w:r>
    </w:p>
    <w:p w14:paraId="62AA3F1A" w14:textId="77777777" w:rsidR="00ED5719" w:rsidRPr="000F67D7" w:rsidRDefault="00ED5719" w:rsidP="0017233C">
      <w:pPr>
        <w:pStyle w:val="Reponse"/>
      </w:pPr>
      <w:r w:rsidRPr="000F67D7">
        <w:t>Autre (préciser)</w:t>
      </w:r>
      <w:r w:rsidRPr="000F67D7">
        <w:tab/>
        <w:t>77</w:t>
      </w:r>
    </w:p>
    <w:p w14:paraId="3843C2F4" w14:textId="77777777" w:rsidR="00ED5719" w:rsidRPr="000F67D7" w:rsidRDefault="00ED5719" w:rsidP="0017233C">
      <w:pPr>
        <w:pStyle w:val="Reponse"/>
      </w:pPr>
      <w:r w:rsidRPr="000F67D7">
        <w:t>Je ne sais pas / Pas de réponse</w:t>
      </w:r>
      <w:r w:rsidRPr="000F67D7">
        <w:tab/>
        <w:t>99</w:t>
      </w:r>
    </w:p>
    <w:p w14:paraId="1A9AE3CF" w14:textId="77777777" w:rsidR="00ED5719" w:rsidRPr="000F67D7" w:rsidRDefault="00ED5719" w:rsidP="0017233C">
      <w:pPr>
        <w:pStyle w:val="Reponse"/>
      </w:pPr>
    </w:p>
    <w:p w14:paraId="43223585" w14:textId="77777777" w:rsidR="00ED5719" w:rsidRPr="000F67D7" w:rsidRDefault="00ED5719" w:rsidP="0017233C">
      <w:pPr>
        <w:pStyle w:val="Variable"/>
        <w:keepNext w:val="0"/>
        <w:rPr>
          <w:lang w:val="fr-CA"/>
        </w:rPr>
      </w:pPr>
      <w:r w:rsidRPr="000F67D7">
        <w:rPr>
          <w:lang w:val="fr-CA"/>
        </w:rPr>
        <w:t>Q4B [1,6]</w:t>
      </w:r>
    </w:p>
    <w:p w14:paraId="126C076F" w14:textId="77777777" w:rsidR="00ED5719" w:rsidRPr="000F67D7" w:rsidRDefault="00ED5719" w:rsidP="0017233C">
      <w:pPr>
        <w:pStyle w:val="Comm"/>
        <w:rPr>
          <w:lang w:val="fr-CA"/>
        </w:rPr>
      </w:pPr>
      <w:r w:rsidRPr="000F67D7">
        <w:rPr>
          <w:lang w:val="fr-CA"/>
        </w:rPr>
        <w:t xml:space="preserve"> Enrolled in direct deposit in 2019 or later</w:t>
      </w:r>
    </w:p>
    <w:p w14:paraId="5565F82D" w14:textId="77777777" w:rsidR="00ED5719" w:rsidRPr="000F67D7" w:rsidRDefault="00ED5719" w:rsidP="0017233C">
      <w:pPr>
        <w:pStyle w:val="Question"/>
        <w:keepNext w:val="0"/>
      </w:pPr>
      <w:r w:rsidRPr="000F67D7">
        <w:t>Pourquoi avez-vous choisi cette méthode d'inscription?</w:t>
      </w:r>
    </w:p>
    <w:p w14:paraId="43EEC1CB" w14:textId="77777777" w:rsidR="00ED5719" w:rsidRPr="000F67D7" w:rsidRDefault="00ED5719" w:rsidP="0017233C">
      <w:pPr>
        <w:pStyle w:val="Note"/>
        <w:rPr>
          <w:lang w:val="fr-CA"/>
        </w:rPr>
      </w:pPr>
      <w:r w:rsidRPr="000F67D7">
        <w:rPr>
          <w:lang w:val="fr-CA"/>
        </w:rPr>
        <w:t xml:space="preserve">Sélectionnez toutes les réponses qui s'appliquent </w:t>
      </w:r>
      <w:r w:rsidRPr="000F67D7">
        <w:rPr>
          <w:lang w:val="fr-CA"/>
        </w:rPr>
        <w:br/>
        <w:t>&lt;[Téléphone]Lire la liste si nécessaire&gt;</w:t>
      </w:r>
    </w:p>
    <w:p w14:paraId="398D74B8" w14:textId="77777777" w:rsidR="00ED5719" w:rsidRPr="000F67D7" w:rsidRDefault="00ED5719" w:rsidP="0017233C">
      <w:pPr>
        <w:pStyle w:val="Reponse"/>
      </w:pPr>
      <w:r w:rsidRPr="000F67D7">
        <w:t>C'est la plus facile ou la plus pratique</w:t>
      </w:r>
      <w:r w:rsidRPr="000F67D7">
        <w:tab/>
        <w:t>1</w:t>
      </w:r>
    </w:p>
    <w:p w14:paraId="02C386DF" w14:textId="77777777" w:rsidR="00ED5719" w:rsidRPr="000F67D7" w:rsidRDefault="00ED5719" w:rsidP="0017233C">
      <w:pPr>
        <w:pStyle w:val="Reponse"/>
      </w:pPr>
      <w:r w:rsidRPr="000F67D7">
        <w:t>C'est la plus rapide</w:t>
      </w:r>
      <w:r w:rsidRPr="000F67D7">
        <w:tab/>
        <w:t>2</w:t>
      </w:r>
    </w:p>
    <w:p w14:paraId="2219CC31" w14:textId="77777777" w:rsidR="00ED5719" w:rsidRPr="000F67D7" w:rsidRDefault="00ED5719" w:rsidP="0017233C">
      <w:pPr>
        <w:pStyle w:val="Reponse"/>
      </w:pPr>
      <w:r w:rsidRPr="000F67D7">
        <w:t>C'est la plus fiable et la plus sécuritaire</w:t>
      </w:r>
      <w:r w:rsidRPr="000F67D7">
        <w:tab/>
        <w:t>3</w:t>
      </w:r>
    </w:p>
    <w:p w14:paraId="52BB299A" w14:textId="77777777" w:rsidR="00ED5719" w:rsidRPr="000F67D7" w:rsidRDefault="00ED5719" w:rsidP="0017233C">
      <w:pPr>
        <w:pStyle w:val="Reponse"/>
      </w:pPr>
      <w:r w:rsidRPr="000F67D7">
        <w:t>Quelqu'un m'a aidé à utiliser cette méthode ou me l'a suggéré</w:t>
      </w:r>
      <w:r w:rsidRPr="000F67D7">
        <w:tab/>
        <w:t>4</w:t>
      </w:r>
    </w:p>
    <w:p w14:paraId="7137D375" w14:textId="77777777" w:rsidR="00ED5719" w:rsidRPr="000F67D7" w:rsidRDefault="00ED5719" w:rsidP="0017233C">
      <w:pPr>
        <w:pStyle w:val="Reponse"/>
      </w:pPr>
      <w:r w:rsidRPr="000F67D7">
        <w:t>C'est la seule méthode que je connaissais</w:t>
      </w:r>
      <w:r w:rsidRPr="000F67D7">
        <w:tab/>
        <w:t>5</w:t>
      </w:r>
    </w:p>
    <w:p w14:paraId="05B81988" w14:textId="77777777" w:rsidR="00ED5719" w:rsidRPr="000F67D7" w:rsidRDefault="00ED5719" w:rsidP="0017233C">
      <w:pPr>
        <w:pStyle w:val="Reponse"/>
      </w:pPr>
      <w:r w:rsidRPr="000F67D7">
        <w:t>Le plus sûr pendant la période de pandémie / l'isolement cellulaire</w:t>
      </w:r>
      <w:r w:rsidRPr="000F67D7">
        <w:tab/>
        <w:t>6</w:t>
      </w:r>
    </w:p>
    <w:p w14:paraId="02B82AC9" w14:textId="77777777" w:rsidR="00ED5719" w:rsidRPr="000F67D7" w:rsidRDefault="00ED5719" w:rsidP="0017233C">
      <w:pPr>
        <w:pStyle w:val="Reponse"/>
      </w:pPr>
      <w:r w:rsidRPr="000F67D7">
        <w:t>Autre réponse (préciser)</w:t>
      </w:r>
      <w:r w:rsidRPr="000F67D7">
        <w:tab/>
        <w:t>77</w:t>
      </w:r>
    </w:p>
    <w:p w14:paraId="6E4E1338" w14:textId="77777777" w:rsidR="00ED5719" w:rsidRPr="000F67D7" w:rsidRDefault="00ED5719" w:rsidP="0017233C">
      <w:pPr>
        <w:pStyle w:val="Reponse"/>
      </w:pPr>
      <w:r w:rsidRPr="000F67D7">
        <w:t>Je ne me rappelle pas</w:t>
      </w:r>
      <w:r w:rsidRPr="000F67D7">
        <w:tab/>
        <w:t>98</w:t>
      </w:r>
    </w:p>
    <w:p w14:paraId="44444002" w14:textId="77777777" w:rsidR="00ED5719" w:rsidRPr="000F67D7" w:rsidRDefault="00ED5719" w:rsidP="0017233C">
      <w:pPr>
        <w:pStyle w:val="Reponse"/>
      </w:pPr>
      <w:r w:rsidRPr="000F67D7">
        <w:t>Je ne sais pas / Pas de réponse</w:t>
      </w:r>
      <w:r w:rsidRPr="000F67D7">
        <w:tab/>
        <w:t>99</w:t>
      </w:r>
    </w:p>
    <w:p w14:paraId="09587674" w14:textId="77777777" w:rsidR="00ED5719" w:rsidRPr="000F67D7" w:rsidRDefault="00ED5719" w:rsidP="0017233C">
      <w:pPr>
        <w:pStyle w:val="Reponse"/>
      </w:pPr>
    </w:p>
    <w:p w14:paraId="21C4FEEF" w14:textId="77777777" w:rsidR="00ED5719" w:rsidRPr="000F67D7" w:rsidRDefault="00ED5719" w:rsidP="0017233C">
      <w:pPr>
        <w:pStyle w:val="Variable"/>
        <w:keepNext w:val="0"/>
        <w:rPr>
          <w:lang w:val="fr-CA"/>
        </w:rPr>
      </w:pPr>
      <w:r w:rsidRPr="000F67D7">
        <w:rPr>
          <w:lang w:val="fr-CA"/>
        </w:rPr>
        <w:t xml:space="preserve">PQ5A </w:t>
      </w:r>
    </w:p>
    <w:p w14:paraId="1D74D28B"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25BDEF6C" w14:textId="77777777" w:rsidR="00ED5719" w:rsidRPr="000F67D7" w:rsidRDefault="00ED5719" w:rsidP="0017233C">
      <w:pPr>
        <w:pStyle w:val="Question"/>
        <w:keepNext w:val="0"/>
      </w:pPr>
      <w:r w:rsidRPr="000F67D7">
        <w:t>Lorsque que vous avez procédé à votre inscription au dépôt direct, dans quelle mesure étiez-vous satisfait(e) ... ? &lt;[Téléphone] Diriez-vous que vous n'êtes pas du tout satisfait, pas très satisfait, plutôt satisfait, satisfait ou très satisfait? (Demander pour chacun, si nécessaire) &gt;</w:t>
      </w:r>
    </w:p>
    <w:p w14:paraId="0296BC4F" w14:textId="77777777" w:rsidR="00ED5719" w:rsidRPr="000F67D7" w:rsidRDefault="00ED5719" w:rsidP="0017233C">
      <w:pPr>
        <w:pStyle w:val="Variable"/>
        <w:keepNext w:val="0"/>
        <w:rPr>
          <w:lang w:val="fr-CA"/>
        </w:rPr>
      </w:pPr>
      <w:r w:rsidRPr="000F67D7">
        <w:rPr>
          <w:lang w:val="fr-CA"/>
        </w:rPr>
        <w:t>Q5A1</w:t>
      </w:r>
    </w:p>
    <w:p w14:paraId="6BC2CD68"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2B4EFD28" w14:textId="77777777" w:rsidR="00ED5719" w:rsidRPr="000F67D7" w:rsidRDefault="00ED5719" w:rsidP="0017233C">
      <w:pPr>
        <w:pStyle w:val="Note"/>
        <w:rPr>
          <w:lang w:val="fr-CA"/>
        </w:rPr>
      </w:pPr>
      <w:r w:rsidRPr="000F67D7">
        <w:rPr>
          <w:lang w:val="fr-CA"/>
        </w:rPr>
        <w:t xml:space="preserve">de la durée de temps qu'il a fallu pour recevoir votre premier paiement par dépôt direct pour la </w:t>
      </w:r>
      <w:r w:rsidRPr="000F67D7">
        <w:rPr>
          <w:b/>
          <w:lang w:val="fr-CA"/>
        </w:rPr>
        <w:t>Prestation canadienne d'urgence ou PCU</w:t>
      </w:r>
    </w:p>
    <w:p w14:paraId="1052A101" w14:textId="77777777" w:rsidR="00ED5719" w:rsidRPr="000F67D7" w:rsidRDefault="00ED5719" w:rsidP="0017233C">
      <w:pPr>
        <w:pStyle w:val="Reponse"/>
      </w:pPr>
      <w:r w:rsidRPr="000F67D7">
        <w:t>Pas du tout satisfait(e)</w:t>
      </w:r>
      <w:r w:rsidRPr="000F67D7">
        <w:tab/>
        <w:t>1</w:t>
      </w:r>
    </w:p>
    <w:p w14:paraId="4CF7630D" w14:textId="77777777" w:rsidR="00ED5719" w:rsidRPr="000F67D7" w:rsidRDefault="00ED5719" w:rsidP="0017233C">
      <w:pPr>
        <w:pStyle w:val="Reponse"/>
      </w:pPr>
      <w:r w:rsidRPr="000F67D7">
        <w:t>Pas très satisfait(e)</w:t>
      </w:r>
      <w:r w:rsidRPr="000F67D7">
        <w:tab/>
        <w:t>2</w:t>
      </w:r>
    </w:p>
    <w:p w14:paraId="499FD2B2" w14:textId="77777777" w:rsidR="00ED5719" w:rsidRPr="000F67D7" w:rsidRDefault="00ED5719" w:rsidP="0017233C">
      <w:pPr>
        <w:pStyle w:val="Reponse"/>
      </w:pPr>
      <w:r w:rsidRPr="000F67D7">
        <w:t>Plutôt satisfait(e)</w:t>
      </w:r>
      <w:r w:rsidRPr="000F67D7">
        <w:tab/>
        <w:t>3</w:t>
      </w:r>
    </w:p>
    <w:p w14:paraId="1362E2DD" w14:textId="77777777" w:rsidR="00ED5719" w:rsidRPr="000F67D7" w:rsidRDefault="00ED5719" w:rsidP="0017233C">
      <w:pPr>
        <w:pStyle w:val="Reponse"/>
      </w:pPr>
      <w:r w:rsidRPr="000F67D7">
        <w:t>Satisfait(e)</w:t>
      </w:r>
      <w:r w:rsidRPr="000F67D7">
        <w:tab/>
        <w:t>4</w:t>
      </w:r>
    </w:p>
    <w:p w14:paraId="53A5F6D9" w14:textId="77777777" w:rsidR="00ED5719" w:rsidRPr="000F67D7" w:rsidRDefault="00ED5719" w:rsidP="0017233C">
      <w:pPr>
        <w:pStyle w:val="Reponse"/>
      </w:pPr>
      <w:r w:rsidRPr="000F67D7">
        <w:t>Très satisfait(e)</w:t>
      </w:r>
      <w:r w:rsidRPr="000F67D7">
        <w:tab/>
        <w:t>5</w:t>
      </w:r>
    </w:p>
    <w:p w14:paraId="20FBD660" w14:textId="77777777" w:rsidR="00ED5719" w:rsidRPr="000F67D7" w:rsidRDefault="00ED5719" w:rsidP="0017233C">
      <w:pPr>
        <w:pStyle w:val="Reponse"/>
      </w:pPr>
      <w:r w:rsidRPr="000F67D7">
        <w:lastRenderedPageBreak/>
        <w:t>Je ne sais pas / Pas de réponse</w:t>
      </w:r>
      <w:r w:rsidRPr="000F67D7">
        <w:tab/>
        <w:t>99</w:t>
      </w:r>
    </w:p>
    <w:p w14:paraId="785BD7CB" w14:textId="77777777" w:rsidR="00ED5719" w:rsidRPr="000F67D7" w:rsidRDefault="00ED5719" w:rsidP="0017233C">
      <w:pPr>
        <w:pStyle w:val="Reponse"/>
      </w:pPr>
    </w:p>
    <w:p w14:paraId="76728C6A" w14:textId="77777777" w:rsidR="00ED5719" w:rsidRPr="000F67D7" w:rsidRDefault="00ED5719" w:rsidP="0017233C">
      <w:pPr>
        <w:pStyle w:val="Variable"/>
        <w:keepNext w:val="0"/>
        <w:rPr>
          <w:lang w:val="fr-CA"/>
        </w:rPr>
      </w:pPr>
      <w:r w:rsidRPr="000F67D7">
        <w:rPr>
          <w:lang w:val="fr-CA"/>
        </w:rPr>
        <w:t>Q5B1</w:t>
      </w:r>
    </w:p>
    <w:p w14:paraId="2381C083"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43C31AC3" w14:textId="77777777" w:rsidR="00ED5719" w:rsidRPr="000F67D7" w:rsidRDefault="00ED5719" w:rsidP="0017233C">
      <w:pPr>
        <w:pStyle w:val="Note"/>
        <w:rPr>
          <w:lang w:val="fr-CA"/>
        </w:rPr>
      </w:pPr>
      <w:r w:rsidRPr="000F67D7">
        <w:rPr>
          <w:lang w:val="fr-CA"/>
        </w:rPr>
        <w:t xml:space="preserve">du processus d'inscription au dépôt direct pour la </w:t>
      </w:r>
      <w:r w:rsidRPr="000F67D7">
        <w:rPr>
          <w:b/>
          <w:lang w:val="fr-CA"/>
        </w:rPr>
        <w:t>Prestation canadienne d'urgence ou PCU</w:t>
      </w:r>
    </w:p>
    <w:p w14:paraId="2EE67505" w14:textId="77777777" w:rsidR="00ED5719" w:rsidRPr="000F67D7" w:rsidRDefault="00ED5719" w:rsidP="0017233C">
      <w:pPr>
        <w:pStyle w:val="Reponse"/>
      </w:pPr>
      <w:r w:rsidRPr="000F67D7">
        <w:t>Pas du tout satisfait(e)</w:t>
      </w:r>
      <w:r w:rsidRPr="000F67D7">
        <w:tab/>
        <w:t>1</w:t>
      </w:r>
    </w:p>
    <w:p w14:paraId="5A2413E9" w14:textId="77777777" w:rsidR="00ED5719" w:rsidRPr="000F67D7" w:rsidRDefault="00ED5719" w:rsidP="0017233C">
      <w:pPr>
        <w:pStyle w:val="Reponse"/>
      </w:pPr>
      <w:r w:rsidRPr="000F67D7">
        <w:t>Pas très satisfait(e)</w:t>
      </w:r>
      <w:r w:rsidRPr="000F67D7">
        <w:tab/>
        <w:t>2</w:t>
      </w:r>
    </w:p>
    <w:p w14:paraId="351CBC58" w14:textId="77777777" w:rsidR="00ED5719" w:rsidRPr="000F67D7" w:rsidRDefault="00ED5719" w:rsidP="0017233C">
      <w:pPr>
        <w:pStyle w:val="Reponse"/>
      </w:pPr>
      <w:r w:rsidRPr="000F67D7">
        <w:t>Plutôt satisfait(e)</w:t>
      </w:r>
      <w:r w:rsidRPr="000F67D7">
        <w:tab/>
        <w:t>3</w:t>
      </w:r>
    </w:p>
    <w:p w14:paraId="2A72489F" w14:textId="77777777" w:rsidR="00ED5719" w:rsidRPr="000F67D7" w:rsidRDefault="00ED5719" w:rsidP="0017233C">
      <w:pPr>
        <w:pStyle w:val="Reponse"/>
      </w:pPr>
      <w:r w:rsidRPr="000F67D7">
        <w:t>Satisfait(e)</w:t>
      </w:r>
      <w:r w:rsidRPr="000F67D7">
        <w:tab/>
        <w:t>4</w:t>
      </w:r>
    </w:p>
    <w:p w14:paraId="7D58CEA1" w14:textId="77777777" w:rsidR="00ED5719" w:rsidRPr="000F67D7" w:rsidRDefault="00ED5719" w:rsidP="0017233C">
      <w:pPr>
        <w:pStyle w:val="Reponse"/>
      </w:pPr>
      <w:r w:rsidRPr="000F67D7">
        <w:t>Très satisfait(e)</w:t>
      </w:r>
      <w:r w:rsidRPr="000F67D7">
        <w:tab/>
        <w:t>5</w:t>
      </w:r>
    </w:p>
    <w:p w14:paraId="52FBF2A5" w14:textId="77777777" w:rsidR="00ED5719" w:rsidRPr="000F67D7" w:rsidRDefault="00ED5719" w:rsidP="0017233C">
      <w:pPr>
        <w:pStyle w:val="Reponse"/>
      </w:pPr>
      <w:r w:rsidRPr="000F67D7">
        <w:t>Je ne sais pas / Pas de réponse</w:t>
      </w:r>
      <w:r w:rsidRPr="000F67D7">
        <w:tab/>
        <w:t>99</w:t>
      </w:r>
    </w:p>
    <w:p w14:paraId="26987D08" w14:textId="77777777" w:rsidR="00ED5719" w:rsidRPr="000F67D7" w:rsidRDefault="00ED5719" w:rsidP="0017233C">
      <w:pPr>
        <w:pStyle w:val="Reponse"/>
      </w:pPr>
    </w:p>
    <w:p w14:paraId="4301749F" w14:textId="77777777" w:rsidR="00ED5719" w:rsidRPr="000F67D7" w:rsidRDefault="00ED5719" w:rsidP="0017233C">
      <w:pPr>
        <w:pStyle w:val="Variable"/>
        <w:keepNext w:val="0"/>
        <w:rPr>
          <w:lang w:val="fr-CA"/>
        </w:rPr>
      </w:pPr>
      <w:r w:rsidRPr="000F67D7">
        <w:rPr>
          <w:lang w:val="fr-CA"/>
        </w:rPr>
        <w:t xml:space="preserve">PQ5B </w:t>
      </w:r>
    </w:p>
    <w:p w14:paraId="29E3D400"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2448CE7B" w14:textId="77777777" w:rsidR="00ED5719" w:rsidRPr="000F67D7" w:rsidRDefault="00ED5719" w:rsidP="0017233C">
      <w:pPr>
        <w:pStyle w:val="Question"/>
        <w:keepNext w:val="0"/>
      </w:pPr>
      <w:r w:rsidRPr="000F67D7">
        <w:t>Lorsque que vous avez procédé à votre inscription au dépôt direct, dans quelle mesure étiez-vous satisfait(e) ... ? &lt;[Téléphone]Diriez-vous que vous n'êtes pas du tout satisfait, pas très satisfait, plutôt satisfait, satisfait ou très satisfait? (Demander pour chacun, si nécessaire)&gt;</w:t>
      </w:r>
    </w:p>
    <w:p w14:paraId="18260D4B" w14:textId="77777777" w:rsidR="00ED5719" w:rsidRPr="000F67D7" w:rsidRDefault="00ED5719" w:rsidP="0017233C">
      <w:pPr>
        <w:pStyle w:val="Variable"/>
        <w:keepNext w:val="0"/>
        <w:rPr>
          <w:lang w:val="fr-CA"/>
        </w:rPr>
      </w:pPr>
      <w:r w:rsidRPr="000F67D7">
        <w:rPr>
          <w:lang w:val="fr-CA"/>
        </w:rPr>
        <w:t>Q5A2</w:t>
      </w:r>
    </w:p>
    <w:p w14:paraId="06D8AA1A"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41024F3C" w14:textId="77777777" w:rsidR="00ED5719" w:rsidRPr="000F67D7" w:rsidRDefault="00ED5719" w:rsidP="0017233C">
      <w:pPr>
        <w:pStyle w:val="Note"/>
        <w:rPr>
          <w:lang w:val="fr-CA"/>
        </w:rPr>
      </w:pPr>
      <w:r w:rsidRPr="000F67D7">
        <w:rPr>
          <w:lang w:val="fr-CA"/>
        </w:rPr>
        <w:t xml:space="preserve">de la durée de temps qu'il a fallu pour recevoir votre premier paiement par dépôt direct pour la </w:t>
      </w:r>
      <w:r w:rsidRPr="000F67D7">
        <w:rPr>
          <w:b/>
          <w:lang w:val="fr-CA"/>
        </w:rPr>
        <w:t>Prestation canadienne d'urgence pour les étudiants ou PCUE</w:t>
      </w:r>
    </w:p>
    <w:p w14:paraId="10A67596" w14:textId="77777777" w:rsidR="00ED5719" w:rsidRPr="000F67D7" w:rsidRDefault="00ED5719" w:rsidP="0017233C">
      <w:pPr>
        <w:pStyle w:val="Reponse"/>
      </w:pPr>
      <w:r w:rsidRPr="000F67D7">
        <w:t>Pas du tout satisfait(e)</w:t>
      </w:r>
      <w:r w:rsidRPr="000F67D7">
        <w:tab/>
        <w:t>1</w:t>
      </w:r>
    </w:p>
    <w:p w14:paraId="5CF9A53A" w14:textId="77777777" w:rsidR="00ED5719" w:rsidRPr="000F67D7" w:rsidRDefault="00ED5719" w:rsidP="0017233C">
      <w:pPr>
        <w:pStyle w:val="Reponse"/>
      </w:pPr>
      <w:r w:rsidRPr="000F67D7">
        <w:t>Pas très satisfait(e)</w:t>
      </w:r>
      <w:r w:rsidRPr="000F67D7">
        <w:tab/>
        <w:t>2</w:t>
      </w:r>
    </w:p>
    <w:p w14:paraId="70448293" w14:textId="77777777" w:rsidR="00ED5719" w:rsidRPr="000F67D7" w:rsidRDefault="00ED5719" w:rsidP="0017233C">
      <w:pPr>
        <w:pStyle w:val="Reponse"/>
      </w:pPr>
      <w:r w:rsidRPr="000F67D7">
        <w:t>Plutôt satisfait(e)</w:t>
      </w:r>
      <w:r w:rsidRPr="000F67D7">
        <w:tab/>
        <w:t>3</w:t>
      </w:r>
    </w:p>
    <w:p w14:paraId="0F523FCF" w14:textId="77777777" w:rsidR="00ED5719" w:rsidRPr="000F67D7" w:rsidRDefault="00ED5719" w:rsidP="0017233C">
      <w:pPr>
        <w:pStyle w:val="Reponse"/>
      </w:pPr>
      <w:r w:rsidRPr="000F67D7">
        <w:t>Satisfait(e)</w:t>
      </w:r>
      <w:r w:rsidRPr="000F67D7">
        <w:tab/>
        <w:t>4</w:t>
      </w:r>
    </w:p>
    <w:p w14:paraId="6166AC28" w14:textId="77777777" w:rsidR="00ED5719" w:rsidRPr="000F67D7" w:rsidRDefault="00ED5719" w:rsidP="0017233C">
      <w:pPr>
        <w:pStyle w:val="Reponse"/>
      </w:pPr>
      <w:r w:rsidRPr="000F67D7">
        <w:t>Très satisfait(e)</w:t>
      </w:r>
      <w:r w:rsidRPr="000F67D7">
        <w:tab/>
        <w:t>5</w:t>
      </w:r>
    </w:p>
    <w:p w14:paraId="3AE77112" w14:textId="77777777" w:rsidR="00ED5719" w:rsidRPr="000F67D7" w:rsidRDefault="00ED5719" w:rsidP="0017233C">
      <w:pPr>
        <w:pStyle w:val="Reponse"/>
      </w:pPr>
      <w:r w:rsidRPr="000F67D7">
        <w:t>Je ne sais pas / Pas de réponse</w:t>
      </w:r>
      <w:r w:rsidRPr="000F67D7">
        <w:tab/>
        <w:t>99</w:t>
      </w:r>
    </w:p>
    <w:p w14:paraId="5BE980A6" w14:textId="77777777" w:rsidR="00ED5719" w:rsidRPr="000F67D7" w:rsidRDefault="00ED5719" w:rsidP="0017233C">
      <w:pPr>
        <w:pStyle w:val="Reponse"/>
      </w:pPr>
    </w:p>
    <w:p w14:paraId="27F95A97" w14:textId="77777777" w:rsidR="00ED5719" w:rsidRPr="000F67D7" w:rsidRDefault="00ED5719" w:rsidP="0017233C">
      <w:pPr>
        <w:pStyle w:val="Variable"/>
        <w:keepNext w:val="0"/>
        <w:rPr>
          <w:lang w:val="fr-CA"/>
        </w:rPr>
      </w:pPr>
      <w:r w:rsidRPr="000F67D7">
        <w:rPr>
          <w:lang w:val="fr-CA"/>
        </w:rPr>
        <w:t>Q5B2</w:t>
      </w:r>
    </w:p>
    <w:p w14:paraId="2415171E"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58249F95" w14:textId="77777777" w:rsidR="00ED5719" w:rsidRPr="000F67D7" w:rsidRDefault="00ED5719" w:rsidP="0017233C">
      <w:pPr>
        <w:pStyle w:val="Note"/>
        <w:rPr>
          <w:lang w:val="fr-CA"/>
        </w:rPr>
      </w:pPr>
      <w:r w:rsidRPr="000F67D7">
        <w:rPr>
          <w:lang w:val="fr-CA"/>
        </w:rPr>
        <w:t xml:space="preserve">du processus d'inscription au dépôt direct pour la </w:t>
      </w:r>
      <w:r w:rsidRPr="000F67D7">
        <w:rPr>
          <w:b/>
          <w:lang w:val="fr-CA"/>
        </w:rPr>
        <w:t>Prestation canadienne d'urgence pour les étudiants ou PCUE</w:t>
      </w:r>
    </w:p>
    <w:p w14:paraId="100AEE20" w14:textId="77777777" w:rsidR="00ED5719" w:rsidRPr="000F67D7" w:rsidRDefault="00ED5719" w:rsidP="0017233C">
      <w:pPr>
        <w:pStyle w:val="Reponse"/>
      </w:pPr>
      <w:r w:rsidRPr="000F67D7">
        <w:t>Pas du tout satisfait(e)</w:t>
      </w:r>
      <w:r w:rsidRPr="000F67D7">
        <w:tab/>
        <w:t>1</w:t>
      </w:r>
    </w:p>
    <w:p w14:paraId="0E5DF0AF" w14:textId="77777777" w:rsidR="00ED5719" w:rsidRPr="000F67D7" w:rsidRDefault="00ED5719" w:rsidP="0017233C">
      <w:pPr>
        <w:pStyle w:val="Reponse"/>
      </w:pPr>
      <w:r w:rsidRPr="000F67D7">
        <w:t>Pas très satisfait(e)</w:t>
      </w:r>
      <w:r w:rsidRPr="000F67D7">
        <w:tab/>
        <w:t>2</w:t>
      </w:r>
    </w:p>
    <w:p w14:paraId="44E71FBF" w14:textId="77777777" w:rsidR="00ED5719" w:rsidRPr="000F67D7" w:rsidRDefault="00ED5719" w:rsidP="0017233C">
      <w:pPr>
        <w:pStyle w:val="Reponse"/>
      </w:pPr>
      <w:r w:rsidRPr="000F67D7">
        <w:t>Plutôt satisfait(e)</w:t>
      </w:r>
      <w:r w:rsidRPr="000F67D7">
        <w:tab/>
        <w:t>3</w:t>
      </w:r>
    </w:p>
    <w:p w14:paraId="71B9C8BC" w14:textId="77777777" w:rsidR="00ED5719" w:rsidRPr="000F67D7" w:rsidRDefault="00ED5719" w:rsidP="0017233C">
      <w:pPr>
        <w:pStyle w:val="Reponse"/>
      </w:pPr>
      <w:r w:rsidRPr="000F67D7">
        <w:t>Satisfait(e)</w:t>
      </w:r>
      <w:r w:rsidRPr="000F67D7">
        <w:tab/>
        <w:t>4</w:t>
      </w:r>
    </w:p>
    <w:p w14:paraId="7F56D924" w14:textId="77777777" w:rsidR="00ED5719" w:rsidRPr="000F67D7" w:rsidRDefault="00ED5719" w:rsidP="0017233C">
      <w:pPr>
        <w:pStyle w:val="Reponse"/>
      </w:pPr>
      <w:r w:rsidRPr="000F67D7">
        <w:t>Très satisfait(e)</w:t>
      </w:r>
      <w:r w:rsidRPr="000F67D7">
        <w:tab/>
        <w:t>5</w:t>
      </w:r>
    </w:p>
    <w:p w14:paraId="41D53C3B" w14:textId="77777777" w:rsidR="00ED5719" w:rsidRPr="000F67D7" w:rsidRDefault="00ED5719" w:rsidP="0017233C">
      <w:pPr>
        <w:pStyle w:val="Reponse"/>
      </w:pPr>
      <w:r w:rsidRPr="000F67D7">
        <w:t>Je ne sais pas / Pas de réponse</w:t>
      </w:r>
      <w:r w:rsidRPr="000F67D7">
        <w:tab/>
        <w:t>99</w:t>
      </w:r>
    </w:p>
    <w:p w14:paraId="2C746A8B" w14:textId="77777777" w:rsidR="00ED5719" w:rsidRPr="000F67D7" w:rsidRDefault="00ED5719" w:rsidP="0017233C">
      <w:pPr>
        <w:pStyle w:val="Reponse"/>
      </w:pPr>
    </w:p>
    <w:p w14:paraId="09281870" w14:textId="77777777" w:rsidR="00ED5719" w:rsidRPr="000F67D7" w:rsidRDefault="00ED5719" w:rsidP="0017233C">
      <w:pPr>
        <w:pStyle w:val="Variable"/>
        <w:keepNext w:val="0"/>
        <w:rPr>
          <w:lang w:val="fr-CA"/>
        </w:rPr>
      </w:pPr>
      <w:r w:rsidRPr="000F67D7">
        <w:rPr>
          <w:lang w:val="fr-CA"/>
        </w:rPr>
        <w:t xml:space="preserve">PQ5C </w:t>
      </w:r>
    </w:p>
    <w:p w14:paraId="623E2E2B"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067E0B48" w14:textId="77777777" w:rsidR="00ED5719" w:rsidRPr="000F67D7" w:rsidRDefault="00ED5719" w:rsidP="0017233C">
      <w:pPr>
        <w:pStyle w:val="Question"/>
        <w:keepNext w:val="0"/>
      </w:pPr>
      <w:r w:rsidRPr="000F67D7">
        <w:t>Lorsque que vous avez procédé à votre inscription au dépôt direct, dans quelle mesure étiez-vous satisfait(e) ... ? &lt;[Téléphone]Diriez-vous que vous n'êtes pas du tout satisfait, pas très satisfait, plutôt satisfait, satisfait ou très satisfait? (Demander pour chacun, si nécessaire)&gt;</w:t>
      </w:r>
    </w:p>
    <w:p w14:paraId="2C836C99" w14:textId="77777777" w:rsidR="00ED5719" w:rsidRPr="000F67D7" w:rsidRDefault="00ED5719" w:rsidP="0017233C">
      <w:pPr>
        <w:pStyle w:val="Variable"/>
        <w:keepNext w:val="0"/>
        <w:rPr>
          <w:lang w:val="fr-CA"/>
        </w:rPr>
      </w:pPr>
      <w:r w:rsidRPr="000F67D7">
        <w:rPr>
          <w:lang w:val="fr-CA"/>
        </w:rPr>
        <w:t>Q5A3</w:t>
      </w:r>
    </w:p>
    <w:p w14:paraId="48EA0033"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54167D77" w14:textId="77777777" w:rsidR="00ED5719" w:rsidRPr="000F67D7" w:rsidRDefault="00ED5719" w:rsidP="0017233C">
      <w:pPr>
        <w:pStyle w:val="Note"/>
        <w:rPr>
          <w:lang w:val="fr-CA"/>
        </w:rPr>
      </w:pPr>
      <w:r w:rsidRPr="000F67D7">
        <w:rPr>
          <w:lang w:val="fr-CA"/>
        </w:rPr>
        <w:t xml:space="preserve">de la durée de temps qu'il a fallu pour recevoir votre premier paiement par dépôt direct pour </w:t>
      </w:r>
      <w:r w:rsidRPr="000F67D7">
        <w:rPr>
          <w:b/>
          <w:lang w:val="fr-CA"/>
        </w:rPr>
        <w:t>Assurance-emploi</w:t>
      </w:r>
    </w:p>
    <w:p w14:paraId="7DD82F5E" w14:textId="77777777" w:rsidR="00ED5719" w:rsidRPr="000F67D7" w:rsidRDefault="00ED5719" w:rsidP="0017233C">
      <w:pPr>
        <w:pStyle w:val="Reponse"/>
      </w:pPr>
      <w:r w:rsidRPr="000F67D7">
        <w:t>Pas du tout satisfait(e)</w:t>
      </w:r>
      <w:r w:rsidRPr="000F67D7">
        <w:tab/>
        <w:t>1</w:t>
      </w:r>
    </w:p>
    <w:p w14:paraId="699E33FD" w14:textId="77777777" w:rsidR="00ED5719" w:rsidRPr="000F67D7" w:rsidRDefault="00ED5719" w:rsidP="0017233C">
      <w:pPr>
        <w:pStyle w:val="Reponse"/>
      </w:pPr>
      <w:r w:rsidRPr="000F67D7">
        <w:t>Pas très satisfait(e)</w:t>
      </w:r>
      <w:r w:rsidRPr="000F67D7">
        <w:tab/>
        <w:t>2</w:t>
      </w:r>
    </w:p>
    <w:p w14:paraId="753D6113" w14:textId="77777777" w:rsidR="00ED5719" w:rsidRPr="000F67D7" w:rsidRDefault="00ED5719" w:rsidP="0017233C">
      <w:pPr>
        <w:pStyle w:val="Reponse"/>
      </w:pPr>
      <w:r w:rsidRPr="000F67D7">
        <w:t>Plutôt satisfait(e)</w:t>
      </w:r>
      <w:r w:rsidRPr="000F67D7">
        <w:tab/>
        <w:t>3</w:t>
      </w:r>
    </w:p>
    <w:p w14:paraId="4EC212E2" w14:textId="77777777" w:rsidR="00ED5719" w:rsidRPr="000F67D7" w:rsidRDefault="00ED5719" w:rsidP="0017233C">
      <w:pPr>
        <w:pStyle w:val="Reponse"/>
      </w:pPr>
      <w:r w:rsidRPr="000F67D7">
        <w:t>Satisfait(e)</w:t>
      </w:r>
      <w:r w:rsidRPr="000F67D7">
        <w:tab/>
        <w:t>4</w:t>
      </w:r>
    </w:p>
    <w:p w14:paraId="065B410C" w14:textId="77777777" w:rsidR="00ED5719" w:rsidRPr="000F67D7" w:rsidRDefault="00ED5719" w:rsidP="0017233C">
      <w:pPr>
        <w:pStyle w:val="Reponse"/>
      </w:pPr>
      <w:r w:rsidRPr="000F67D7">
        <w:lastRenderedPageBreak/>
        <w:t>Très satisfait(e)</w:t>
      </w:r>
      <w:r w:rsidRPr="000F67D7">
        <w:tab/>
        <w:t>5</w:t>
      </w:r>
    </w:p>
    <w:p w14:paraId="75DB0DC6" w14:textId="77777777" w:rsidR="00ED5719" w:rsidRPr="000F67D7" w:rsidRDefault="00ED5719" w:rsidP="0017233C">
      <w:pPr>
        <w:pStyle w:val="Reponse"/>
      </w:pPr>
      <w:r w:rsidRPr="000F67D7">
        <w:t>Je ne sais pas / Pas de réponse</w:t>
      </w:r>
      <w:r w:rsidRPr="000F67D7">
        <w:tab/>
        <w:t>99</w:t>
      </w:r>
    </w:p>
    <w:p w14:paraId="6FAC4968" w14:textId="77777777" w:rsidR="00ED5719" w:rsidRPr="000F67D7" w:rsidRDefault="00ED5719" w:rsidP="0017233C">
      <w:pPr>
        <w:pStyle w:val="Reponse"/>
      </w:pPr>
    </w:p>
    <w:p w14:paraId="3F890AF3" w14:textId="77777777" w:rsidR="00ED5719" w:rsidRPr="000F67D7" w:rsidRDefault="00ED5719" w:rsidP="0017233C">
      <w:pPr>
        <w:pStyle w:val="Variable"/>
        <w:keepNext w:val="0"/>
        <w:rPr>
          <w:lang w:val="fr-CA"/>
        </w:rPr>
      </w:pPr>
      <w:r w:rsidRPr="000F67D7">
        <w:rPr>
          <w:lang w:val="fr-CA"/>
        </w:rPr>
        <w:t>Q5B3</w:t>
      </w:r>
    </w:p>
    <w:p w14:paraId="0775E2F9"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50912400" w14:textId="77777777" w:rsidR="00ED5719" w:rsidRPr="000F67D7" w:rsidRDefault="00ED5719" w:rsidP="0017233C">
      <w:pPr>
        <w:pStyle w:val="Note"/>
        <w:rPr>
          <w:lang w:val="fr-CA"/>
        </w:rPr>
      </w:pPr>
      <w:r w:rsidRPr="000F67D7">
        <w:rPr>
          <w:lang w:val="fr-CA"/>
        </w:rPr>
        <w:t xml:space="preserve">du processus d'inscription au dépôt direct pour </w:t>
      </w:r>
      <w:r w:rsidRPr="000F67D7">
        <w:rPr>
          <w:b/>
          <w:lang w:val="fr-CA"/>
        </w:rPr>
        <w:t>Assurance-emploi</w:t>
      </w:r>
    </w:p>
    <w:p w14:paraId="6B1F0105" w14:textId="77777777" w:rsidR="00ED5719" w:rsidRPr="000F67D7" w:rsidRDefault="00ED5719" w:rsidP="0017233C">
      <w:pPr>
        <w:pStyle w:val="Reponse"/>
      </w:pPr>
      <w:r w:rsidRPr="000F67D7">
        <w:t>Pas du tout satisfait(e)</w:t>
      </w:r>
      <w:r w:rsidRPr="000F67D7">
        <w:tab/>
        <w:t>1</w:t>
      </w:r>
    </w:p>
    <w:p w14:paraId="1F7701AC" w14:textId="77777777" w:rsidR="00ED5719" w:rsidRPr="000F67D7" w:rsidRDefault="00ED5719" w:rsidP="0017233C">
      <w:pPr>
        <w:pStyle w:val="Reponse"/>
      </w:pPr>
      <w:r w:rsidRPr="000F67D7">
        <w:t>Pas très satisfait(e)</w:t>
      </w:r>
      <w:r w:rsidRPr="000F67D7">
        <w:tab/>
        <w:t>2</w:t>
      </w:r>
    </w:p>
    <w:p w14:paraId="3387E9D8" w14:textId="77777777" w:rsidR="00ED5719" w:rsidRPr="000F67D7" w:rsidRDefault="00ED5719" w:rsidP="0017233C">
      <w:pPr>
        <w:pStyle w:val="Reponse"/>
      </w:pPr>
      <w:r w:rsidRPr="000F67D7">
        <w:t>Plutôt satisfait(e)</w:t>
      </w:r>
      <w:r w:rsidRPr="000F67D7">
        <w:tab/>
        <w:t>3</w:t>
      </w:r>
    </w:p>
    <w:p w14:paraId="0022CC74" w14:textId="77777777" w:rsidR="00ED5719" w:rsidRPr="000F67D7" w:rsidRDefault="00ED5719" w:rsidP="0017233C">
      <w:pPr>
        <w:pStyle w:val="Reponse"/>
      </w:pPr>
      <w:r w:rsidRPr="000F67D7">
        <w:t>Satisfait(e)</w:t>
      </w:r>
      <w:r w:rsidRPr="000F67D7">
        <w:tab/>
        <w:t>4</w:t>
      </w:r>
    </w:p>
    <w:p w14:paraId="520A2E78" w14:textId="77777777" w:rsidR="00ED5719" w:rsidRPr="000F67D7" w:rsidRDefault="00ED5719" w:rsidP="0017233C">
      <w:pPr>
        <w:pStyle w:val="Reponse"/>
      </w:pPr>
      <w:r w:rsidRPr="000F67D7">
        <w:t>Très satisfait(e)</w:t>
      </w:r>
      <w:r w:rsidRPr="000F67D7">
        <w:tab/>
        <w:t>5</w:t>
      </w:r>
    </w:p>
    <w:p w14:paraId="6BA59180" w14:textId="77777777" w:rsidR="00ED5719" w:rsidRPr="000F67D7" w:rsidRDefault="00ED5719" w:rsidP="0017233C">
      <w:pPr>
        <w:pStyle w:val="Reponse"/>
      </w:pPr>
      <w:r w:rsidRPr="000F67D7">
        <w:t>Je ne sais pas / Pas de réponse</w:t>
      </w:r>
      <w:r w:rsidRPr="000F67D7">
        <w:tab/>
        <w:t>99</w:t>
      </w:r>
    </w:p>
    <w:p w14:paraId="49CBD6E8" w14:textId="77777777" w:rsidR="00ED5719" w:rsidRPr="000F67D7" w:rsidRDefault="00ED5719" w:rsidP="0017233C">
      <w:pPr>
        <w:pStyle w:val="Reponse"/>
      </w:pPr>
    </w:p>
    <w:p w14:paraId="2C00626A" w14:textId="77777777" w:rsidR="00ED5719" w:rsidRPr="000F67D7" w:rsidRDefault="00ED5719" w:rsidP="0017233C">
      <w:pPr>
        <w:pStyle w:val="Variable"/>
        <w:keepNext w:val="0"/>
        <w:rPr>
          <w:lang w:val="fr-CA"/>
        </w:rPr>
      </w:pPr>
      <w:r w:rsidRPr="000F67D7">
        <w:rPr>
          <w:lang w:val="fr-CA"/>
        </w:rPr>
        <w:t xml:space="preserve">PQ5D </w:t>
      </w:r>
    </w:p>
    <w:p w14:paraId="25CC5812"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2B5B8308" w14:textId="77777777" w:rsidR="00ED5719" w:rsidRPr="000F67D7" w:rsidRDefault="00ED5719" w:rsidP="0017233C">
      <w:pPr>
        <w:pStyle w:val="Question"/>
        <w:keepNext w:val="0"/>
      </w:pPr>
      <w:r w:rsidRPr="000F67D7">
        <w:t>Lorsque que vous avez procédé à votre inscription au dépôt direct, dans quelle mesure étiez-vous satisfait(e) ... ? &lt;[Téléphone]Diriez-vous que vous n'êtes pas du tout satisfait, pas très satisfait, plutôt satisfait, satisfait ou très satisfait? (Demander pour chacun, si nécessaire)&gt;</w:t>
      </w:r>
    </w:p>
    <w:p w14:paraId="70BE913C" w14:textId="77777777" w:rsidR="00ED5719" w:rsidRPr="000F67D7" w:rsidRDefault="00ED5719" w:rsidP="0017233C">
      <w:pPr>
        <w:pStyle w:val="Variable"/>
        <w:keepNext w:val="0"/>
        <w:rPr>
          <w:lang w:val="fr-CA"/>
        </w:rPr>
      </w:pPr>
      <w:r w:rsidRPr="000F67D7">
        <w:rPr>
          <w:lang w:val="fr-CA"/>
        </w:rPr>
        <w:t>Q5A4</w:t>
      </w:r>
    </w:p>
    <w:p w14:paraId="59D6A800"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1AF7F5EC" w14:textId="77777777" w:rsidR="00ED5719" w:rsidRPr="000F67D7" w:rsidRDefault="00ED5719" w:rsidP="0017233C">
      <w:pPr>
        <w:pStyle w:val="Note"/>
        <w:rPr>
          <w:lang w:val="fr-CA"/>
        </w:rPr>
      </w:pPr>
      <w:r w:rsidRPr="000F67D7">
        <w:rPr>
          <w:lang w:val="fr-CA"/>
        </w:rPr>
        <w:t xml:space="preserve">de la durée de temps qu'il a fallu pour recevoir votre premier paiement par dépôt direct pour les </w:t>
      </w:r>
      <w:r w:rsidRPr="000F67D7">
        <w:rPr>
          <w:b/>
          <w:lang w:val="fr-CA"/>
        </w:rPr>
        <w:t>paiements de TPS/TVQ (TVH) et paiement supplémentaire lié à la pandémie (en avril)</w:t>
      </w:r>
    </w:p>
    <w:p w14:paraId="35A2241E" w14:textId="77777777" w:rsidR="00ED5719" w:rsidRPr="000F67D7" w:rsidRDefault="00ED5719" w:rsidP="0017233C">
      <w:pPr>
        <w:pStyle w:val="Reponse"/>
      </w:pPr>
      <w:r w:rsidRPr="000F67D7">
        <w:t>Pas du tout satisfait(e)</w:t>
      </w:r>
      <w:r w:rsidRPr="000F67D7">
        <w:tab/>
        <w:t>1</w:t>
      </w:r>
    </w:p>
    <w:p w14:paraId="28507462" w14:textId="77777777" w:rsidR="00ED5719" w:rsidRPr="000F67D7" w:rsidRDefault="00ED5719" w:rsidP="0017233C">
      <w:pPr>
        <w:pStyle w:val="Reponse"/>
      </w:pPr>
      <w:r w:rsidRPr="000F67D7">
        <w:t>Pas très satisfait(e)</w:t>
      </w:r>
      <w:r w:rsidRPr="000F67D7">
        <w:tab/>
        <w:t>2</w:t>
      </w:r>
    </w:p>
    <w:p w14:paraId="318D9324" w14:textId="77777777" w:rsidR="00ED5719" w:rsidRPr="000F67D7" w:rsidRDefault="00ED5719" w:rsidP="0017233C">
      <w:pPr>
        <w:pStyle w:val="Reponse"/>
      </w:pPr>
      <w:r w:rsidRPr="000F67D7">
        <w:t>Plutôt satisfait(e)</w:t>
      </w:r>
      <w:r w:rsidRPr="000F67D7">
        <w:tab/>
        <w:t>3</w:t>
      </w:r>
    </w:p>
    <w:p w14:paraId="1F52A71E" w14:textId="77777777" w:rsidR="00ED5719" w:rsidRPr="000F67D7" w:rsidRDefault="00ED5719" w:rsidP="0017233C">
      <w:pPr>
        <w:pStyle w:val="Reponse"/>
      </w:pPr>
      <w:r w:rsidRPr="000F67D7">
        <w:t>Satisfait(e)</w:t>
      </w:r>
      <w:r w:rsidRPr="000F67D7">
        <w:tab/>
        <w:t>4</w:t>
      </w:r>
    </w:p>
    <w:p w14:paraId="40E1F7F9" w14:textId="77777777" w:rsidR="00ED5719" w:rsidRPr="000F67D7" w:rsidRDefault="00ED5719" w:rsidP="0017233C">
      <w:pPr>
        <w:pStyle w:val="Reponse"/>
      </w:pPr>
      <w:r w:rsidRPr="000F67D7">
        <w:t>Très satisfait(e)</w:t>
      </w:r>
      <w:r w:rsidRPr="000F67D7">
        <w:tab/>
        <w:t>5</w:t>
      </w:r>
    </w:p>
    <w:p w14:paraId="37F2EFA3" w14:textId="77777777" w:rsidR="00ED5719" w:rsidRPr="000F67D7" w:rsidRDefault="00ED5719" w:rsidP="0017233C">
      <w:pPr>
        <w:pStyle w:val="Reponse"/>
      </w:pPr>
      <w:r w:rsidRPr="000F67D7">
        <w:t>Je ne sais pas / Pas de réponse</w:t>
      </w:r>
      <w:r w:rsidRPr="000F67D7">
        <w:tab/>
        <w:t>99</w:t>
      </w:r>
    </w:p>
    <w:p w14:paraId="7DE0146E" w14:textId="77777777" w:rsidR="00ED5719" w:rsidRPr="000F67D7" w:rsidRDefault="00ED5719" w:rsidP="0017233C">
      <w:pPr>
        <w:pStyle w:val="Reponse"/>
      </w:pPr>
    </w:p>
    <w:p w14:paraId="187CC676" w14:textId="77777777" w:rsidR="00ED5719" w:rsidRPr="000F67D7" w:rsidRDefault="00ED5719" w:rsidP="0017233C">
      <w:pPr>
        <w:pStyle w:val="Variable"/>
        <w:keepNext w:val="0"/>
        <w:rPr>
          <w:lang w:val="fr-CA"/>
        </w:rPr>
      </w:pPr>
      <w:r w:rsidRPr="000F67D7">
        <w:rPr>
          <w:lang w:val="fr-CA"/>
        </w:rPr>
        <w:t>Q5B4</w:t>
      </w:r>
    </w:p>
    <w:p w14:paraId="05D65225"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0A1A0E8A" w14:textId="77777777" w:rsidR="00ED5719" w:rsidRPr="000F67D7" w:rsidRDefault="00ED5719" w:rsidP="0017233C">
      <w:pPr>
        <w:pStyle w:val="Note"/>
        <w:rPr>
          <w:lang w:val="fr-CA"/>
        </w:rPr>
      </w:pPr>
      <w:r w:rsidRPr="000F67D7">
        <w:rPr>
          <w:lang w:val="fr-CA"/>
        </w:rPr>
        <w:t xml:space="preserve">du processus d'inscription au dépôt direct pour les </w:t>
      </w:r>
      <w:r w:rsidRPr="000F67D7">
        <w:rPr>
          <w:b/>
          <w:lang w:val="fr-CA"/>
        </w:rPr>
        <w:t>paiements de TPS/TVQ (TVH) et paiement supplémentaire lié à la pandémie (en avril)</w:t>
      </w:r>
    </w:p>
    <w:p w14:paraId="24AC8758" w14:textId="77777777" w:rsidR="00ED5719" w:rsidRPr="000F67D7" w:rsidRDefault="00ED5719" w:rsidP="0017233C">
      <w:pPr>
        <w:pStyle w:val="Reponse"/>
      </w:pPr>
      <w:r w:rsidRPr="000F67D7">
        <w:t>Pas du tout satisfait(e)</w:t>
      </w:r>
      <w:r w:rsidRPr="000F67D7">
        <w:tab/>
        <w:t>1</w:t>
      </w:r>
    </w:p>
    <w:p w14:paraId="09D11230" w14:textId="77777777" w:rsidR="00ED5719" w:rsidRPr="000F67D7" w:rsidRDefault="00ED5719" w:rsidP="0017233C">
      <w:pPr>
        <w:pStyle w:val="Reponse"/>
      </w:pPr>
      <w:r w:rsidRPr="000F67D7">
        <w:t>Pas très satisfait(e)</w:t>
      </w:r>
      <w:r w:rsidRPr="000F67D7">
        <w:tab/>
        <w:t>2</w:t>
      </w:r>
    </w:p>
    <w:p w14:paraId="34B37F66" w14:textId="77777777" w:rsidR="00ED5719" w:rsidRPr="000F67D7" w:rsidRDefault="00ED5719" w:rsidP="0017233C">
      <w:pPr>
        <w:pStyle w:val="Reponse"/>
      </w:pPr>
      <w:r w:rsidRPr="000F67D7">
        <w:t>Plutôt satisfait(e)</w:t>
      </w:r>
      <w:r w:rsidRPr="000F67D7">
        <w:tab/>
        <w:t>3</w:t>
      </w:r>
    </w:p>
    <w:p w14:paraId="652B3C3A" w14:textId="77777777" w:rsidR="00ED5719" w:rsidRPr="000F67D7" w:rsidRDefault="00ED5719" w:rsidP="0017233C">
      <w:pPr>
        <w:pStyle w:val="Reponse"/>
      </w:pPr>
      <w:r w:rsidRPr="000F67D7">
        <w:t>Satisfait(e)</w:t>
      </w:r>
      <w:r w:rsidRPr="000F67D7">
        <w:tab/>
        <w:t>4</w:t>
      </w:r>
    </w:p>
    <w:p w14:paraId="46B2648C" w14:textId="77777777" w:rsidR="00ED5719" w:rsidRPr="000F67D7" w:rsidRDefault="00ED5719" w:rsidP="0017233C">
      <w:pPr>
        <w:pStyle w:val="Reponse"/>
      </w:pPr>
      <w:r w:rsidRPr="000F67D7">
        <w:t>Très satisfait(e)</w:t>
      </w:r>
      <w:r w:rsidRPr="000F67D7">
        <w:tab/>
        <w:t>5</w:t>
      </w:r>
    </w:p>
    <w:p w14:paraId="44C822C7" w14:textId="77777777" w:rsidR="00ED5719" w:rsidRPr="000F67D7" w:rsidRDefault="00ED5719" w:rsidP="0017233C">
      <w:pPr>
        <w:pStyle w:val="Reponse"/>
      </w:pPr>
      <w:r w:rsidRPr="000F67D7">
        <w:t>Je ne sais pas / Pas de réponse</w:t>
      </w:r>
      <w:r w:rsidRPr="000F67D7">
        <w:tab/>
        <w:t>99</w:t>
      </w:r>
    </w:p>
    <w:p w14:paraId="4CEB16EA" w14:textId="77777777" w:rsidR="00ED5719" w:rsidRPr="000F67D7" w:rsidRDefault="00ED5719" w:rsidP="0017233C">
      <w:pPr>
        <w:pStyle w:val="Reponse"/>
      </w:pPr>
    </w:p>
    <w:p w14:paraId="71DAFB0D" w14:textId="77777777" w:rsidR="00ED5719" w:rsidRPr="000F67D7" w:rsidRDefault="00ED5719" w:rsidP="0017233C">
      <w:pPr>
        <w:pStyle w:val="Variable"/>
        <w:keepNext w:val="0"/>
        <w:rPr>
          <w:lang w:val="fr-CA"/>
        </w:rPr>
      </w:pPr>
      <w:r w:rsidRPr="000F67D7">
        <w:rPr>
          <w:lang w:val="fr-CA"/>
        </w:rPr>
        <w:t xml:space="preserve">PQ5E </w:t>
      </w:r>
    </w:p>
    <w:p w14:paraId="78DE1F13"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7C5B17C1" w14:textId="77777777" w:rsidR="00ED5719" w:rsidRPr="000F67D7" w:rsidRDefault="00ED5719" w:rsidP="0017233C">
      <w:pPr>
        <w:pStyle w:val="Question"/>
        <w:keepNext w:val="0"/>
      </w:pPr>
      <w:r w:rsidRPr="000F67D7">
        <w:t>Lorsque que vous avez procédé à votre inscription au dépôt direct, dans quelle mesure étiez-vous satisfait(e) ... ? &lt;[Téléphone]Diriez-vous que vous n'êtes pas du tout satisfait, pas très satisfait, plutôt satisfait, satisfait ou très satisfait? (Demander pour chacun, si nécessaire)&gt;</w:t>
      </w:r>
    </w:p>
    <w:p w14:paraId="4DAB510E" w14:textId="77777777" w:rsidR="00ED5719" w:rsidRPr="000F67D7" w:rsidRDefault="00ED5719" w:rsidP="0017233C">
      <w:pPr>
        <w:pStyle w:val="Variable"/>
        <w:keepNext w:val="0"/>
        <w:rPr>
          <w:lang w:val="fr-CA"/>
        </w:rPr>
      </w:pPr>
      <w:r w:rsidRPr="000F67D7">
        <w:rPr>
          <w:lang w:val="fr-CA"/>
        </w:rPr>
        <w:br w:type="page"/>
      </w:r>
      <w:r w:rsidRPr="000F67D7">
        <w:rPr>
          <w:lang w:val="fr-CA"/>
        </w:rPr>
        <w:lastRenderedPageBreak/>
        <w:t>Q5A5</w:t>
      </w:r>
    </w:p>
    <w:p w14:paraId="40516F5C"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0F29FE22" w14:textId="77777777" w:rsidR="00ED5719" w:rsidRPr="000F67D7" w:rsidRDefault="00ED5719" w:rsidP="0017233C">
      <w:pPr>
        <w:pStyle w:val="Note"/>
        <w:rPr>
          <w:lang w:val="fr-CA"/>
        </w:rPr>
      </w:pPr>
      <w:r w:rsidRPr="000F67D7">
        <w:rPr>
          <w:lang w:val="fr-CA"/>
        </w:rPr>
        <w:t xml:space="preserve">de la durée de temps qu'il a fallu pour recevoir votre premier paiement par dépôt direct pour la </w:t>
      </w:r>
      <w:r w:rsidRPr="000F67D7">
        <w:rPr>
          <w:b/>
          <w:lang w:val="fr-CA"/>
        </w:rPr>
        <w:t>bonification de l'Allocation canadienne pour enfants (en mai)</w:t>
      </w:r>
    </w:p>
    <w:p w14:paraId="59070C6E" w14:textId="77777777" w:rsidR="00ED5719" w:rsidRPr="000F67D7" w:rsidRDefault="00ED5719" w:rsidP="0017233C">
      <w:pPr>
        <w:pStyle w:val="Reponse"/>
      </w:pPr>
      <w:r w:rsidRPr="000F67D7">
        <w:t>Pas du tout satisfait(e)</w:t>
      </w:r>
      <w:r w:rsidRPr="000F67D7">
        <w:tab/>
        <w:t>1</w:t>
      </w:r>
    </w:p>
    <w:p w14:paraId="7E74CCFF" w14:textId="77777777" w:rsidR="00ED5719" w:rsidRPr="000F67D7" w:rsidRDefault="00ED5719" w:rsidP="0017233C">
      <w:pPr>
        <w:pStyle w:val="Reponse"/>
      </w:pPr>
      <w:r w:rsidRPr="000F67D7">
        <w:t>Pas très satisfait(e)</w:t>
      </w:r>
      <w:r w:rsidRPr="000F67D7">
        <w:tab/>
        <w:t>2</w:t>
      </w:r>
    </w:p>
    <w:p w14:paraId="61E94833" w14:textId="77777777" w:rsidR="00ED5719" w:rsidRPr="000F67D7" w:rsidRDefault="00ED5719" w:rsidP="0017233C">
      <w:pPr>
        <w:pStyle w:val="Reponse"/>
      </w:pPr>
      <w:r w:rsidRPr="000F67D7">
        <w:t>Plutôt satisfait(e)</w:t>
      </w:r>
      <w:r w:rsidRPr="000F67D7">
        <w:tab/>
        <w:t>3</w:t>
      </w:r>
    </w:p>
    <w:p w14:paraId="4D83A637" w14:textId="77777777" w:rsidR="00ED5719" w:rsidRPr="000F67D7" w:rsidRDefault="00ED5719" w:rsidP="0017233C">
      <w:pPr>
        <w:pStyle w:val="Reponse"/>
      </w:pPr>
      <w:r w:rsidRPr="000F67D7">
        <w:t>Satisfait(e)</w:t>
      </w:r>
      <w:r w:rsidRPr="000F67D7">
        <w:tab/>
        <w:t>4</w:t>
      </w:r>
    </w:p>
    <w:p w14:paraId="4E8C7614" w14:textId="77777777" w:rsidR="00ED5719" w:rsidRPr="000F67D7" w:rsidRDefault="00ED5719" w:rsidP="0017233C">
      <w:pPr>
        <w:pStyle w:val="Reponse"/>
      </w:pPr>
      <w:r w:rsidRPr="000F67D7">
        <w:t>Très satisfait(e)</w:t>
      </w:r>
      <w:r w:rsidRPr="000F67D7">
        <w:tab/>
        <w:t>5</w:t>
      </w:r>
    </w:p>
    <w:p w14:paraId="7D9ABEE5" w14:textId="77777777" w:rsidR="00ED5719" w:rsidRPr="000F67D7" w:rsidRDefault="00ED5719" w:rsidP="0017233C">
      <w:pPr>
        <w:pStyle w:val="Reponse"/>
      </w:pPr>
      <w:r w:rsidRPr="000F67D7">
        <w:t>Je ne sais pas / Pas de réponse</w:t>
      </w:r>
      <w:r w:rsidRPr="000F67D7">
        <w:tab/>
        <w:t>99</w:t>
      </w:r>
    </w:p>
    <w:p w14:paraId="349A4B08" w14:textId="77777777" w:rsidR="00ED5719" w:rsidRPr="000F67D7" w:rsidRDefault="00ED5719" w:rsidP="0017233C">
      <w:pPr>
        <w:pStyle w:val="Reponse"/>
      </w:pPr>
    </w:p>
    <w:p w14:paraId="1E3D44DB" w14:textId="77777777" w:rsidR="00ED5719" w:rsidRPr="000F67D7" w:rsidRDefault="00ED5719" w:rsidP="0017233C">
      <w:pPr>
        <w:pStyle w:val="Variable"/>
        <w:keepNext w:val="0"/>
        <w:rPr>
          <w:lang w:val="fr-CA"/>
        </w:rPr>
      </w:pPr>
      <w:r w:rsidRPr="000F67D7">
        <w:rPr>
          <w:lang w:val="fr-CA"/>
        </w:rPr>
        <w:t>Q5B5</w:t>
      </w:r>
    </w:p>
    <w:p w14:paraId="2F873BF5"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7213FAE5" w14:textId="77777777" w:rsidR="00ED5719" w:rsidRPr="000F67D7" w:rsidRDefault="00ED5719" w:rsidP="0017233C">
      <w:pPr>
        <w:pStyle w:val="Note"/>
        <w:rPr>
          <w:lang w:val="fr-CA"/>
        </w:rPr>
      </w:pPr>
      <w:r w:rsidRPr="000F67D7">
        <w:rPr>
          <w:lang w:val="fr-CA"/>
        </w:rPr>
        <w:t xml:space="preserve">du processus d'inscription au dépôt direct pour la </w:t>
      </w:r>
      <w:r w:rsidRPr="000F67D7">
        <w:rPr>
          <w:b/>
          <w:lang w:val="fr-CA"/>
        </w:rPr>
        <w:t>bonification de l'Allocation canadienne pour enfants (en mai)</w:t>
      </w:r>
    </w:p>
    <w:p w14:paraId="038D1BAE" w14:textId="77777777" w:rsidR="00ED5719" w:rsidRPr="000F67D7" w:rsidRDefault="00ED5719" w:rsidP="0017233C">
      <w:pPr>
        <w:pStyle w:val="Reponse"/>
      </w:pPr>
      <w:r w:rsidRPr="000F67D7">
        <w:t>Pas du tout satisfait(e)</w:t>
      </w:r>
      <w:r w:rsidRPr="000F67D7">
        <w:tab/>
        <w:t>1</w:t>
      </w:r>
    </w:p>
    <w:p w14:paraId="576B98AF" w14:textId="77777777" w:rsidR="00ED5719" w:rsidRPr="000F67D7" w:rsidRDefault="00ED5719" w:rsidP="0017233C">
      <w:pPr>
        <w:pStyle w:val="Reponse"/>
      </w:pPr>
      <w:r w:rsidRPr="000F67D7">
        <w:t>Pas très satisfait(e)</w:t>
      </w:r>
      <w:r w:rsidRPr="000F67D7">
        <w:tab/>
        <w:t>2</w:t>
      </w:r>
    </w:p>
    <w:p w14:paraId="55CD4D6F" w14:textId="77777777" w:rsidR="00ED5719" w:rsidRPr="000F67D7" w:rsidRDefault="00ED5719" w:rsidP="0017233C">
      <w:pPr>
        <w:pStyle w:val="Reponse"/>
      </w:pPr>
      <w:r w:rsidRPr="000F67D7">
        <w:t>Plutôt satisfait(e)</w:t>
      </w:r>
      <w:r w:rsidRPr="000F67D7">
        <w:tab/>
        <w:t>3</w:t>
      </w:r>
    </w:p>
    <w:p w14:paraId="40208FB0" w14:textId="77777777" w:rsidR="00ED5719" w:rsidRPr="000F67D7" w:rsidRDefault="00ED5719" w:rsidP="0017233C">
      <w:pPr>
        <w:pStyle w:val="Reponse"/>
      </w:pPr>
      <w:r w:rsidRPr="000F67D7">
        <w:t>Satisfait(e)</w:t>
      </w:r>
      <w:r w:rsidRPr="000F67D7">
        <w:tab/>
        <w:t>4</w:t>
      </w:r>
    </w:p>
    <w:p w14:paraId="3C353026" w14:textId="77777777" w:rsidR="00ED5719" w:rsidRPr="000F67D7" w:rsidRDefault="00ED5719" w:rsidP="0017233C">
      <w:pPr>
        <w:pStyle w:val="Reponse"/>
      </w:pPr>
      <w:r w:rsidRPr="000F67D7">
        <w:t>Très satisfait(e)</w:t>
      </w:r>
      <w:r w:rsidRPr="000F67D7">
        <w:tab/>
        <w:t>5</w:t>
      </w:r>
    </w:p>
    <w:p w14:paraId="5F84FA25" w14:textId="77777777" w:rsidR="00ED5719" w:rsidRPr="000F67D7" w:rsidRDefault="00ED5719" w:rsidP="0017233C">
      <w:pPr>
        <w:pStyle w:val="Reponse"/>
      </w:pPr>
      <w:r w:rsidRPr="000F67D7">
        <w:t>Je ne sais pas / Pas de réponse</w:t>
      </w:r>
      <w:r w:rsidRPr="000F67D7">
        <w:tab/>
        <w:t>99</w:t>
      </w:r>
    </w:p>
    <w:p w14:paraId="0B7D3D34" w14:textId="77777777" w:rsidR="00ED5719" w:rsidRPr="000F67D7" w:rsidRDefault="00ED5719" w:rsidP="0017233C">
      <w:pPr>
        <w:pStyle w:val="Reponse"/>
      </w:pPr>
    </w:p>
    <w:p w14:paraId="5EA1AC9C" w14:textId="77777777" w:rsidR="00ED5719" w:rsidRPr="000F67D7" w:rsidRDefault="00ED5719" w:rsidP="0017233C">
      <w:pPr>
        <w:pStyle w:val="Variable"/>
        <w:keepNext w:val="0"/>
        <w:rPr>
          <w:lang w:val="fr-CA"/>
        </w:rPr>
      </w:pPr>
      <w:r w:rsidRPr="000F67D7">
        <w:rPr>
          <w:lang w:val="fr-CA"/>
        </w:rPr>
        <w:t xml:space="preserve">PQ5F </w:t>
      </w:r>
    </w:p>
    <w:p w14:paraId="7B67C9C4"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57B45006" w14:textId="77777777" w:rsidR="00ED5719" w:rsidRPr="000F67D7" w:rsidRDefault="00ED5719" w:rsidP="0017233C">
      <w:pPr>
        <w:pStyle w:val="Question"/>
        <w:keepNext w:val="0"/>
      </w:pPr>
      <w:r w:rsidRPr="000F67D7">
        <w:t>Lorsque que vous avez procédé à votre inscription au dépôt direct, dans quelle mesure étiez-vous satisfait(e) ... ? &lt;[Téléphone]Diriez-vous que vous n'êtes pas du tout satisfait, pas très satisfait, plutôt satisfait, satisfait ou très satisfait? (Demander pour chacun, si nécessaire)&gt;</w:t>
      </w:r>
    </w:p>
    <w:p w14:paraId="3B6EDEB5" w14:textId="77777777" w:rsidR="00ED5719" w:rsidRPr="000F67D7" w:rsidRDefault="00ED5719" w:rsidP="0017233C">
      <w:pPr>
        <w:pStyle w:val="Variable"/>
        <w:keepNext w:val="0"/>
        <w:rPr>
          <w:lang w:val="fr-CA"/>
        </w:rPr>
      </w:pPr>
      <w:r w:rsidRPr="000F67D7">
        <w:rPr>
          <w:lang w:val="fr-CA"/>
        </w:rPr>
        <w:t>Q5A6</w:t>
      </w:r>
    </w:p>
    <w:p w14:paraId="27628824"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0A0DA460" w14:textId="77777777" w:rsidR="00ED5719" w:rsidRPr="000F67D7" w:rsidRDefault="00ED5719" w:rsidP="0017233C">
      <w:pPr>
        <w:pStyle w:val="Note"/>
        <w:rPr>
          <w:lang w:val="fr-CA"/>
        </w:rPr>
      </w:pPr>
      <w:r w:rsidRPr="000F67D7">
        <w:rPr>
          <w:lang w:val="fr-CA"/>
        </w:rPr>
        <w:t xml:space="preserve">de la durée de temps qu'il a fallu pour recevoir votre premier paiement par dépôt direct pour le </w:t>
      </w:r>
      <w:r w:rsidRPr="000F67D7">
        <w:rPr>
          <w:b/>
          <w:lang w:val="fr-CA"/>
        </w:rPr>
        <w:t>remboursement d'impôt</w:t>
      </w:r>
    </w:p>
    <w:p w14:paraId="48679B71" w14:textId="77777777" w:rsidR="00ED5719" w:rsidRPr="000F67D7" w:rsidRDefault="00ED5719" w:rsidP="0017233C">
      <w:pPr>
        <w:pStyle w:val="Reponse"/>
      </w:pPr>
      <w:r w:rsidRPr="000F67D7">
        <w:t>Pas du tout satisfait(e)</w:t>
      </w:r>
      <w:r w:rsidRPr="000F67D7">
        <w:tab/>
        <w:t>1</w:t>
      </w:r>
    </w:p>
    <w:p w14:paraId="49C30A1A" w14:textId="77777777" w:rsidR="00ED5719" w:rsidRPr="000F67D7" w:rsidRDefault="00ED5719" w:rsidP="0017233C">
      <w:pPr>
        <w:pStyle w:val="Reponse"/>
      </w:pPr>
      <w:r w:rsidRPr="000F67D7">
        <w:t>Pas très satisfait(e)</w:t>
      </w:r>
      <w:r w:rsidRPr="000F67D7">
        <w:tab/>
        <w:t>2</w:t>
      </w:r>
    </w:p>
    <w:p w14:paraId="5A676F4B" w14:textId="77777777" w:rsidR="00ED5719" w:rsidRPr="000F67D7" w:rsidRDefault="00ED5719" w:rsidP="0017233C">
      <w:pPr>
        <w:pStyle w:val="Reponse"/>
      </w:pPr>
      <w:r w:rsidRPr="000F67D7">
        <w:t>Plutôt satisfait(e)</w:t>
      </w:r>
      <w:r w:rsidRPr="000F67D7">
        <w:tab/>
        <w:t>3</w:t>
      </w:r>
    </w:p>
    <w:p w14:paraId="4D258702" w14:textId="77777777" w:rsidR="00ED5719" w:rsidRPr="000F67D7" w:rsidRDefault="00ED5719" w:rsidP="0017233C">
      <w:pPr>
        <w:pStyle w:val="Reponse"/>
      </w:pPr>
      <w:r w:rsidRPr="000F67D7">
        <w:t>Satisfait(e)</w:t>
      </w:r>
      <w:r w:rsidRPr="000F67D7">
        <w:tab/>
        <w:t>4</w:t>
      </w:r>
    </w:p>
    <w:p w14:paraId="33B92DBF" w14:textId="77777777" w:rsidR="00ED5719" w:rsidRPr="000F67D7" w:rsidRDefault="00ED5719" w:rsidP="0017233C">
      <w:pPr>
        <w:pStyle w:val="Reponse"/>
      </w:pPr>
      <w:r w:rsidRPr="000F67D7">
        <w:t>Très satisfait(e)</w:t>
      </w:r>
      <w:r w:rsidRPr="000F67D7">
        <w:tab/>
        <w:t>5</w:t>
      </w:r>
    </w:p>
    <w:p w14:paraId="621CBFF1" w14:textId="77777777" w:rsidR="00ED5719" w:rsidRPr="000F67D7" w:rsidRDefault="00ED5719" w:rsidP="0017233C">
      <w:pPr>
        <w:pStyle w:val="Reponse"/>
      </w:pPr>
      <w:r w:rsidRPr="000F67D7">
        <w:t>Je ne sais pas / Pas de réponse</w:t>
      </w:r>
      <w:r w:rsidRPr="000F67D7">
        <w:tab/>
        <w:t>99</w:t>
      </w:r>
    </w:p>
    <w:p w14:paraId="03FC6C4D" w14:textId="77777777" w:rsidR="00ED5719" w:rsidRPr="000F67D7" w:rsidRDefault="00ED5719" w:rsidP="0017233C">
      <w:pPr>
        <w:pStyle w:val="Reponse"/>
      </w:pPr>
    </w:p>
    <w:p w14:paraId="05D38118" w14:textId="77777777" w:rsidR="00ED5719" w:rsidRPr="000F67D7" w:rsidRDefault="00ED5719" w:rsidP="0017233C">
      <w:pPr>
        <w:pStyle w:val="Variable"/>
        <w:keepNext w:val="0"/>
        <w:rPr>
          <w:lang w:val="fr-CA"/>
        </w:rPr>
      </w:pPr>
      <w:r w:rsidRPr="000F67D7">
        <w:rPr>
          <w:lang w:val="fr-CA"/>
        </w:rPr>
        <w:t>Q5B6</w:t>
      </w:r>
    </w:p>
    <w:p w14:paraId="1E0C3543"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55640003" w14:textId="77777777" w:rsidR="00ED5719" w:rsidRPr="000F67D7" w:rsidRDefault="00ED5719" w:rsidP="0017233C">
      <w:pPr>
        <w:pStyle w:val="Note"/>
        <w:rPr>
          <w:lang w:val="fr-CA"/>
        </w:rPr>
      </w:pPr>
      <w:r w:rsidRPr="000F67D7">
        <w:rPr>
          <w:lang w:val="fr-CA"/>
        </w:rPr>
        <w:t xml:space="preserve">du processus d'inscription au dépôt direct pour le </w:t>
      </w:r>
      <w:r w:rsidRPr="000F67D7">
        <w:rPr>
          <w:b/>
          <w:lang w:val="fr-CA"/>
        </w:rPr>
        <w:t>remboursement d'impôt</w:t>
      </w:r>
    </w:p>
    <w:p w14:paraId="78616786" w14:textId="77777777" w:rsidR="00ED5719" w:rsidRPr="000F67D7" w:rsidRDefault="00ED5719" w:rsidP="0017233C">
      <w:pPr>
        <w:pStyle w:val="Reponse"/>
      </w:pPr>
      <w:r w:rsidRPr="000F67D7">
        <w:t>Pas du tout satisfait(e)</w:t>
      </w:r>
      <w:r w:rsidRPr="000F67D7">
        <w:tab/>
        <w:t>1</w:t>
      </w:r>
    </w:p>
    <w:p w14:paraId="4BCD8A39" w14:textId="77777777" w:rsidR="00ED5719" w:rsidRPr="000F67D7" w:rsidRDefault="00ED5719" w:rsidP="0017233C">
      <w:pPr>
        <w:pStyle w:val="Reponse"/>
      </w:pPr>
      <w:r w:rsidRPr="000F67D7">
        <w:t>Pas très satisfait(e)</w:t>
      </w:r>
      <w:r w:rsidRPr="000F67D7">
        <w:tab/>
        <w:t>2</w:t>
      </w:r>
    </w:p>
    <w:p w14:paraId="273C8101" w14:textId="77777777" w:rsidR="00ED5719" w:rsidRPr="000F67D7" w:rsidRDefault="00ED5719" w:rsidP="0017233C">
      <w:pPr>
        <w:pStyle w:val="Reponse"/>
      </w:pPr>
      <w:r w:rsidRPr="000F67D7">
        <w:t>Plutôt satisfait(e)</w:t>
      </w:r>
      <w:r w:rsidRPr="000F67D7">
        <w:tab/>
        <w:t>3</w:t>
      </w:r>
    </w:p>
    <w:p w14:paraId="572DC41A" w14:textId="77777777" w:rsidR="00ED5719" w:rsidRPr="000F67D7" w:rsidRDefault="00ED5719" w:rsidP="0017233C">
      <w:pPr>
        <w:pStyle w:val="Reponse"/>
      </w:pPr>
      <w:r w:rsidRPr="000F67D7">
        <w:t>Satisfait(e)</w:t>
      </w:r>
      <w:r w:rsidRPr="000F67D7">
        <w:tab/>
        <w:t>4</w:t>
      </w:r>
    </w:p>
    <w:p w14:paraId="11C8F0E4" w14:textId="77777777" w:rsidR="00ED5719" w:rsidRPr="000F67D7" w:rsidRDefault="00ED5719" w:rsidP="0017233C">
      <w:pPr>
        <w:pStyle w:val="Reponse"/>
      </w:pPr>
      <w:r w:rsidRPr="000F67D7">
        <w:t>Très satisfait(e)</w:t>
      </w:r>
      <w:r w:rsidRPr="000F67D7">
        <w:tab/>
        <w:t>5</w:t>
      </w:r>
    </w:p>
    <w:p w14:paraId="64CE0D54" w14:textId="77777777" w:rsidR="00ED5719" w:rsidRPr="000F67D7" w:rsidRDefault="00ED5719" w:rsidP="0017233C">
      <w:pPr>
        <w:pStyle w:val="Reponse"/>
      </w:pPr>
      <w:r w:rsidRPr="000F67D7">
        <w:t>Je ne sais pas / Pas de réponse</w:t>
      </w:r>
      <w:r w:rsidRPr="000F67D7">
        <w:tab/>
        <w:t>99</w:t>
      </w:r>
    </w:p>
    <w:p w14:paraId="4FE239B0" w14:textId="77777777" w:rsidR="00ED5719" w:rsidRPr="000F67D7" w:rsidRDefault="00ED5719" w:rsidP="0017233C">
      <w:pPr>
        <w:pStyle w:val="Reponse"/>
      </w:pPr>
    </w:p>
    <w:p w14:paraId="34CBFD8A" w14:textId="77777777" w:rsidR="00ED5719" w:rsidRPr="000F67D7" w:rsidRDefault="00ED5719" w:rsidP="0017233C">
      <w:pPr>
        <w:pStyle w:val="Variable"/>
        <w:keepNext w:val="0"/>
        <w:rPr>
          <w:lang w:val="fr-CA"/>
        </w:rPr>
      </w:pPr>
      <w:r w:rsidRPr="000F67D7">
        <w:rPr>
          <w:lang w:val="fr-CA"/>
        </w:rPr>
        <w:br w:type="page"/>
      </w:r>
      <w:r w:rsidRPr="000F67D7">
        <w:rPr>
          <w:lang w:val="fr-CA"/>
        </w:rPr>
        <w:lastRenderedPageBreak/>
        <w:t xml:space="preserve">PQ5G </w:t>
      </w:r>
    </w:p>
    <w:p w14:paraId="10CA607E"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3EE46E95" w14:textId="77777777" w:rsidR="00ED5719" w:rsidRPr="000F67D7" w:rsidRDefault="00ED5719" w:rsidP="0017233C">
      <w:pPr>
        <w:pStyle w:val="Question"/>
        <w:keepNext w:val="0"/>
      </w:pPr>
      <w:r w:rsidRPr="000F67D7">
        <w:t>Lorsque que vous avez procédé à votre inscription au dépôt direct, dans quelle mesure étiez-vous satisfait(e) ... ? &lt;[Téléphone]Diriez-vous que vous n'êtes pas du tout satisfait, pas très satisfait, plutôt satisfait, satisfait ou très satisfait? (Demander pour chacun, si nécessaire)&gt;</w:t>
      </w:r>
    </w:p>
    <w:p w14:paraId="5C73156E" w14:textId="77777777" w:rsidR="00ED5719" w:rsidRPr="000F67D7" w:rsidRDefault="00ED5719" w:rsidP="0017233C">
      <w:pPr>
        <w:pStyle w:val="Question"/>
        <w:keepNext w:val="0"/>
      </w:pPr>
    </w:p>
    <w:p w14:paraId="460A0BDB" w14:textId="77777777" w:rsidR="00ED5719" w:rsidRPr="000F67D7" w:rsidRDefault="00ED5719" w:rsidP="0017233C">
      <w:pPr>
        <w:pStyle w:val="Variable"/>
        <w:keepNext w:val="0"/>
        <w:rPr>
          <w:lang w:val="fr-CA"/>
        </w:rPr>
      </w:pPr>
      <w:r w:rsidRPr="000F67D7">
        <w:rPr>
          <w:lang w:val="fr-CA"/>
        </w:rPr>
        <w:t>Q5A7</w:t>
      </w:r>
    </w:p>
    <w:p w14:paraId="0A75A3CF"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5E19E81B" w14:textId="77777777" w:rsidR="00ED5719" w:rsidRPr="000F67D7" w:rsidRDefault="00ED5719" w:rsidP="0017233C">
      <w:pPr>
        <w:pStyle w:val="Note"/>
        <w:rPr>
          <w:lang w:val="fr-CA"/>
        </w:rPr>
      </w:pPr>
      <w:r w:rsidRPr="000F67D7">
        <w:rPr>
          <w:lang w:val="fr-CA"/>
        </w:rPr>
        <w:t xml:space="preserve">de la durée de temps qu'il a fallu pour recevoir votre premier paiement par dépôt direct pour le </w:t>
      </w:r>
      <w:r w:rsidRPr="000F67D7">
        <w:rPr>
          <w:b/>
          <w:lang w:val="fr-CA"/>
        </w:rPr>
        <w:t>Régime de pensions du Canada</w:t>
      </w:r>
    </w:p>
    <w:p w14:paraId="22EA3E95" w14:textId="77777777" w:rsidR="00ED5719" w:rsidRPr="000F67D7" w:rsidRDefault="00ED5719" w:rsidP="0017233C">
      <w:pPr>
        <w:pStyle w:val="Reponse"/>
      </w:pPr>
      <w:r w:rsidRPr="000F67D7">
        <w:t>Pas du tout satisfait(e)</w:t>
      </w:r>
      <w:r w:rsidRPr="000F67D7">
        <w:tab/>
        <w:t>1</w:t>
      </w:r>
    </w:p>
    <w:p w14:paraId="0F6FADC1" w14:textId="77777777" w:rsidR="00ED5719" w:rsidRPr="000F67D7" w:rsidRDefault="00ED5719" w:rsidP="0017233C">
      <w:pPr>
        <w:pStyle w:val="Reponse"/>
      </w:pPr>
      <w:r w:rsidRPr="000F67D7">
        <w:t>Pas très satisfait(e)</w:t>
      </w:r>
      <w:r w:rsidRPr="000F67D7">
        <w:tab/>
        <w:t>2</w:t>
      </w:r>
    </w:p>
    <w:p w14:paraId="4A696D80" w14:textId="77777777" w:rsidR="00ED5719" w:rsidRPr="000F67D7" w:rsidRDefault="00ED5719" w:rsidP="0017233C">
      <w:pPr>
        <w:pStyle w:val="Reponse"/>
      </w:pPr>
      <w:r w:rsidRPr="000F67D7">
        <w:t>Plutôt satisfait(e)</w:t>
      </w:r>
      <w:r w:rsidRPr="000F67D7">
        <w:tab/>
        <w:t>3</w:t>
      </w:r>
    </w:p>
    <w:p w14:paraId="499A9DAB" w14:textId="77777777" w:rsidR="00ED5719" w:rsidRPr="000F67D7" w:rsidRDefault="00ED5719" w:rsidP="0017233C">
      <w:pPr>
        <w:pStyle w:val="Reponse"/>
      </w:pPr>
      <w:r w:rsidRPr="000F67D7">
        <w:t>Satisfait(e)</w:t>
      </w:r>
      <w:r w:rsidRPr="000F67D7">
        <w:tab/>
        <w:t>4</w:t>
      </w:r>
    </w:p>
    <w:p w14:paraId="4B9F7E9D" w14:textId="77777777" w:rsidR="00ED5719" w:rsidRPr="000F67D7" w:rsidRDefault="00ED5719" w:rsidP="0017233C">
      <w:pPr>
        <w:pStyle w:val="Reponse"/>
      </w:pPr>
      <w:r w:rsidRPr="000F67D7">
        <w:t>Très satisfait(e)</w:t>
      </w:r>
      <w:r w:rsidRPr="000F67D7">
        <w:tab/>
        <w:t>5</w:t>
      </w:r>
    </w:p>
    <w:p w14:paraId="40C9308A" w14:textId="77777777" w:rsidR="00ED5719" w:rsidRPr="000F67D7" w:rsidRDefault="00ED5719" w:rsidP="0017233C">
      <w:pPr>
        <w:pStyle w:val="Reponse"/>
      </w:pPr>
      <w:r w:rsidRPr="000F67D7">
        <w:t>Je ne sais pas / Pas de réponse</w:t>
      </w:r>
      <w:r w:rsidRPr="000F67D7">
        <w:tab/>
        <w:t>99</w:t>
      </w:r>
    </w:p>
    <w:p w14:paraId="0158005E" w14:textId="77777777" w:rsidR="00ED5719" w:rsidRPr="000F67D7" w:rsidRDefault="00ED5719" w:rsidP="0017233C">
      <w:pPr>
        <w:pStyle w:val="Reponse"/>
      </w:pPr>
    </w:p>
    <w:p w14:paraId="2812CEA5" w14:textId="77777777" w:rsidR="00ED5719" w:rsidRPr="000F67D7" w:rsidRDefault="00ED5719" w:rsidP="0017233C">
      <w:pPr>
        <w:pStyle w:val="Variable"/>
        <w:keepNext w:val="0"/>
        <w:rPr>
          <w:lang w:val="fr-CA"/>
        </w:rPr>
      </w:pPr>
      <w:r w:rsidRPr="000F67D7">
        <w:rPr>
          <w:lang w:val="fr-CA"/>
        </w:rPr>
        <w:t>Q5B7</w:t>
      </w:r>
    </w:p>
    <w:p w14:paraId="748E6821"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163DBDAD" w14:textId="77777777" w:rsidR="00ED5719" w:rsidRPr="000F67D7" w:rsidRDefault="00ED5719" w:rsidP="0017233C">
      <w:pPr>
        <w:pStyle w:val="Note"/>
        <w:rPr>
          <w:lang w:val="fr-CA"/>
        </w:rPr>
      </w:pPr>
      <w:r w:rsidRPr="000F67D7">
        <w:rPr>
          <w:lang w:val="fr-CA"/>
        </w:rPr>
        <w:t xml:space="preserve">du processus d'inscription au dépôt direct pour le </w:t>
      </w:r>
      <w:r w:rsidRPr="000F67D7">
        <w:rPr>
          <w:b/>
          <w:lang w:val="fr-CA"/>
        </w:rPr>
        <w:t>Régime de pensions du Canada</w:t>
      </w:r>
    </w:p>
    <w:p w14:paraId="59A2657F" w14:textId="77777777" w:rsidR="00ED5719" w:rsidRPr="000F67D7" w:rsidRDefault="00ED5719" w:rsidP="0017233C">
      <w:pPr>
        <w:pStyle w:val="Reponse"/>
      </w:pPr>
      <w:r w:rsidRPr="000F67D7">
        <w:t>Pas du tout satisfait(e)</w:t>
      </w:r>
      <w:r w:rsidRPr="000F67D7">
        <w:tab/>
        <w:t>1</w:t>
      </w:r>
    </w:p>
    <w:p w14:paraId="461C9633" w14:textId="77777777" w:rsidR="00ED5719" w:rsidRPr="000F67D7" w:rsidRDefault="00ED5719" w:rsidP="0017233C">
      <w:pPr>
        <w:pStyle w:val="Reponse"/>
      </w:pPr>
      <w:r w:rsidRPr="000F67D7">
        <w:t>Pas très satisfait(e)</w:t>
      </w:r>
      <w:r w:rsidRPr="000F67D7">
        <w:tab/>
        <w:t>2</w:t>
      </w:r>
    </w:p>
    <w:p w14:paraId="51BAECEE" w14:textId="77777777" w:rsidR="00ED5719" w:rsidRPr="000F67D7" w:rsidRDefault="00ED5719" w:rsidP="0017233C">
      <w:pPr>
        <w:pStyle w:val="Reponse"/>
      </w:pPr>
      <w:r w:rsidRPr="000F67D7">
        <w:t>Plutôt satisfait(e)</w:t>
      </w:r>
      <w:r w:rsidRPr="000F67D7">
        <w:tab/>
        <w:t>3</w:t>
      </w:r>
    </w:p>
    <w:p w14:paraId="0B204E77" w14:textId="77777777" w:rsidR="00ED5719" w:rsidRPr="000F67D7" w:rsidRDefault="00ED5719" w:rsidP="0017233C">
      <w:pPr>
        <w:pStyle w:val="Reponse"/>
      </w:pPr>
      <w:r w:rsidRPr="000F67D7">
        <w:t>Satisfait(e)</w:t>
      </w:r>
      <w:r w:rsidRPr="000F67D7">
        <w:tab/>
        <w:t>4</w:t>
      </w:r>
    </w:p>
    <w:p w14:paraId="716EE333" w14:textId="77777777" w:rsidR="00ED5719" w:rsidRPr="000F67D7" w:rsidRDefault="00ED5719" w:rsidP="0017233C">
      <w:pPr>
        <w:pStyle w:val="Reponse"/>
      </w:pPr>
      <w:r w:rsidRPr="000F67D7">
        <w:t>Très satisfait(e)</w:t>
      </w:r>
      <w:r w:rsidRPr="000F67D7">
        <w:tab/>
        <w:t>5</w:t>
      </w:r>
    </w:p>
    <w:p w14:paraId="460F0FAB" w14:textId="77777777" w:rsidR="00ED5719" w:rsidRPr="000F67D7" w:rsidRDefault="00ED5719" w:rsidP="0017233C">
      <w:pPr>
        <w:pStyle w:val="Reponse"/>
      </w:pPr>
      <w:r w:rsidRPr="000F67D7">
        <w:t>Je ne sais pas / Pas de réponse</w:t>
      </w:r>
      <w:r w:rsidRPr="000F67D7">
        <w:tab/>
        <w:t>99</w:t>
      </w:r>
    </w:p>
    <w:p w14:paraId="4AD8DB94" w14:textId="77777777" w:rsidR="00ED5719" w:rsidRPr="000F67D7" w:rsidRDefault="00ED5719" w:rsidP="0017233C">
      <w:pPr>
        <w:pStyle w:val="Reponse"/>
      </w:pPr>
    </w:p>
    <w:p w14:paraId="7C6C890A" w14:textId="77777777" w:rsidR="00ED5719" w:rsidRPr="000F67D7" w:rsidRDefault="00ED5719" w:rsidP="0017233C">
      <w:pPr>
        <w:pStyle w:val="Variable"/>
        <w:keepNext w:val="0"/>
        <w:rPr>
          <w:lang w:val="fr-CA"/>
        </w:rPr>
      </w:pPr>
      <w:r w:rsidRPr="000F67D7">
        <w:rPr>
          <w:lang w:val="fr-CA"/>
        </w:rPr>
        <w:t xml:space="preserve">PQ5H </w:t>
      </w:r>
    </w:p>
    <w:p w14:paraId="6AD24163"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1F235D71" w14:textId="77777777" w:rsidR="00ED5719" w:rsidRPr="000F67D7" w:rsidRDefault="00ED5719" w:rsidP="0017233C">
      <w:pPr>
        <w:pStyle w:val="Question"/>
        <w:keepNext w:val="0"/>
      </w:pPr>
      <w:r w:rsidRPr="000F67D7">
        <w:t>Lorsque que vous avez procédé à votre inscription au dépôt direct, dans quelle mesure étiez-vous satisfait(e) ... ? &lt;[Téléphone]Diriez-vous que vous n'êtes pas du tout satisfait, pas très satisfait, plutôt satisfait, satisfait ou très satisfait? (Demander pour chacun, si nécessaire)&gt;</w:t>
      </w:r>
    </w:p>
    <w:p w14:paraId="2AC46FE0" w14:textId="77777777" w:rsidR="00ED5719" w:rsidRPr="000F67D7" w:rsidRDefault="00ED5719" w:rsidP="0017233C">
      <w:pPr>
        <w:pStyle w:val="Variable"/>
        <w:keepNext w:val="0"/>
        <w:rPr>
          <w:lang w:val="fr-CA"/>
        </w:rPr>
      </w:pPr>
      <w:r w:rsidRPr="000F67D7">
        <w:rPr>
          <w:lang w:val="fr-CA"/>
        </w:rPr>
        <w:t>5A8</w:t>
      </w:r>
    </w:p>
    <w:p w14:paraId="4D04A437"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461CA287" w14:textId="77777777" w:rsidR="00ED5719" w:rsidRPr="000F67D7" w:rsidRDefault="00ED5719" w:rsidP="0017233C">
      <w:pPr>
        <w:pStyle w:val="Note"/>
        <w:rPr>
          <w:lang w:val="fr-CA"/>
        </w:rPr>
      </w:pPr>
      <w:r w:rsidRPr="000F67D7">
        <w:rPr>
          <w:lang w:val="fr-CA"/>
        </w:rPr>
        <w:t xml:space="preserve">de la durée de temps qu'il a fallu pour recevoir votre premier paiement par dépôt direct pour la </w:t>
      </w:r>
      <w:r w:rsidRPr="000F67D7">
        <w:rPr>
          <w:b/>
          <w:lang w:val="fr-CA"/>
        </w:rPr>
        <w:t>Sécurité de la vieillesse</w:t>
      </w:r>
    </w:p>
    <w:p w14:paraId="5393F8FF" w14:textId="77777777" w:rsidR="00ED5719" w:rsidRPr="000F67D7" w:rsidRDefault="00ED5719" w:rsidP="0017233C">
      <w:pPr>
        <w:pStyle w:val="Reponse"/>
      </w:pPr>
      <w:r w:rsidRPr="000F67D7">
        <w:t>Pas du tout satisfait(e)</w:t>
      </w:r>
      <w:r w:rsidRPr="000F67D7">
        <w:tab/>
        <w:t>1</w:t>
      </w:r>
    </w:p>
    <w:p w14:paraId="6EC43450" w14:textId="77777777" w:rsidR="00ED5719" w:rsidRPr="000F67D7" w:rsidRDefault="00ED5719" w:rsidP="0017233C">
      <w:pPr>
        <w:pStyle w:val="Reponse"/>
      </w:pPr>
      <w:r w:rsidRPr="000F67D7">
        <w:t>Pas très satisfait(e)</w:t>
      </w:r>
      <w:r w:rsidRPr="000F67D7">
        <w:tab/>
        <w:t>2</w:t>
      </w:r>
    </w:p>
    <w:p w14:paraId="7817CD8E" w14:textId="77777777" w:rsidR="00ED5719" w:rsidRPr="000F67D7" w:rsidRDefault="00ED5719" w:rsidP="0017233C">
      <w:pPr>
        <w:pStyle w:val="Reponse"/>
      </w:pPr>
      <w:r w:rsidRPr="000F67D7">
        <w:t>Plutôt satisfait(e)</w:t>
      </w:r>
      <w:r w:rsidRPr="000F67D7">
        <w:tab/>
        <w:t>3</w:t>
      </w:r>
    </w:p>
    <w:p w14:paraId="4435C163" w14:textId="77777777" w:rsidR="00ED5719" w:rsidRPr="000F67D7" w:rsidRDefault="00ED5719" w:rsidP="0017233C">
      <w:pPr>
        <w:pStyle w:val="Reponse"/>
      </w:pPr>
      <w:r w:rsidRPr="000F67D7">
        <w:t>Satisfait(e)</w:t>
      </w:r>
      <w:r w:rsidRPr="000F67D7">
        <w:tab/>
        <w:t>4</w:t>
      </w:r>
    </w:p>
    <w:p w14:paraId="5D48D618" w14:textId="77777777" w:rsidR="00ED5719" w:rsidRPr="000F67D7" w:rsidRDefault="00ED5719" w:rsidP="0017233C">
      <w:pPr>
        <w:pStyle w:val="Reponse"/>
      </w:pPr>
      <w:r w:rsidRPr="000F67D7">
        <w:t>Très satisfait(e)</w:t>
      </w:r>
      <w:r w:rsidRPr="000F67D7">
        <w:tab/>
        <w:t>5</w:t>
      </w:r>
    </w:p>
    <w:p w14:paraId="4E4A3C79" w14:textId="77777777" w:rsidR="00ED5719" w:rsidRPr="000F67D7" w:rsidRDefault="00ED5719" w:rsidP="0017233C">
      <w:pPr>
        <w:pStyle w:val="Reponse"/>
      </w:pPr>
      <w:r w:rsidRPr="000F67D7">
        <w:t>Je ne sais pas / Pas de réponse</w:t>
      </w:r>
      <w:r w:rsidRPr="000F67D7">
        <w:tab/>
        <w:t>99</w:t>
      </w:r>
    </w:p>
    <w:p w14:paraId="10FEBB10" w14:textId="77777777" w:rsidR="00ED5719" w:rsidRPr="000F67D7" w:rsidRDefault="00ED5719" w:rsidP="0017233C">
      <w:pPr>
        <w:pStyle w:val="Reponse"/>
      </w:pPr>
    </w:p>
    <w:p w14:paraId="175B04C5" w14:textId="77777777" w:rsidR="00ED5719" w:rsidRPr="000F67D7" w:rsidRDefault="00ED5719" w:rsidP="0017233C">
      <w:pPr>
        <w:pStyle w:val="Variable"/>
        <w:keepNext w:val="0"/>
        <w:rPr>
          <w:lang w:val="fr-CA"/>
        </w:rPr>
      </w:pPr>
      <w:r w:rsidRPr="000F67D7">
        <w:rPr>
          <w:lang w:val="fr-CA"/>
        </w:rPr>
        <w:t>Q5B8</w:t>
      </w:r>
    </w:p>
    <w:p w14:paraId="19D2B6A3"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43B5401D" w14:textId="77777777" w:rsidR="00ED5719" w:rsidRPr="000F67D7" w:rsidRDefault="00ED5719" w:rsidP="0017233C">
      <w:pPr>
        <w:pStyle w:val="Note"/>
        <w:rPr>
          <w:lang w:val="fr-CA"/>
        </w:rPr>
      </w:pPr>
      <w:r w:rsidRPr="000F67D7">
        <w:rPr>
          <w:lang w:val="fr-CA"/>
        </w:rPr>
        <w:t xml:space="preserve">du processus d'inscription au dépôt direct pour la </w:t>
      </w:r>
      <w:r w:rsidRPr="000F67D7">
        <w:rPr>
          <w:b/>
          <w:lang w:val="fr-CA"/>
        </w:rPr>
        <w:t>Sécurité de la vieillesse</w:t>
      </w:r>
    </w:p>
    <w:p w14:paraId="1B697B85" w14:textId="77777777" w:rsidR="00ED5719" w:rsidRPr="000F67D7" w:rsidRDefault="00ED5719" w:rsidP="0017233C">
      <w:pPr>
        <w:pStyle w:val="Reponse"/>
      </w:pPr>
      <w:r w:rsidRPr="000F67D7">
        <w:t>Pas du tout satisfait(e)</w:t>
      </w:r>
      <w:r w:rsidRPr="000F67D7">
        <w:tab/>
        <w:t>1</w:t>
      </w:r>
    </w:p>
    <w:p w14:paraId="38B44EC5" w14:textId="77777777" w:rsidR="00ED5719" w:rsidRPr="000F67D7" w:rsidRDefault="00ED5719" w:rsidP="0017233C">
      <w:pPr>
        <w:pStyle w:val="Reponse"/>
      </w:pPr>
      <w:r w:rsidRPr="000F67D7">
        <w:t>Pas très satisfait(e)</w:t>
      </w:r>
      <w:r w:rsidRPr="000F67D7">
        <w:tab/>
        <w:t>2</w:t>
      </w:r>
    </w:p>
    <w:p w14:paraId="783EB0E8" w14:textId="77777777" w:rsidR="00ED5719" w:rsidRPr="000F67D7" w:rsidRDefault="00ED5719" w:rsidP="0017233C">
      <w:pPr>
        <w:pStyle w:val="Reponse"/>
      </w:pPr>
      <w:r w:rsidRPr="000F67D7">
        <w:t>Plutôt satisfait(e)</w:t>
      </w:r>
      <w:r w:rsidRPr="000F67D7">
        <w:tab/>
        <w:t>3</w:t>
      </w:r>
    </w:p>
    <w:p w14:paraId="1815B037" w14:textId="77777777" w:rsidR="00ED5719" w:rsidRPr="000F67D7" w:rsidRDefault="00ED5719" w:rsidP="0017233C">
      <w:pPr>
        <w:pStyle w:val="Reponse"/>
      </w:pPr>
      <w:r w:rsidRPr="000F67D7">
        <w:lastRenderedPageBreak/>
        <w:t>Satisfait(e)</w:t>
      </w:r>
      <w:r w:rsidRPr="000F67D7">
        <w:tab/>
        <w:t>4</w:t>
      </w:r>
    </w:p>
    <w:p w14:paraId="1315F23E" w14:textId="77777777" w:rsidR="00ED5719" w:rsidRPr="000F67D7" w:rsidRDefault="00ED5719" w:rsidP="0017233C">
      <w:pPr>
        <w:pStyle w:val="Reponse"/>
      </w:pPr>
      <w:r w:rsidRPr="000F67D7">
        <w:t>Très satisfait(e)</w:t>
      </w:r>
      <w:r w:rsidRPr="000F67D7">
        <w:tab/>
        <w:t>5</w:t>
      </w:r>
    </w:p>
    <w:p w14:paraId="4BFAFA35" w14:textId="77777777" w:rsidR="00ED5719" w:rsidRPr="000F67D7" w:rsidRDefault="00ED5719" w:rsidP="0017233C">
      <w:pPr>
        <w:pStyle w:val="Reponse"/>
      </w:pPr>
      <w:r w:rsidRPr="000F67D7">
        <w:t>Je ne sais pas / Pas de réponse</w:t>
      </w:r>
      <w:r w:rsidRPr="000F67D7">
        <w:tab/>
        <w:t>99</w:t>
      </w:r>
    </w:p>
    <w:p w14:paraId="765D9A3E" w14:textId="77777777" w:rsidR="00ED5719" w:rsidRPr="000F67D7" w:rsidRDefault="00ED5719" w:rsidP="0017233C">
      <w:pPr>
        <w:pStyle w:val="Reponse"/>
      </w:pPr>
    </w:p>
    <w:p w14:paraId="7FF3384D" w14:textId="77777777" w:rsidR="00ED5719" w:rsidRPr="000F67D7" w:rsidRDefault="00ED5719" w:rsidP="0017233C">
      <w:pPr>
        <w:pStyle w:val="Variable"/>
        <w:keepNext w:val="0"/>
        <w:rPr>
          <w:lang w:val="fr-CA"/>
        </w:rPr>
      </w:pPr>
      <w:r w:rsidRPr="000F67D7">
        <w:rPr>
          <w:lang w:val="fr-CA"/>
        </w:rPr>
        <w:t xml:space="preserve">PQ5I </w:t>
      </w:r>
    </w:p>
    <w:p w14:paraId="30C3E4E0"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66302570" w14:textId="77777777" w:rsidR="00ED5719" w:rsidRPr="000F67D7" w:rsidRDefault="00ED5719" w:rsidP="0017233C">
      <w:pPr>
        <w:pStyle w:val="Question"/>
        <w:keepNext w:val="0"/>
      </w:pPr>
      <w:r w:rsidRPr="000F67D7">
        <w:t>Lorsque que vous avez procédé à votre inscription au dépôt direct, dans quelle mesure étiez-vous satisfait(e) ... ? &lt;[Téléphone]Diriez-vous que vous n'êtes pas du tout satisfait, pas très satisfait, plutôt satisfait, satisfait ou très satisfait? (Demander pour chacun, si nécessaire)&gt;</w:t>
      </w:r>
    </w:p>
    <w:p w14:paraId="60191F24" w14:textId="77777777" w:rsidR="00ED5719" w:rsidRPr="000F67D7" w:rsidRDefault="00ED5719" w:rsidP="0017233C">
      <w:pPr>
        <w:pStyle w:val="Variable"/>
        <w:keepNext w:val="0"/>
        <w:rPr>
          <w:lang w:val="fr-CA"/>
        </w:rPr>
      </w:pPr>
      <w:r w:rsidRPr="000F67D7">
        <w:rPr>
          <w:lang w:val="fr-CA"/>
        </w:rPr>
        <w:t>Q5A9</w:t>
      </w:r>
    </w:p>
    <w:p w14:paraId="3ECC7FAB"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464AA9EC" w14:textId="77777777" w:rsidR="00ED5719" w:rsidRPr="000F67D7" w:rsidRDefault="00ED5719" w:rsidP="0017233C">
      <w:pPr>
        <w:pStyle w:val="Note"/>
        <w:rPr>
          <w:lang w:val="fr-CA"/>
        </w:rPr>
      </w:pPr>
      <w:r w:rsidRPr="000F67D7">
        <w:rPr>
          <w:lang w:val="fr-CA"/>
        </w:rPr>
        <w:t xml:space="preserve">de la durée de temps qu'il a fallu pour recevoir votre premier paiement par dépôt direct pour le </w:t>
      </w:r>
      <w:r w:rsidRPr="000F67D7">
        <w:rPr>
          <w:b/>
          <w:lang w:val="fr-CA"/>
        </w:rPr>
        <w:t>crédit courant pour la TPS ou TVH</w:t>
      </w:r>
    </w:p>
    <w:p w14:paraId="3965A4AB" w14:textId="77777777" w:rsidR="00ED5719" w:rsidRPr="000F67D7" w:rsidRDefault="00ED5719" w:rsidP="0017233C">
      <w:pPr>
        <w:pStyle w:val="Reponse"/>
      </w:pPr>
      <w:r w:rsidRPr="000F67D7">
        <w:t>Pas du tout satisfait(e)</w:t>
      </w:r>
      <w:r w:rsidRPr="000F67D7">
        <w:tab/>
        <w:t>1</w:t>
      </w:r>
    </w:p>
    <w:p w14:paraId="0B6AF71C" w14:textId="77777777" w:rsidR="00ED5719" w:rsidRPr="000F67D7" w:rsidRDefault="00ED5719" w:rsidP="0017233C">
      <w:pPr>
        <w:pStyle w:val="Reponse"/>
      </w:pPr>
      <w:r w:rsidRPr="000F67D7">
        <w:t>Pas très satisfait(e)</w:t>
      </w:r>
      <w:r w:rsidRPr="000F67D7">
        <w:tab/>
        <w:t>2</w:t>
      </w:r>
    </w:p>
    <w:p w14:paraId="2196AF7C" w14:textId="77777777" w:rsidR="00ED5719" w:rsidRPr="000F67D7" w:rsidRDefault="00ED5719" w:rsidP="0017233C">
      <w:pPr>
        <w:pStyle w:val="Reponse"/>
      </w:pPr>
      <w:r w:rsidRPr="000F67D7">
        <w:t>Plutôt satisfait(e)</w:t>
      </w:r>
      <w:r w:rsidRPr="000F67D7">
        <w:tab/>
        <w:t>3</w:t>
      </w:r>
    </w:p>
    <w:p w14:paraId="2CD6F85F" w14:textId="77777777" w:rsidR="00ED5719" w:rsidRPr="000F67D7" w:rsidRDefault="00ED5719" w:rsidP="0017233C">
      <w:pPr>
        <w:pStyle w:val="Reponse"/>
      </w:pPr>
      <w:r w:rsidRPr="000F67D7">
        <w:t>Satisfait(e)</w:t>
      </w:r>
      <w:r w:rsidRPr="000F67D7">
        <w:tab/>
        <w:t>4</w:t>
      </w:r>
    </w:p>
    <w:p w14:paraId="4E03238F" w14:textId="77777777" w:rsidR="00ED5719" w:rsidRPr="000F67D7" w:rsidRDefault="00ED5719" w:rsidP="0017233C">
      <w:pPr>
        <w:pStyle w:val="Reponse"/>
      </w:pPr>
      <w:r w:rsidRPr="000F67D7">
        <w:t>Très satisfait(e)</w:t>
      </w:r>
      <w:r w:rsidRPr="000F67D7">
        <w:tab/>
        <w:t>5</w:t>
      </w:r>
    </w:p>
    <w:p w14:paraId="697816FD" w14:textId="77777777" w:rsidR="00ED5719" w:rsidRPr="000F67D7" w:rsidRDefault="00ED5719" w:rsidP="0017233C">
      <w:pPr>
        <w:pStyle w:val="Reponse"/>
      </w:pPr>
      <w:r w:rsidRPr="000F67D7">
        <w:t>Je ne sais pas / Pas de réponse</w:t>
      </w:r>
      <w:r w:rsidRPr="000F67D7">
        <w:tab/>
        <w:t>99</w:t>
      </w:r>
    </w:p>
    <w:p w14:paraId="3F16D348" w14:textId="77777777" w:rsidR="00ED5719" w:rsidRPr="000F67D7" w:rsidRDefault="00ED5719" w:rsidP="0017233C">
      <w:pPr>
        <w:pStyle w:val="Reponse"/>
      </w:pPr>
    </w:p>
    <w:p w14:paraId="69B45628" w14:textId="77777777" w:rsidR="00ED5719" w:rsidRPr="000F67D7" w:rsidRDefault="00ED5719" w:rsidP="0017233C">
      <w:pPr>
        <w:pStyle w:val="Variable"/>
        <w:keepNext w:val="0"/>
        <w:rPr>
          <w:lang w:val="fr-CA"/>
        </w:rPr>
      </w:pPr>
      <w:r w:rsidRPr="000F67D7">
        <w:rPr>
          <w:lang w:val="fr-CA"/>
        </w:rPr>
        <w:t>Q5B9</w:t>
      </w:r>
    </w:p>
    <w:p w14:paraId="465A370A"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0DFE53CD" w14:textId="77777777" w:rsidR="00ED5719" w:rsidRPr="000F67D7" w:rsidRDefault="00ED5719" w:rsidP="0017233C">
      <w:pPr>
        <w:pStyle w:val="Note"/>
        <w:rPr>
          <w:lang w:val="fr-CA"/>
        </w:rPr>
      </w:pPr>
      <w:r w:rsidRPr="000F67D7">
        <w:rPr>
          <w:lang w:val="fr-CA"/>
        </w:rPr>
        <w:t xml:space="preserve">du processus d'inscription au dépôt direct pour le </w:t>
      </w:r>
      <w:r w:rsidRPr="000F67D7">
        <w:rPr>
          <w:b/>
          <w:lang w:val="fr-CA"/>
        </w:rPr>
        <w:t>crédit courant pour la TPS ou TVH</w:t>
      </w:r>
    </w:p>
    <w:p w14:paraId="70E198CA" w14:textId="77777777" w:rsidR="00ED5719" w:rsidRPr="000F67D7" w:rsidRDefault="00ED5719" w:rsidP="0017233C">
      <w:pPr>
        <w:pStyle w:val="Reponse"/>
      </w:pPr>
      <w:r w:rsidRPr="000F67D7">
        <w:t>Pas du tout satisfait(e)</w:t>
      </w:r>
      <w:r w:rsidRPr="000F67D7">
        <w:tab/>
        <w:t>1</w:t>
      </w:r>
    </w:p>
    <w:p w14:paraId="19AF7BDD" w14:textId="77777777" w:rsidR="00ED5719" w:rsidRPr="000F67D7" w:rsidRDefault="00ED5719" w:rsidP="0017233C">
      <w:pPr>
        <w:pStyle w:val="Reponse"/>
      </w:pPr>
      <w:r w:rsidRPr="000F67D7">
        <w:t>Pas très satisfait(e)</w:t>
      </w:r>
      <w:r w:rsidRPr="000F67D7">
        <w:tab/>
        <w:t>2</w:t>
      </w:r>
    </w:p>
    <w:p w14:paraId="7C2F9823" w14:textId="77777777" w:rsidR="00ED5719" w:rsidRPr="000F67D7" w:rsidRDefault="00ED5719" w:rsidP="0017233C">
      <w:pPr>
        <w:pStyle w:val="Reponse"/>
      </w:pPr>
      <w:r w:rsidRPr="000F67D7">
        <w:t>Plutôt satisfait(e)</w:t>
      </w:r>
      <w:r w:rsidRPr="000F67D7">
        <w:tab/>
        <w:t>3</w:t>
      </w:r>
    </w:p>
    <w:p w14:paraId="48EC6229" w14:textId="77777777" w:rsidR="00ED5719" w:rsidRPr="000F67D7" w:rsidRDefault="00ED5719" w:rsidP="0017233C">
      <w:pPr>
        <w:pStyle w:val="Reponse"/>
      </w:pPr>
      <w:r w:rsidRPr="000F67D7">
        <w:t>Satisfait(e)</w:t>
      </w:r>
      <w:r w:rsidRPr="000F67D7">
        <w:tab/>
        <w:t>4</w:t>
      </w:r>
    </w:p>
    <w:p w14:paraId="2F7EAB04" w14:textId="77777777" w:rsidR="00ED5719" w:rsidRPr="000F67D7" w:rsidRDefault="00ED5719" w:rsidP="0017233C">
      <w:pPr>
        <w:pStyle w:val="Reponse"/>
      </w:pPr>
      <w:r w:rsidRPr="000F67D7">
        <w:t>Très satisfait(e)</w:t>
      </w:r>
      <w:r w:rsidRPr="000F67D7">
        <w:tab/>
        <w:t>5</w:t>
      </w:r>
    </w:p>
    <w:p w14:paraId="2973966A" w14:textId="77777777" w:rsidR="00ED5719" w:rsidRPr="000F67D7" w:rsidRDefault="00ED5719" w:rsidP="0017233C">
      <w:pPr>
        <w:pStyle w:val="Reponse"/>
      </w:pPr>
      <w:r w:rsidRPr="000F67D7">
        <w:t>Je ne sais pas / Pas de réponse</w:t>
      </w:r>
      <w:r w:rsidRPr="000F67D7">
        <w:tab/>
        <w:t>99</w:t>
      </w:r>
    </w:p>
    <w:p w14:paraId="525E31CE" w14:textId="77777777" w:rsidR="00ED5719" w:rsidRPr="000F67D7" w:rsidRDefault="00ED5719" w:rsidP="0017233C">
      <w:pPr>
        <w:pStyle w:val="Reponse"/>
      </w:pPr>
    </w:p>
    <w:p w14:paraId="02A988C0" w14:textId="77777777" w:rsidR="00ED5719" w:rsidRPr="000F67D7" w:rsidRDefault="00ED5719" w:rsidP="0017233C">
      <w:pPr>
        <w:pStyle w:val="Variable"/>
        <w:keepNext w:val="0"/>
        <w:rPr>
          <w:lang w:val="fr-CA"/>
        </w:rPr>
      </w:pPr>
      <w:r w:rsidRPr="000F67D7">
        <w:rPr>
          <w:lang w:val="fr-CA"/>
        </w:rPr>
        <w:t xml:space="preserve">PQ5J </w:t>
      </w:r>
    </w:p>
    <w:p w14:paraId="3CEFEA38"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5AF93039" w14:textId="77777777" w:rsidR="00ED5719" w:rsidRPr="000F67D7" w:rsidRDefault="00ED5719" w:rsidP="0017233C">
      <w:pPr>
        <w:pStyle w:val="Question"/>
        <w:keepNext w:val="0"/>
      </w:pPr>
      <w:r w:rsidRPr="000F67D7">
        <w:t>Lorsque que vous avez procédé à votre inscription au dépôt direct, dans quelle mesure étiez-vous satisfait(e) ... ? &lt;[Téléphone]Diriez-vous que vous n'êtes pas du tout satisfait, pas très satisfait, plutôt satisfait, satisfait ou très satisfait? (Demander pour chacun, si nécessaire)&gt;</w:t>
      </w:r>
    </w:p>
    <w:p w14:paraId="24BBEF4C" w14:textId="77777777" w:rsidR="00ED5719" w:rsidRPr="000F67D7" w:rsidRDefault="00ED5719" w:rsidP="0017233C">
      <w:pPr>
        <w:pStyle w:val="Variable"/>
        <w:keepNext w:val="0"/>
        <w:rPr>
          <w:lang w:val="fr-CA"/>
        </w:rPr>
      </w:pPr>
      <w:r w:rsidRPr="000F67D7">
        <w:rPr>
          <w:lang w:val="fr-CA"/>
        </w:rPr>
        <w:t>Q5A10</w:t>
      </w:r>
    </w:p>
    <w:p w14:paraId="58D8025C"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71DF75C2" w14:textId="77777777" w:rsidR="00ED5719" w:rsidRPr="000F67D7" w:rsidRDefault="00ED5719" w:rsidP="0017233C">
      <w:pPr>
        <w:pStyle w:val="Note"/>
        <w:rPr>
          <w:lang w:val="fr-CA"/>
        </w:rPr>
      </w:pPr>
      <w:r w:rsidRPr="000F67D7">
        <w:rPr>
          <w:lang w:val="fr-CA"/>
        </w:rPr>
        <w:t>de la durée de temps qu'il a fallu pour recevoir votre premier paiement par dépôt direct pour l'</w:t>
      </w:r>
      <w:r w:rsidRPr="000F67D7">
        <w:rPr>
          <w:b/>
          <w:lang w:val="fr-CA"/>
        </w:rPr>
        <w:t>Allocation canadienne pour enfants ou autre prestation pour enfant</w:t>
      </w:r>
    </w:p>
    <w:p w14:paraId="24B59AB9" w14:textId="77777777" w:rsidR="00ED5719" w:rsidRPr="000F67D7" w:rsidRDefault="00ED5719" w:rsidP="0017233C">
      <w:pPr>
        <w:pStyle w:val="Reponse"/>
      </w:pPr>
      <w:r w:rsidRPr="000F67D7">
        <w:t>Pas du tout satisfait(e)</w:t>
      </w:r>
      <w:r w:rsidRPr="000F67D7">
        <w:tab/>
        <w:t>1</w:t>
      </w:r>
    </w:p>
    <w:p w14:paraId="65FD7FCD" w14:textId="77777777" w:rsidR="00ED5719" w:rsidRPr="000F67D7" w:rsidRDefault="00ED5719" w:rsidP="0017233C">
      <w:pPr>
        <w:pStyle w:val="Reponse"/>
      </w:pPr>
      <w:r w:rsidRPr="000F67D7">
        <w:t>Pas très satisfait(e)</w:t>
      </w:r>
      <w:r w:rsidRPr="000F67D7">
        <w:tab/>
        <w:t>2</w:t>
      </w:r>
    </w:p>
    <w:p w14:paraId="491CB815" w14:textId="77777777" w:rsidR="00ED5719" w:rsidRPr="000F67D7" w:rsidRDefault="00ED5719" w:rsidP="0017233C">
      <w:pPr>
        <w:pStyle w:val="Reponse"/>
      </w:pPr>
      <w:r w:rsidRPr="000F67D7">
        <w:t>Plutôt satisfait(e)</w:t>
      </w:r>
      <w:r w:rsidRPr="000F67D7">
        <w:tab/>
        <w:t>3</w:t>
      </w:r>
    </w:p>
    <w:p w14:paraId="6DCEEAF2" w14:textId="77777777" w:rsidR="00ED5719" w:rsidRPr="000F67D7" w:rsidRDefault="00ED5719" w:rsidP="0017233C">
      <w:pPr>
        <w:pStyle w:val="Reponse"/>
      </w:pPr>
      <w:r w:rsidRPr="000F67D7">
        <w:t>Satisfait(e)</w:t>
      </w:r>
      <w:r w:rsidRPr="000F67D7">
        <w:tab/>
        <w:t>4</w:t>
      </w:r>
    </w:p>
    <w:p w14:paraId="361846A4" w14:textId="77777777" w:rsidR="00ED5719" w:rsidRPr="000F67D7" w:rsidRDefault="00ED5719" w:rsidP="0017233C">
      <w:pPr>
        <w:pStyle w:val="Reponse"/>
      </w:pPr>
      <w:r w:rsidRPr="000F67D7">
        <w:t>Très satisfait(e)</w:t>
      </w:r>
      <w:r w:rsidRPr="000F67D7">
        <w:tab/>
        <w:t>5</w:t>
      </w:r>
    </w:p>
    <w:p w14:paraId="5C5ADDD0" w14:textId="77777777" w:rsidR="00ED5719" w:rsidRPr="000F67D7" w:rsidRDefault="00ED5719" w:rsidP="0017233C">
      <w:pPr>
        <w:pStyle w:val="Reponse"/>
      </w:pPr>
      <w:r w:rsidRPr="000F67D7">
        <w:t>Je ne sais pas / Pas de réponse</w:t>
      </w:r>
      <w:r w:rsidRPr="000F67D7">
        <w:tab/>
        <w:t>99</w:t>
      </w:r>
    </w:p>
    <w:p w14:paraId="24FC6568" w14:textId="77777777" w:rsidR="00ED5719" w:rsidRPr="000F67D7" w:rsidRDefault="00ED5719" w:rsidP="0017233C">
      <w:pPr>
        <w:pStyle w:val="Reponse"/>
      </w:pPr>
    </w:p>
    <w:p w14:paraId="01CB0F64" w14:textId="77777777" w:rsidR="00ED5719" w:rsidRPr="000F67D7" w:rsidRDefault="00ED5719" w:rsidP="0017233C">
      <w:pPr>
        <w:pStyle w:val="Variable"/>
        <w:keepNext w:val="0"/>
        <w:rPr>
          <w:lang w:val="fr-CA"/>
        </w:rPr>
      </w:pPr>
      <w:r w:rsidRPr="000F67D7">
        <w:rPr>
          <w:lang w:val="fr-CA"/>
        </w:rPr>
        <w:br w:type="page"/>
      </w:r>
      <w:r w:rsidRPr="000F67D7">
        <w:rPr>
          <w:lang w:val="fr-CA"/>
        </w:rPr>
        <w:lastRenderedPageBreak/>
        <w:t>Q5B10</w:t>
      </w:r>
    </w:p>
    <w:p w14:paraId="661A232D"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13C469DE" w14:textId="77777777" w:rsidR="00ED5719" w:rsidRPr="000F67D7" w:rsidRDefault="00ED5719" w:rsidP="0017233C">
      <w:pPr>
        <w:pStyle w:val="Note"/>
        <w:rPr>
          <w:lang w:val="fr-CA"/>
        </w:rPr>
      </w:pPr>
      <w:r w:rsidRPr="000F67D7">
        <w:rPr>
          <w:lang w:val="fr-CA"/>
        </w:rPr>
        <w:t>du processus d'inscription au dépôt direct pour l'</w:t>
      </w:r>
      <w:r w:rsidRPr="000F67D7">
        <w:rPr>
          <w:b/>
          <w:lang w:val="fr-CA"/>
        </w:rPr>
        <w:t>Allocation canadienne pour enfants ou autre prestation pour enfant</w:t>
      </w:r>
    </w:p>
    <w:p w14:paraId="711E1F12" w14:textId="77777777" w:rsidR="00ED5719" w:rsidRPr="000F67D7" w:rsidRDefault="00ED5719" w:rsidP="0017233C">
      <w:pPr>
        <w:pStyle w:val="Reponse"/>
      </w:pPr>
      <w:r w:rsidRPr="000F67D7">
        <w:t>Pas du tout satisfait(e)</w:t>
      </w:r>
      <w:r w:rsidRPr="000F67D7">
        <w:tab/>
        <w:t>1</w:t>
      </w:r>
    </w:p>
    <w:p w14:paraId="2B9AE2F0" w14:textId="77777777" w:rsidR="00ED5719" w:rsidRPr="000F67D7" w:rsidRDefault="00ED5719" w:rsidP="0017233C">
      <w:pPr>
        <w:pStyle w:val="Reponse"/>
      </w:pPr>
      <w:r w:rsidRPr="000F67D7">
        <w:t>Pas très satisfait(e)</w:t>
      </w:r>
      <w:r w:rsidRPr="000F67D7">
        <w:tab/>
        <w:t>2</w:t>
      </w:r>
    </w:p>
    <w:p w14:paraId="7000CC27" w14:textId="77777777" w:rsidR="00ED5719" w:rsidRPr="000F67D7" w:rsidRDefault="00ED5719" w:rsidP="0017233C">
      <w:pPr>
        <w:pStyle w:val="Reponse"/>
      </w:pPr>
      <w:r w:rsidRPr="000F67D7">
        <w:t>Plutôt satisfait(e)</w:t>
      </w:r>
      <w:r w:rsidRPr="000F67D7">
        <w:tab/>
        <w:t>3</w:t>
      </w:r>
    </w:p>
    <w:p w14:paraId="69A4F27F" w14:textId="77777777" w:rsidR="00ED5719" w:rsidRPr="000F67D7" w:rsidRDefault="00ED5719" w:rsidP="0017233C">
      <w:pPr>
        <w:pStyle w:val="Reponse"/>
      </w:pPr>
      <w:r w:rsidRPr="000F67D7">
        <w:t>Satisfait(e)</w:t>
      </w:r>
      <w:r w:rsidRPr="000F67D7">
        <w:tab/>
        <w:t>4</w:t>
      </w:r>
    </w:p>
    <w:p w14:paraId="77F7D590" w14:textId="77777777" w:rsidR="00ED5719" w:rsidRPr="000F67D7" w:rsidRDefault="00ED5719" w:rsidP="0017233C">
      <w:pPr>
        <w:pStyle w:val="Reponse"/>
      </w:pPr>
      <w:r w:rsidRPr="000F67D7">
        <w:t>Très satisfait(e)</w:t>
      </w:r>
      <w:r w:rsidRPr="000F67D7">
        <w:tab/>
        <w:t>5</w:t>
      </w:r>
    </w:p>
    <w:p w14:paraId="79C8F6EF" w14:textId="77777777" w:rsidR="00ED5719" w:rsidRPr="000F67D7" w:rsidRDefault="00ED5719" w:rsidP="0017233C">
      <w:pPr>
        <w:pStyle w:val="Reponse"/>
      </w:pPr>
      <w:r w:rsidRPr="000F67D7">
        <w:t>Je ne sais pas / Pas de réponse</w:t>
      </w:r>
      <w:r w:rsidRPr="000F67D7">
        <w:tab/>
        <w:t>99</w:t>
      </w:r>
    </w:p>
    <w:p w14:paraId="2DB63852" w14:textId="77777777" w:rsidR="00ED5719" w:rsidRPr="000F67D7" w:rsidRDefault="00ED5719" w:rsidP="0017233C">
      <w:pPr>
        <w:pStyle w:val="Reponse"/>
      </w:pPr>
    </w:p>
    <w:p w14:paraId="429B6141" w14:textId="77777777" w:rsidR="00ED5719" w:rsidRPr="000F67D7" w:rsidRDefault="00ED5719" w:rsidP="0017233C">
      <w:pPr>
        <w:pStyle w:val="Variable"/>
        <w:keepNext w:val="0"/>
        <w:rPr>
          <w:lang w:val="fr-CA"/>
        </w:rPr>
      </w:pPr>
      <w:r w:rsidRPr="000F67D7">
        <w:rPr>
          <w:lang w:val="fr-CA"/>
        </w:rPr>
        <w:t xml:space="preserve">PQ5K </w:t>
      </w:r>
    </w:p>
    <w:p w14:paraId="5DEECEAE"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2D7BE1C6" w14:textId="77777777" w:rsidR="00ED5719" w:rsidRPr="000F67D7" w:rsidRDefault="00ED5719" w:rsidP="0017233C">
      <w:pPr>
        <w:pStyle w:val="Question"/>
        <w:keepNext w:val="0"/>
      </w:pPr>
      <w:r w:rsidRPr="000F67D7">
        <w:t>Lorsque que vous avez procédé à votre inscription au dépôt direct, dans quelle mesure étiez-vous satisfait(e) ... ? &lt;[Téléphone]Diriez-vous que vous n'êtes pas du tout satisfait, pas très satisfait, plutôt satisfait, satisfait ou très satisfait? (Demander pour chacun, si nécessaire)&gt;</w:t>
      </w:r>
    </w:p>
    <w:p w14:paraId="04912660" w14:textId="77777777" w:rsidR="00ED5719" w:rsidRPr="000F67D7" w:rsidRDefault="00ED5719" w:rsidP="0017233C">
      <w:pPr>
        <w:pStyle w:val="Variable"/>
        <w:keepNext w:val="0"/>
        <w:rPr>
          <w:lang w:val="fr-CA"/>
        </w:rPr>
      </w:pPr>
      <w:r w:rsidRPr="000F67D7">
        <w:rPr>
          <w:lang w:val="fr-CA"/>
        </w:rPr>
        <w:t>Q5A11</w:t>
      </w:r>
    </w:p>
    <w:p w14:paraId="4F79E241"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11E9A5FE" w14:textId="77777777" w:rsidR="00ED5719" w:rsidRPr="000F67D7" w:rsidRDefault="00ED5719" w:rsidP="0017233C">
      <w:pPr>
        <w:pStyle w:val="Note"/>
        <w:rPr>
          <w:lang w:val="fr-CA"/>
        </w:rPr>
      </w:pPr>
      <w:r w:rsidRPr="000F67D7">
        <w:rPr>
          <w:lang w:val="fr-CA"/>
        </w:rPr>
        <w:t xml:space="preserve">de la durée de temps qu'il a fallu pour recevoir votre premier paiement par dépôt direct pour </w:t>
      </w:r>
      <w:r w:rsidRPr="000F67D7">
        <w:rPr>
          <w:b/>
          <w:lang w:val="fr-CA"/>
        </w:rPr>
        <w:t>autre réponse (réponse ouverte Q1)</w:t>
      </w:r>
    </w:p>
    <w:p w14:paraId="4B91B499" w14:textId="77777777" w:rsidR="00ED5719" w:rsidRPr="000F67D7" w:rsidRDefault="00ED5719" w:rsidP="0017233C">
      <w:pPr>
        <w:pStyle w:val="Reponse"/>
      </w:pPr>
      <w:r w:rsidRPr="000F67D7">
        <w:t>Pas du tout satisfait(e)</w:t>
      </w:r>
      <w:r w:rsidRPr="000F67D7">
        <w:tab/>
        <w:t>1</w:t>
      </w:r>
    </w:p>
    <w:p w14:paraId="2FCA3BAF" w14:textId="77777777" w:rsidR="00ED5719" w:rsidRPr="000F67D7" w:rsidRDefault="00ED5719" w:rsidP="0017233C">
      <w:pPr>
        <w:pStyle w:val="Reponse"/>
      </w:pPr>
      <w:r w:rsidRPr="000F67D7">
        <w:t>Pas très satisfait(e)</w:t>
      </w:r>
      <w:r w:rsidRPr="000F67D7">
        <w:tab/>
        <w:t>2</w:t>
      </w:r>
    </w:p>
    <w:p w14:paraId="7C6063D7" w14:textId="77777777" w:rsidR="00ED5719" w:rsidRPr="000F67D7" w:rsidRDefault="00ED5719" w:rsidP="0017233C">
      <w:pPr>
        <w:pStyle w:val="Reponse"/>
      </w:pPr>
      <w:r w:rsidRPr="000F67D7">
        <w:t>Plutôt satisfait(e)</w:t>
      </w:r>
      <w:r w:rsidRPr="000F67D7">
        <w:tab/>
        <w:t>3</w:t>
      </w:r>
    </w:p>
    <w:p w14:paraId="18E322F3" w14:textId="77777777" w:rsidR="00ED5719" w:rsidRPr="000F67D7" w:rsidRDefault="00ED5719" w:rsidP="0017233C">
      <w:pPr>
        <w:pStyle w:val="Reponse"/>
      </w:pPr>
      <w:r w:rsidRPr="000F67D7">
        <w:t>Satisfait(e)</w:t>
      </w:r>
      <w:r w:rsidRPr="000F67D7">
        <w:tab/>
        <w:t>4</w:t>
      </w:r>
    </w:p>
    <w:p w14:paraId="5CC070DC" w14:textId="77777777" w:rsidR="00ED5719" w:rsidRPr="000F67D7" w:rsidRDefault="00ED5719" w:rsidP="0017233C">
      <w:pPr>
        <w:pStyle w:val="Reponse"/>
      </w:pPr>
      <w:r w:rsidRPr="000F67D7">
        <w:t>Très satisfait(e)</w:t>
      </w:r>
      <w:r w:rsidRPr="000F67D7">
        <w:tab/>
        <w:t>5</w:t>
      </w:r>
    </w:p>
    <w:p w14:paraId="5DB684AE" w14:textId="77777777" w:rsidR="00ED5719" w:rsidRPr="000F67D7" w:rsidRDefault="00ED5719" w:rsidP="0017233C">
      <w:pPr>
        <w:pStyle w:val="Reponse"/>
      </w:pPr>
      <w:r w:rsidRPr="000F67D7">
        <w:t>Je ne sais pas / Pas de réponse</w:t>
      </w:r>
      <w:r w:rsidRPr="000F67D7">
        <w:tab/>
        <w:t>99</w:t>
      </w:r>
    </w:p>
    <w:p w14:paraId="3E0D0278" w14:textId="77777777" w:rsidR="00ED5719" w:rsidRPr="000F67D7" w:rsidRDefault="00ED5719" w:rsidP="0017233C">
      <w:pPr>
        <w:pStyle w:val="EndQuestion"/>
        <w:rPr>
          <w:lang w:val="fr-CA"/>
        </w:rPr>
      </w:pPr>
    </w:p>
    <w:p w14:paraId="142487B8" w14:textId="77777777" w:rsidR="00ED5719" w:rsidRPr="000F67D7" w:rsidRDefault="00ED5719" w:rsidP="0017233C">
      <w:pPr>
        <w:pStyle w:val="Variable"/>
        <w:keepNext w:val="0"/>
        <w:rPr>
          <w:lang w:val="fr-CA"/>
        </w:rPr>
      </w:pPr>
      <w:r w:rsidRPr="000F67D7">
        <w:rPr>
          <w:lang w:val="fr-CA"/>
        </w:rPr>
        <w:t>Q5B11</w:t>
      </w:r>
    </w:p>
    <w:p w14:paraId="58775451" w14:textId="77777777" w:rsidR="00ED5719" w:rsidRPr="000F67D7" w:rsidRDefault="00ED5719" w:rsidP="0017233C">
      <w:pPr>
        <w:pStyle w:val="Comm"/>
        <w:rPr>
          <w:lang w:val="fr-CA"/>
        </w:rPr>
      </w:pPr>
      <w:r w:rsidRPr="000F67D7">
        <w:rPr>
          <w:lang w:val="fr-CA"/>
        </w:rPr>
        <w:t xml:space="preserve"> Direct deposit or both, and enrolled in direct deposit in 2019 or later</w:t>
      </w:r>
    </w:p>
    <w:p w14:paraId="74EA8349" w14:textId="77777777" w:rsidR="00ED5719" w:rsidRPr="000F67D7" w:rsidRDefault="00ED5719" w:rsidP="0017233C">
      <w:pPr>
        <w:pStyle w:val="Note"/>
        <w:rPr>
          <w:lang w:val="fr-CA"/>
        </w:rPr>
      </w:pPr>
      <w:r w:rsidRPr="000F67D7">
        <w:rPr>
          <w:lang w:val="fr-CA"/>
        </w:rPr>
        <w:t xml:space="preserve">du processus d'inscription au dépôt direct pour </w:t>
      </w:r>
      <w:r w:rsidRPr="000F67D7">
        <w:rPr>
          <w:b/>
          <w:lang w:val="fr-CA"/>
        </w:rPr>
        <w:t>autre réponse (&amp;&amp;AQ1)</w:t>
      </w:r>
    </w:p>
    <w:p w14:paraId="63BB7BE2" w14:textId="77777777" w:rsidR="00ED5719" w:rsidRPr="000F67D7" w:rsidRDefault="00ED5719" w:rsidP="0017233C">
      <w:pPr>
        <w:pStyle w:val="Reponse"/>
      </w:pPr>
      <w:r w:rsidRPr="000F67D7">
        <w:t>Pas du tout satisfait(e)</w:t>
      </w:r>
      <w:r w:rsidRPr="000F67D7">
        <w:tab/>
        <w:t>1</w:t>
      </w:r>
    </w:p>
    <w:p w14:paraId="2A8C6A64" w14:textId="77777777" w:rsidR="00ED5719" w:rsidRPr="000F67D7" w:rsidRDefault="00ED5719" w:rsidP="0017233C">
      <w:pPr>
        <w:pStyle w:val="Reponse"/>
      </w:pPr>
      <w:r w:rsidRPr="000F67D7">
        <w:t>Pas très satisfait(e)</w:t>
      </w:r>
      <w:r w:rsidRPr="000F67D7">
        <w:tab/>
        <w:t>2</w:t>
      </w:r>
    </w:p>
    <w:p w14:paraId="67DA3746" w14:textId="77777777" w:rsidR="00ED5719" w:rsidRPr="000F67D7" w:rsidRDefault="00ED5719" w:rsidP="0017233C">
      <w:pPr>
        <w:pStyle w:val="Reponse"/>
      </w:pPr>
      <w:r w:rsidRPr="000F67D7">
        <w:t>Plutôt satisfait(e)</w:t>
      </w:r>
      <w:r w:rsidRPr="000F67D7">
        <w:tab/>
        <w:t>3</w:t>
      </w:r>
    </w:p>
    <w:p w14:paraId="39875411" w14:textId="77777777" w:rsidR="00ED5719" w:rsidRPr="000F67D7" w:rsidRDefault="00ED5719" w:rsidP="0017233C">
      <w:pPr>
        <w:pStyle w:val="Reponse"/>
      </w:pPr>
      <w:r w:rsidRPr="000F67D7">
        <w:t>Satisfait(e)</w:t>
      </w:r>
      <w:r w:rsidRPr="000F67D7">
        <w:tab/>
        <w:t>4</w:t>
      </w:r>
    </w:p>
    <w:p w14:paraId="17B0EFA3" w14:textId="77777777" w:rsidR="00ED5719" w:rsidRPr="000F67D7" w:rsidRDefault="00ED5719" w:rsidP="0017233C">
      <w:pPr>
        <w:pStyle w:val="Reponse"/>
      </w:pPr>
      <w:r w:rsidRPr="000F67D7">
        <w:t>Très satisfait(e)</w:t>
      </w:r>
      <w:r w:rsidRPr="000F67D7">
        <w:tab/>
        <w:t>5</w:t>
      </w:r>
    </w:p>
    <w:p w14:paraId="79E6036C" w14:textId="77777777" w:rsidR="00ED5719" w:rsidRPr="000F67D7" w:rsidRDefault="00ED5719" w:rsidP="0017233C">
      <w:pPr>
        <w:pStyle w:val="Reponse"/>
      </w:pPr>
      <w:r w:rsidRPr="000F67D7">
        <w:t>Je ne sais pas / Pas de réponse</w:t>
      </w:r>
      <w:r w:rsidRPr="000F67D7">
        <w:tab/>
        <w:t>99</w:t>
      </w:r>
    </w:p>
    <w:p w14:paraId="081E43D1" w14:textId="77777777" w:rsidR="00ED5719" w:rsidRPr="000F67D7" w:rsidRDefault="00ED5719" w:rsidP="0017233C">
      <w:pPr>
        <w:pStyle w:val="Reponse"/>
      </w:pPr>
    </w:p>
    <w:p w14:paraId="0C1C6CE4" w14:textId="77777777" w:rsidR="00ED5719" w:rsidRPr="000F67D7" w:rsidRDefault="00ED5719" w:rsidP="0017233C">
      <w:pPr>
        <w:pStyle w:val="Variable"/>
        <w:keepNext w:val="0"/>
        <w:rPr>
          <w:lang w:val="fr-CA"/>
        </w:rPr>
      </w:pPr>
      <w:r w:rsidRPr="000F67D7">
        <w:rPr>
          <w:lang w:val="fr-CA"/>
        </w:rPr>
        <w:t>Q5C1 [1,3]</w:t>
      </w:r>
    </w:p>
    <w:p w14:paraId="398A10A4" w14:textId="77777777" w:rsidR="00ED5719" w:rsidRPr="000F67D7" w:rsidRDefault="00ED5719" w:rsidP="0017233C">
      <w:pPr>
        <w:pStyle w:val="Comm"/>
        <w:rPr>
          <w:lang w:val="fr-CA"/>
        </w:rPr>
      </w:pPr>
      <w:r w:rsidRPr="000F67D7">
        <w:rPr>
          <w:lang w:val="fr-CA"/>
        </w:rPr>
        <w:t xml:space="preserve"> Direct deposit, both or DK, and not satisfied in Q5A</w:t>
      </w:r>
    </w:p>
    <w:p w14:paraId="00AD24B2" w14:textId="77777777" w:rsidR="00ED5719" w:rsidRPr="000F67D7" w:rsidRDefault="00ED5719" w:rsidP="0017233C">
      <w:pPr>
        <w:pStyle w:val="Question"/>
        <w:keepNext w:val="0"/>
      </w:pPr>
      <w:r w:rsidRPr="000F67D7">
        <w:t>Pouvez-vous m'indiquer pourquoi vous n'étiez pas satisfait(e) de la durée de temps qu'il a fallu pour recevoir votre premier paiement par dépôt direct lorsque vous avez procédé à votre inscription?</w:t>
      </w:r>
    </w:p>
    <w:p w14:paraId="0D656E39" w14:textId="77777777" w:rsidR="00ED5719" w:rsidRPr="000F67D7" w:rsidRDefault="00ED5719" w:rsidP="0017233C">
      <w:pPr>
        <w:pStyle w:val="Reponse"/>
      </w:pPr>
      <w:r w:rsidRPr="000F67D7">
        <w:t>Veuillez préciser :</w:t>
      </w:r>
      <w:r w:rsidRPr="000F67D7">
        <w:tab/>
        <w:t>77</w:t>
      </w:r>
    </w:p>
    <w:p w14:paraId="074244F9" w14:textId="77777777" w:rsidR="00ED5719" w:rsidRPr="000F67D7" w:rsidRDefault="00ED5719" w:rsidP="0017233C">
      <w:pPr>
        <w:pStyle w:val="Reponse"/>
      </w:pPr>
      <w:r w:rsidRPr="000F67D7">
        <w:t>Je ne sais pas / Pas de réponse</w:t>
      </w:r>
      <w:r w:rsidRPr="000F67D7">
        <w:tab/>
        <w:t>99</w:t>
      </w:r>
    </w:p>
    <w:p w14:paraId="145CAF48" w14:textId="77777777" w:rsidR="00ED5719" w:rsidRPr="000F67D7" w:rsidRDefault="00ED5719" w:rsidP="0017233C">
      <w:pPr>
        <w:pStyle w:val="Reponse"/>
      </w:pPr>
    </w:p>
    <w:p w14:paraId="42BD1C6F" w14:textId="77777777" w:rsidR="00ED5719" w:rsidRPr="000F67D7" w:rsidRDefault="00ED5719" w:rsidP="0017233C">
      <w:pPr>
        <w:pStyle w:val="Variable"/>
        <w:keepNext w:val="0"/>
        <w:rPr>
          <w:lang w:val="fr-CA"/>
        </w:rPr>
      </w:pPr>
      <w:r w:rsidRPr="000F67D7">
        <w:rPr>
          <w:lang w:val="fr-CA"/>
        </w:rPr>
        <w:br w:type="page"/>
      </w:r>
      <w:r w:rsidRPr="000F67D7">
        <w:rPr>
          <w:lang w:val="fr-CA"/>
        </w:rPr>
        <w:lastRenderedPageBreak/>
        <w:t>Q5C2 [1,3]</w:t>
      </w:r>
    </w:p>
    <w:p w14:paraId="6BF8A427" w14:textId="77777777" w:rsidR="00ED5719" w:rsidRPr="000F67D7" w:rsidRDefault="00ED5719" w:rsidP="0017233C">
      <w:pPr>
        <w:pStyle w:val="Comm"/>
        <w:rPr>
          <w:lang w:val="fr-CA"/>
        </w:rPr>
      </w:pPr>
      <w:r w:rsidRPr="000F67D7">
        <w:rPr>
          <w:lang w:val="fr-CA"/>
        </w:rPr>
        <w:t xml:space="preserve"> Direct deposit, both or DK, and not satisfied in Q5B</w:t>
      </w:r>
    </w:p>
    <w:p w14:paraId="3CBE5BD0" w14:textId="77777777" w:rsidR="00ED5719" w:rsidRPr="000F67D7" w:rsidRDefault="00ED5719" w:rsidP="0017233C">
      <w:pPr>
        <w:pStyle w:val="Question"/>
        <w:keepNext w:val="0"/>
      </w:pPr>
      <w:r w:rsidRPr="000F67D7">
        <w:t>Pouvez-vous m'indiquer pourquoi vous n'étiez pas satisfait(e) avec votre expérience à l'inscription au dépôt direct?</w:t>
      </w:r>
    </w:p>
    <w:p w14:paraId="6DD506E9" w14:textId="77777777" w:rsidR="00ED5719" w:rsidRPr="000F67D7" w:rsidRDefault="00ED5719" w:rsidP="0017233C">
      <w:pPr>
        <w:pStyle w:val="Reponse"/>
      </w:pPr>
      <w:r w:rsidRPr="000F67D7">
        <w:t>Veuillez préciser :</w:t>
      </w:r>
      <w:r w:rsidRPr="000F67D7">
        <w:tab/>
        <w:t>77</w:t>
      </w:r>
    </w:p>
    <w:p w14:paraId="20771C5F" w14:textId="77777777" w:rsidR="00ED5719" w:rsidRPr="000F67D7" w:rsidRDefault="00ED5719" w:rsidP="0017233C">
      <w:pPr>
        <w:pStyle w:val="Reponse"/>
      </w:pPr>
      <w:r w:rsidRPr="000F67D7">
        <w:t>Je ne sais pas / Pas de réponse</w:t>
      </w:r>
      <w:r w:rsidRPr="000F67D7">
        <w:tab/>
        <w:t>99</w:t>
      </w:r>
    </w:p>
    <w:p w14:paraId="14882894" w14:textId="77777777" w:rsidR="00ED5719" w:rsidRPr="000F67D7" w:rsidRDefault="00ED5719" w:rsidP="0017233C">
      <w:pPr>
        <w:pStyle w:val="Reponse"/>
      </w:pPr>
    </w:p>
    <w:p w14:paraId="468974DB" w14:textId="77777777" w:rsidR="00ED5719" w:rsidRPr="000F67D7" w:rsidRDefault="00ED5719" w:rsidP="0017233C">
      <w:pPr>
        <w:pStyle w:val="Variable"/>
        <w:keepNext w:val="0"/>
        <w:rPr>
          <w:lang w:val="fr-CA"/>
        </w:rPr>
      </w:pPr>
      <w:r w:rsidRPr="000F67D7">
        <w:rPr>
          <w:lang w:val="fr-CA"/>
        </w:rPr>
        <w:t>Q6 [1,10]</w:t>
      </w:r>
    </w:p>
    <w:p w14:paraId="2254CD27" w14:textId="77777777" w:rsidR="00ED5719" w:rsidRPr="000F67D7" w:rsidRDefault="00ED5719" w:rsidP="0017233C">
      <w:pPr>
        <w:pStyle w:val="Comm"/>
        <w:rPr>
          <w:lang w:val="fr-CA"/>
        </w:rPr>
      </w:pPr>
      <w:r w:rsidRPr="000F67D7">
        <w:rPr>
          <w:lang w:val="fr-CA"/>
        </w:rPr>
        <w:t xml:space="preserve"> Cheque or both</w:t>
      </w:r>
    </w:p>
    <w:p w14:paraId="2A4F119C" w14:textId="77777777" w:rsidR="00ED5719" w:rsidRPr="000F67D7" w:rsidRDefault="00ED5719" w:rsidP="0017233C">
      <w:pPr>
        <w:pStyle w:val="Question"/>
        <w:keepNext w:val="0"/>
      </w:pPr>
      <w:r w:rsidRPr="000F67D7">
        <w:t>Selon vous, quels sont les avantages de recevoir un paiement par chèque-papier? &lt;[Téléphone] Diriez-vous... (Lisez la liste lentement et demandez oui / non pour chacun)&gt;</w:t>
      </w:r>
    </w:p>
    <w:p w14:paraId="3663493E" w14:textId="77777777" w:rsidR="00ED5719" w:rsidRPr="000F67D7" w:rsidRDefault="00ED5719" w:rsidP="0017233C">
      <w:pPr>
        <w:pStyle w:val="Note"/>
        <w:rPr>
          <w:lang w:val="fr-CA"/>
        </w:rPr>
      </w:pPr>
      <w:r w:rsidRPr="000F67D7">
        <w:rPr>
          <w:lang w:val="fr-CA"/>
        </w:rPr>
        <w:t>Sélectionnez toutes les réponses qui s'appliquent</w:t>
      </w:r>
    </w:p>
    <w:p w14:paraId="19FD9283" w14:textId="77777777" w:rsidR="00ED5719" w:rsidRPr="000F67D7" w:rsidRDefault="00ED5719" w:rsidP="0017233C">
      <w:pPr>
        <w:pStyle w:val="Reponse"/>
      </w:pPr>
      <w:r w:rsidRPr="000F67D7">
        <w:t>Aucun</w:t>
      </w:r>
      <w:r w:rsidRPr="000F67D7">
        <w:tab/>
        <w:t>1</w:t>
      </w:r>
    </w:p>
    <w:p w14:paraId="2FEA6DE7" w14:textId="77777777" w:rsidR="00ED5719" w:rsidRPr="000F67D7" w:rsidRDefault="00ED5719" w:rsidP="0017233C">
      <w:pPr>
        <w:pStyle w:val="Reponse"/>
      </w:pPr>
      <w:r w:rsidRPr="000F67D7">
        <w:t>J'y suis habitué/je suis à l'aise avec les chèques</w:t>
      </w:r>
      <w:r w:rsidRPr="000F67D7">
        <w:tab/>
        <w:t>2</w:t>
      </w:r>
    </w:p>
    <w:p w14:paraId="4F87073E" w14:textId="77777777" w:rsidR="00ED5719" w:rsidRPr="000F67D7" w:rsidRDefault="00ED5719" w:rsidP="0017233C">
      <w:pPr>
        <w:pStyle w:val="Reponse"/>
      </w:pPr>
      <w:r w:rsidRPr="000F67D7">
        <w:t>C'est plus sécuritaire</w:t>
      </w:r>
      <w:r w:rsidRPr="000F67D7">
        <w:tab/>
        <w:t>3</w:t>
      </w:r>
    </w:p>
    <w:p w14:paraId="0A2DA494" w14:textId="77777777" w:rsidR="00ED5719" w:rsidRPr="000F67D7" w:rsidRDefault="00ED5719" w:rsidP="0017233C">
      <w:pPr>
        <w:pStyle w:val="Reponse"/>
      </w:pPr>
      <w:r w:rsidRPr="000F67D7">
        <w:t>Je n'ai pas de compte bancaire et des commerces locaux encaissent mon chèque</w:t>
      </w:r>
      <w:r w:rsidRPr="000F67D7">
        <w:tab/>
        <w:t>4</w:t>
      </w:r>
    </w:p>
    <w:p w14:paraId="140F6715" w14:textId="77777777" w:rsidR="00ED5719" w:rsidRPr="000F67D7" w:rsidRDefault="00ED5719" w:rsidP="0017233C">
      <w:pPr>
        <w:pStyle w:val="Reponse"/>
      </w:pPr>
      <w:r w:rsidRPr="000F67D7">
        <w:t>Je n'ai pas d'ordinateur</w:t>
      </w:r>
      <w:r w:rsidRPr="000F67D7">
        <w:tab/>
        <w:t>5</w:t>
      </w:r>
    </w:p>
    <w:p w14:paraId="2DF255A4" w14:textId="77777777" w:rsidR="00ED5719" w:rsidRPr="000F67D7" w:rsidRDefault="00ED5719" w:rsidP="0017233C">
      <w:pPr>
        <w:pStyle w:val="Reponse"/>
      </w:pPr>
      <w:r w:rsidRPr="000F67D7">
        <w:t>Je ne fais pas d'opérations bancaires en ligne ou je n'ai pas d'ordinateur</w:t>
      </w:r>
      <w:r w:rsidRPr="000F67D7">
        <w:tab/>
        <w:t>6</w:t>
      </w:r>
    </w:p>
    <w:p w14:paraId="44CC3338" w14:textId="77777777" w:rsidR="00ED5719" w:rsidRPr="000F67D7" w:rsidRDefault="00ED5719" w:rsidP="0017233C">
      <w:pPr>
        <w:pStyle w:val="Reponse"/>
      </w:pPr>
      <w:r w:rsidRPr="000F67D7">
        <w:t>La nécessité d'encaisser un chèque me donne une raison d'aller à la banque</w:t>
      </w:r>
      <w:r w:rsidRPr="000F67D7">
        <w:tab/>
        <w:t>7</w:t>
      </w:r>
    </w:p>
    <w:p w14:paraId="68D5BF7C" w14:textId="77777777" w:rsidR="00ED5719" w:rsidRPr="000F67D7" w:rsidRDefault="00ED5719" w:rsidP="0017233C">
      <w:pPr>
        <w:pStyle w:val="Reponse"/>
      </w:pPr>
      <w:r w:rsidRPr="000F67D7">
        <w:t>Je préfère examiner le chèque avant de le déposer pour m'assurer qu'il n'y a pas d'erreur</w:t>
      </w:r>
      <w:r w:rsidRPr="000F67D7">
        <w:tab/>
        <w:t>8</w:t>
      </w:r>
    </w:p>
    <w:p w14:paraId="6B1FF793" w14:textId="77777777" w:rsidR="00ED5719" w:rsidRPr="000F67D7" w:rsidRDefault="00ED5719" w:rsidP="0017233C">
      <w:pPr>
        <w:pStyle w:val="Reponse"/>
      </w:pPr>
      <w:r w:rsidRPr="000F67D7">
        <w:t>Les chèques me donnent une plus grande maîtrise de mes finances (p. ex., mon chèque n'est pas retenu à la banque)</w:t>
      </w:r>
      <w:r w:rsidRPr="000F67D7">
        <w:tab/>
        <w:t>9</w:t>
      </w:r>
    </w:p>
    <w:p w14:paraId="4469A216" w14:textId="77777777" w:rsidR="00ED5719" w:rsidRPr="000F67D7" w:rsidRDefault="00ED5719" w:rsidP="0017233C">
      <w:pPr>
        <w:pStyle w:val="Reponse"/>
      </w:pPr>
      <w:r w:rsidRPr="000F67D7">
        <w:t>Ma banque gèle mes fonds un certain temps, et j'en ai besoin tout de suite</w:t>
      </w:r>
      <w:r w:rsidRPr="000F67D7">
        <w:tab/>
        <w:t>10</w:t>
      </w:r>
    </w:p>
    <w:p w14:paraId="237BFE2F" w14:textId="77777777" w:rsidR="00ED5719" w:rsidRPr="000F67D7" w:rsidRDefault="00ED5719" w:rsidP="0017233C">
      <w:pPr>
        <w:pStyle w:val="Reponse"/>
      </w:pPr>
      <w:r w:rsidRPr="000F67D7">
        <w:t>Autre (préciser)</w:t>
      </w:r>
      <w:r w:rsidRPr="000F67D7">
        <w:tab/>
        <w:t>77</w:t>
      </w:r>
    </w:p>
    <w:p w14:paraId="66D322E5" w14:textId="77777777" w:rsidR="00ED5719" w:rsidRPr="000F67D7" w:rsidRDefault="00ED5719" w:rsidP="0017233C">
      <w:pPr>
        <w:pStyle w:val="Reponse"/>
      </w:pPr>
      <w:r w:rsidRPr="000F67D7">
        <w:t>Aucun, mais je peux déposer mon chèque en le prenant simplement en photo avec mon téléphone</w:t>
      </w:r>
      <w:r w:rsidRPr="000F67D7">
        <w:tab/>
        <w:t>98</w:t>
      </w:r>
    </w:p>
    <w:p w14:paraId="4CEE9284" w14:textId="77777777" w:rsidR="00ED5719" w:rsidRPr="000F67D7" w:rsidRDefault="00ED5719" w:rsidP="0017233C">
      <w:pPr>
        <w:pStyle w:val="Reponse"/>
      </w:pPr>
      <w:r w:rsidRPr="000F67D7">
        <w:t>Je ne sais pas / Pas de réponse</w:t>
      </w:r>
      <w:r w:rsidRPr="000F67D7">
        <w:tab/>
        <w:t>99</w:t>
      </w:r>
    </w:p>
    <w:p w14:paraId="7777BE4C" w14:textId="77777777" w:rsidR="00ED5719" w:rsidRPr="000F67D7" w:rsidRDefault="00ED5719" w:rsidP="0017233C">
      <w:pPr>
        <w:pStyle w:val="Reponse"/>
      </w:pPr>
    </w:p>
    <w:p w14:paraId="47CC5C79" w14:textId="77777777" w:rsidR="00ED5719" w:rsidRPr="000F67D7" w:rsidRDefault="00ED5719" w:rsidP="0017233C">
      <w:pPr>
        <w:pStyle w:val="Variable"/>
        <w:keepNext w:val="0"/>
        <w:rPr>
          <w:lang w:val="fr-CA"/>
        </w:rPr>
      </w:pPr>
      <w:r w:rsidRPr="000F67D7">
        <w:rPr>
          <w:lang w:val="fr-CA"/>
        </w:rPr>
        <w:t>Q7</w:t>
      </w:r>
    </w:p>
    <w:p w14:paraId="06047955" w14:textId="77777777" w:rsidR="00ED5719" w:rsidRPr="000F67D7" w:rsidRDefault="00ED5719" w:rsidP="0017233C">
      <w:pPr>
        <w:pStyle w:val="Comm"/>
        <w:rPr>
          <w:lang w:val="fr-CA"/>
        </w:rPr>
      </w:pPr>
      <w:r w:rsidRPr="000F67D7">
        <w:rPr>
          <w:lang w:val="fr-CA"/>
        </w:rPr>
        <w:t xml:space="preserve"> Cheque or both</w:t>
      </w:r>
    </w:p>
    <w:p w14:paraId="74AF7084" w14:textId="77777777" w:rsidR="00ED5719" w:rsidRPr="000F67D7" w:rsidRDefault="00ED5719" w:rsidP="0017233C">
      <w:pPr>
        <w:pStyle w:val="Question"/>
        <w:keepNext w:val="0"/>
      </w:pPr>
      <w:r w:rsidRPr="000F67D7">
        <w:t>À quel point seriez-vous disposé à recevoir &lt;[CALCQ2F = 1]seulement&gt; par dépôt direct des paiements de la part du gouvernement du Canada? &lt;[Téléphone] Diriez-vous que vous n'êtes pas du tout disposé, pas très disposé, un peu disposé, disposé ou très disposé?&gt;</w:t>
      </w:r>
    </w:p>
    <w:p w14:paraId="097C7277" w14:textId="77777777" w:rsidR="00ED5719" w:rsidRPr="000F67D7" w:rsidRDefault="00ED5719" w:rsidP="0017233C">
      <w:pPr>
        <w:pStyle w:val="Note"/>
        <w:rPr>
          <w:lang w:val="fr-CA"/>
        </w:rPr>
      </w:pPr>
      <w:r w:rsidRPr="000F67D7">
        <w:rPr>
          <w:lang w:val="fr-CA"/>
        </w:rPr>
        <w:t>&lt; [Téléphone] (SI LE RÉPONDANT POSE LA QUESTION : Pour recevoir des paiements de cette façon, vous devriez vous inscrire auprès du gouvernement et lui fournir un chèque annulé ou un cachet bancaire qui lui permettra de déposer les paiements directement dans votre compte.) &gt;</w:t>
      </w:r>
    </w:p>
    <w:p w14:paraId="063FF21C" w14:textId="77777777" w:rsidR="00ED5719" w:rsidRPr="000F67D7" w:rsidRDefault="00ED5719" w:rsidP="0017233C">
      <w:pPr>
        <w:pStyle w:val="Reponse"/>
      </w:pPr>
      <w:r w:rsidRPr="000F67D7">
        <w:t>Pas du tout disposé</w:t>
      </w:r>
      <w:r w:rsidRPr="000F67D7">
        <w:tab/>
        <w:t>1</w:t>
      </w:r>
    </w:p>
    <w:p w14:paraId="5E37DC75" w14:textId="77777777" w:rsidR="00ED5719" w:rsidRPr="000F67D7" w:rsidRDefault="00ED5719" w:rsidP="0017233C">
      <w:pPr>
        <w:pStyle w:val="Reponse"/>
      </w:pPr>
      <w:r w:rsidRPr="000F67D7">
        <w:t>Pas très disposé</w:t>
      </w:r>
      <w:r w:rsidRPr="000F67D7">
        <w:tab/>
        <w:t>2</w:t>
      </w:r>
    </w:p>
    <w:p w14:paraId="20116EDD" w14:textId="77777777" w:rsidR="00ED5719" w:rsidRPr="000F67D7" w:rsidRDefault="00ED5719" w:rsidP="0017233C">
      <w:pPr>
        <w:pStyle w:val="Reponse"/>
      </w:pPr>
      <w:r w:rsidRPr="000F67D7">
        <w:t>Un peu disposé</w:t>
      </w:r>
      <w:r w:rsidRPr="000F67D7">
        <w:tab/>
        <w:t>3</w:t>
      </w:r>
    </w:p>
    <w:p w14:paraId="57D6DF83" w14:textId="77777777" w:rsidR="00ED5719" w:rsidRPr="000F67D7" w:rsidRDefault="00ED5719" w:rsidP="0017233C">
      <w:pPr>
        <w:pStyle w:val="Reponse"/>
      </w:pPr>
      <w:r w:rsidRPr="000F67D7">
        <w:t>Disposé</w:t>
      </w:r>
      <w:r w:rsidRPr="000F67D7">
        <w:tab/>
        <w:t>4</w:t>
      </w:r>
    </w:p>
    <w:p w14:paraId="69498C83" w14:textId="77777777" w:rsidR="00ED5719" w:rsidRPr="000F67D7" w:rsidRDefault="00ED5719" w:rsidP="0017233C">
      <w:pPr>
        <w:pStyle w:val="Reponse"/>
      </w:pPr>
      <w:r w:rsidRPr="000F67D7">
        <w:t>Très disposé</w:t>
      </w:r>
      <w:r w:rsidRPr="000F67D7">
        <w:tab/>
        <w:t>5</w:t>
      </w:r>
    </w:p>
    <w:p w14:paraId="45A07B52" w14:textId="77777777" w:rsidR="00ED5719" w:rsidRPr="000F67D7" w:rsidRDefault="00ED5719" w:rsidP="0017233C">
      <w:pPr>
        <w:pStyle w:val="Reponse"/>
      </w:pPr>
      <w:r w:rsidRPr="000F67D7">
        <w:t>Je ne sais pas / Pas de réponse</w:t>
      </w:r>
      <w:r w:rsidRPr="000F67D7">
        <w:tab/>
        <w:t>99</w:t>
      </w:r>
    </w:p>
    <w:p w14:paraId="38A7CAB0" w14:textId="77777777" w:rsidR="00ED5719" w:rsidRPr="000F67D7" w:rsidRDefault="00ED5719" w:rsidP="0017233C">
      <w:pPr>
        <w:pStyle w:val="Reponse"/>
      </w:pPr>
    </w:p>
    <w:p w14:paraId="181789DF" w14:textId="77777777" w:rsidR="00ED5719" w:rsidRPr="000F67D7" w:rsidRDefault="00ED5719" w:rsidP="0017233C">
      <w:pPr>
        <w:pStyle w:val="Variable"/>
        <w:keepNext w:val="0"/>
        <w:rPr>
          <w:lang w:val="fr-CA"/>
        </w:rPr>
      </w:pPr>
      <w:r w:rsidRPr="000F67D7">
        <w:rPr>
          <w:lang w:val="fr-CA"/>
        </w:rPr>
        <w:t xml:space="preserve">PREQ7B </w:t>
      </w:r>
    </w:p>
    <w:p w14:paraId="5A10F1DF" w14:textId="77777777" w:rsidR="00ED5719" w:rsidRPr="000F67D7" w:rsidRDefault="00ED5719" w:rsidP="0017233C">
      <w:pPr>
        <w:pStyle w:val="Comm"/>
        <w:rPr>
          <w:lang w:val="fr-CA"/>
        </w:rPr>
      </w:pPr>
      <w:r w:rsidRPr="000F67D7">
        <w:rPr>
          <w:lang w:val="fr-CA"/>
        </w:rPr>
        <w:t xml:space="preserve"> Cheque or both and not willing in Q7</w:t>
      </w:r>
    </w:p>
    <w:p w14:paraId="571BEB40" w14:textId="77777777" w:rsidR="00ED5719" w:rsidRPr="000F67D7" w:rsidRDefault="00ED5719" w:rsidP="0017233C">
      <w:pPr>
        <w:pStyle w:val="Question"/>
        <w:keepNext w:val="0"/>
      </w:pPr>
      <w:r w:rsidRPr="000F67D7">
        <w:t>Comme solution de rechange au chèque que vous recevez actuellement, dans quelle mesure seriez-vous prêt(e) à recevoir votre paiement par l'entremise de : &lt;[Téléphone]Diriez-vous que vous n'êtes pas du tout disposé, pas très disposé, un peu disposé, disposé ou très disposé?&gt;</w:t>
      </w:r>
    </w:p>
    <w:p w14:paraId="651CDE06" w14:textId="77777777" w:rsidR="00ED5719" w:rsidRPr="000F67D7" w:rsidRDefault="00ED5719" w:rsidP="0017233C">
      <w:pPr>
        <w:pStyle w:val="Variable"/>
        <w:keepNext w:val="0"/>
        <w:rPr>
          <w:lang w:val="fr-CA"/>
        </w:rPr>
      </w:pPr>
      <w:r w:rsidRPr="000F67D7">
        <w:rPr>
          <w:lang w:val="fr-CA"/>
        </w:rPr>
        <w:br w:type="page"/>
      </w:r>
      <w:r w:rsidRPr="000F67D7">
        <w:rPr>
          <w:lang w:val="fr-CA"/>
        </w:rPr>
        <w:lastRenderedPageBreak/>
        <w:t>Q7BA</w:t>
      </w:r>
    </w:p>
    <w:p w14:paraId="1F7E7BFA" w14:textId="77777777" w:rsidR="00ED5719" w:rsidRPr="000F67D7" w:rsidRDefault="00ED5719" w:rsidP="0017233C">
      <w:pPr>
        <w:pStyle w:val="Comm"/>
        <w:rPr>
          <w:lang w:val="fr-CA"/>
        </w:rPr>
      </w:pPr>
      <w:r w:rsidRPr="000F67D7">
        <w:rPr>
          <w:lang w:val="fr-CA"/>
        </w:rPr>
        <w:t xml:space="preserve"> Cheque or both and not willing in Q7</w:t>
      </w:r>
    </w:p>
    <w:p w14:paraId="5266D998" w14:textId="77777777" w:rsidR="00ED5719" w:rsidRPr="000F67D7" w:rsidRDefault="00ED5719" w:rsidP="0017233C">
      <w:pPr>
        <w:pStyle w:val="Note"/>
        <w:rPr>
          <w:lang w:val="fr-CA"/>
        </w:rPr>
      </w:pPr>
      <w:r w:rsidRPr="000F67D7">
        <w:rPr>
          <w:lang w:val="fr-CA"/>
        </w:rPr>
        <w:t>Une carte prépayée</w:t>
      </w:r>
    </w:p>
    <w:p w14:paraId="4EB689C3" w14:textId="77777777" w:rsidR="00ED5719" w:rsidRPr="000F67D7" w:rsidRDefault="00ED5719" w:rsidP="0017233C">
      <w:pPr>
        <w:pStyle w:val="Reponse"/>
      </w:pPr>
      <w:r w:rsidRPr="000F67D7">
        <w:t>Pas du tout disposé</w:t>
      </w:r>
      <w:r w:rsidRPr="000F67D7">
        <w:tab/>
        <w:t>1</w:t>
      </w:r>
    </w:p>
    <w:p w14:paraId="4BCFED1C" w14:textId="77777777" w:rsidR="00ED5719" w:rsidRPr="000F67D7" w:rsidRDefault="00ED5719" w:rsidP="0017233C">
      <w:pPr>
        <w:pStyle w:val="Reponse"/>
      </w:pPr>
      <w:r w:rsidRPr="000F67D7">
        <w:t>Pas très disposé</w:t>
      </w:r>
      <w:r w:rsidRPr="000F67D7">
        <w:tab/>
        <w:t>2</w:t>
      </w:r>
    </w:p>
    <w:p w14:paraId="02C81AE6" w14:textId="77777777" w:rsidR="00ED5719" w:rsidRPr="000F67D7" w:rsidRDefault="00ED5719" w:rsidP="0017233C">
      <w:pPr>
        <w:pStyle w:val="Reponse"/>
      </w:pPr>
      <w:r w:rsidRPr="000F67D7">
        <w:t>Un peu disposé</w:t>
      </w:r>
      <w:r w:rsidRPr="000F67D7">
        <w:tab/>
        <w:t>3</w:t>
      </w:r>
    </w:p>
    <w:p w14:paraId="51BCA738" w14:textId="77777777" w:rsidR="00ED5719" w:rsidRPr="000F67D7" w:rsidRDefault="00ED5719" w:rsidP="0017233C">
      <w:pPr>
        <w:pStyle w:val="Reponse"/>
      </w:pPr>
      <w:r w:rsidRPr="000F67D7">
        <w:t>Disposé</w:t>
      </w:r>
      <w:r w:rsidRPr="000F67D7">
        <w:tab/>
        <w:t>4</w:t>
      </w:r>
    </w:p>
    <w:p w14:paraId="4D67FBFE" w14:textId="77777777" w:rsidR="00ED5719" w:rsidRPr="000F67D7" w:rsidRDefault="00ED5719" w:rsidP="0017233C">
      <w:pPr>
        <w:pStyle w:val="Reponse"/>
      </w:pPr>
      <w:r w:rsidRPr="000F67D7">
        <w:t>Très disposé</w:t>
      </w:r>
      <w:r w:rsidRPr="000F67D7">
        <w:tab/>
        <w:t>5</w:t>
      </w:r>
    </w:p>
    <w:p w14:paraId="293B184A" w14:textId="77777777" w:rsidR="00ED5719" w:rsidRPr="000F67D7" w:rsidRDefault="00ED5719" w:rsidP="0017233C">
      <w:pPr>
        <w:pStyle w:val="Reponse"/>
      </w:pPr>
      <w:r w:rsidRPr="000F67D7">
        <w:t>Je ne sais pas / Pas de réponse</w:t>
      </w:r>
      <w:r w:rsidRPr="000F67D7">
        <w:tab/>
        <w:t>99</w:t>
      </w:r>
    </w:p>
    <w:p w14:paraId="5B1FA0A1" w14:textId="77777777" w:rsidR="00ED5719" w:rsidRPr="000F67D7" w:rsidRDefault="00ED5719" w:rsidP="0017233C">
      <w:pPr>
        <w:pStyle w:val="Reponse"/>
      </w:pPr>
    </w:p>
    <w:p w14:paraId="676220D8" w14:textId="77777777" w:rsidR="00ED5719" w:rsidRPr="000F67D7" w:rsidRDefault="00ED5719" w:rsidP="0017233C">
      <w:pPr>
        <w:pStyle w:val="Variable"/>
        <w:keepNext w:val="0"/>
        <w:rPr>
          <w:lang w:val="fr-CA"/>
        </w:rPr>
      </w:pPr>
      <w:r w:rsidRPr="000F67D7">
        <w:rPr>
          <w:lang w:val="fr-CA"/>
        </w:rPr>
        <w:t>Q7BB</w:t>
      </w:r>
    </w:p>
    <w:p w14:paraId="3A92EEF0" w14:textId="77777777" w:rsidR="00ED5719" w:rsidRPr="000F67D7" w:rsidRDefault="00ED5719" w:rsidP="0017233C">
      <w:pPr>
        <w:pStyle w:val="Comm"/>
        <w:rPr>
          <w:lang w:val="fr-CA"/>
        </w:rPr>
      </w:pPr>
      <w:r w:rsidRPr="000F67D7">
        <w:rPr>
          <w:lang w:val="fr-CA"/>
        </w:rPr>
        <w:t xml:space="preserve"> Cheque or both and not willing in Q7</w:t>
      </w:r>
    </w:p>
    <w:p w14:paraId="31E53951" w14:textId="77777777" w:rsidR="00ED5719" w:rsidRPr="000F67D7" w:rsidRDefault="00ED5719" w:rsidP="0017233C">
      <w:pPr>
        <w:pStyle w:val="Note"/>
        <w:rPr>
          <w:lang w:val="fr-CA"/>
        </w:rPr>
      </w:pPr>
      <w:r w:rsidRPr="000F67D7">
        <w:rPr>
          <w:lang w:val="fr-CA"/>
        </w:rPr>
        <w:t>Une autre forme de paiement électronique qui ne vous obligerait pas à fournir au gouvernement vos renseignements bancaires</w:t>
      </w:r>
    </w:p>
    <w:p w14:paraId="41D4A0E2" w14:textId="77777777" w:rsidR="00ED5719" w:rsidRPr="000F67D7" w:rsidRDefault="00ED5719" w:rsidP="0017233C">
      <w:pPr>
        <w:pStyle w:val="Reponse"/>
      </w:pPr>
      <w:r w:rsidRPr="000F67D7">
        <w:t>Pas du tout disposé</w:t>
      </w:r>
      <w:r w:rsidRPr="000F67D7">
        <w:tab/>
        <w:t>1</w:t>
      </w:r>
    </w:p>
    <w:p w14:paraId="152CCA62" w14:textId="77777777" w:rsidR="00ED5719" w:rsidRPr="000F67D7" w:rsidRDefault="00ED5719" w:rsidP="0017233C">
      <w:pPr>
        <w:pStyle w:val="Reponse"/>
      </w:pPr>
      <w:r w:rsidRPr="000F67D7">
        <w:t>Pas très disposé</w:t>
      </w:r>
      <w:r w:rsidRPr="000F67D7">
        <w:tab/>
        <w:t>2</w:t>
      </w:r>
    </w:p>
    <w:p w14:paraId="725CC1A1" w14:textId="77777777" w:rsidR="00ED5719" w:rsidRPr="000F67D7" w:rsidRDefault="00ED5719" w:rsidP="0017233C">
      <w:pPr>
        <w:pStyle w:val="Reponse"/>
      </w:pPr>
      <w:r w:rsidRPr="000F67D7">
        <w:t>Un peu disposé</w:t>
      </w:r>
      <w:r w:rsidRPr="000F67D7">
        <w:tab/>
        <w:t>3</w:t>
      </w:r>
    </w:p>
    <w:p w14:paraId="6B7D27E2" w14:textId="77777777" w:rsidR="00ED5719" w:rsidRPr="000F67D7" w:rsidRDefault="00ED5719" w:rsidP="0017233C">
      <w:pPr>
        <w:pStyle w:val="Reponse"/>
      </w:pPr>
      <w:r w:rsidRPr="000F67D7">
        <w:t>Disposé</w:t>
      </w:r>
      <w:r w:rsidRPr="000F67D7">
        <w:tab/>
        <w:t>4</w:t>
      </w:r>
    </w:p>
    <w:p w14:paraId="3B70069B" w14:textId="77777777" w:rsidR="00ED5719" w:rsidRPr="000F67D7" w:rsidRDefault="00ED5719" w:rsidP="0017233C">
      <w:pPr>
        <w:pStyle w:val="Reponse"/>
      </w:pPr>
      <w:r w:rsidRPr="000F67D7">
        <w:t>Très disposé</w:t>
      </w:r>
      <w:r w:rsidRPr="000F67D7">
        <w:tab/>
        <w:t>5</w:t>
      </w:r>
    </w:p>
    <w:p w14:paraId="53BA4BBD" w14:textId="77777777" w:rsidR="00ED5719" w:rsidRPr="000F67D7" w:rsidRDefault="00ED5719" w:rsidP="0017233C">
      <w:pPr>
        <w:pStyle w:val="Reponse"/>
      </w:pPr>
      <w:r w:rsidRPr="000F67D7">
        <w:t>Je ne sais pas / Pas de réponse</w:t>
      </w:r>
      <w:r w:rsidRPr="000F67D7">
        <w:tab/>
        <w:t>99</w:t>
      </w:r>
    </w:p>
    <w:p w14:paraId="2CF86CED" w14:textId="77777777" w:rsidR="00ED5719" w:rsidRPr="000F67D7" w:rsidRDefault="00ED5719" w:rsidP="0017233C">
      <w:pPr>
        <w:pStyle w:val="Reponse"/>
      </w:pPr>
    </w:p>
    <w:p w14:paraId="51777CB7" w14:textId="77777777" w:rsidR="00ED5719" w:rsidRPr="000F67D7" w:rsidRDefault="00ED5719" w:rsidP="0017233C">
      <w:pPr>
        <w:pStyle w:val="Variable"/>
        <w:keepNext w:val="0"/>
        <w:rPr>
          <w:lang w:val="fr-CA"/>
        </w:rPr>
      </w:pPr>
      <w:r w:rsidRPr="000F67D7">
        <w:rPr>
          <w:lang w:val="fr-CA"/>
        </w:rPr>
        <w:t>Q7C</w:t>
      </w:r>
    </w:p>
    <w:p w14:paraId="6FF8504B" w14:textId="77777777" w:rsidR="00ED5719" w:rsidRPr="000F67D7" w:rsidRDefault="00ED5719" w:rsidP="0017233C">
      <w:pPr>
        <w:pStyle w:val="Question"/>
        <w:keepNext w:val="0"/>
      </w:pPr>
      <w:r w:rsidRPr="000F67D7">
        <w:t xml:space="preserve"> Selon vous, quelle proportion des Canadiens et Canadiennes a reçu leurs paiements du gouvernement du Canada par dépôt direct? &lt;[Téléphone] Votre meilleure estimation est bonne.&gt;</w:t>
      </w:r>
    </w:p>
    <w:p w14:paraId="242D48F4" w14:textId="77777777" w:rsidR="00ED5719" w:rsidRPr="000F67D7" w:rsidRDefault="00ED5719" w:rsidP="0017233C">
      <w:pPr>
        <w:pStyle w:val="Note"/>
        <w:rPr>
          <w:lang w:val="fr-CA"/>
        </w:rPr>
      </w:pPr>
      <w:r w:rsidRPr="000F67D7">
        <w:rPr>
          <w:lang w:val="fr-CA"/>
        </w:rPr>
        <w:t>&lt;[Téléphone]Lire la liste si nécessaire&gt;</w:t>
      </w:r>
    </w:p>
    <w:p w14:paraId="78548E48" w14:textId="77777777" w:rsidR="00ED5719" w:rsidRPr="000F67D7" w:rsidRDefault="00ED5719" w:rsidP="0017233C">
      <w:pPr>
        <w:pStyle w:val="Reponse"/>
      </w:pPr>
      <w:r w:rsidRPr="000F67D7">
        <w:t>Moins de 10 %</w:t>
      </w:r>
      <w:r w:rsidRPr="000F67D7">
        <w:tab/>
        <w:t>1</w:t>
      </w:r>
    </w:p>
    <w:p w14:paraId="5EE35199" w14:textId="77777777" w:rsidR="00ED5719" w:rsidRPr="000F67D7" w:rsidRDefault="00ED5719" w:rsidP="0017233C">
      <w:pPr>
        <w:pStyle w:val="Reponse"/>
      </w:pPr>
      <w:r w:rsidRPr="000F67D7">
        <w:t>10 à 19 %</w:t>
      </w:r>
      <w:r w:rsidRPr="000F67D7">
        <w:tab/>
        <w:t>2</w:t>
      </w:r>
    </w:p>
    <w:p w14:paraId="51BE34B8" w14:textId="77777777" w:rsidR="00ED5719" w:rsidRPr="000F67D7" w:rsidRDefault="00ED5719" w:rsidP="0017233C">
      <w:pPr>
        <w:pStyle w:val="Reponse"/>
      </w:pPr>
      <w:r w:rsidRPr="000F67D7">
        <w:t>20 à 29 %</w:t>
      </w:r>
      <w:r w:rsidRPr="000F67D7">
        <w:tab/>
        <w:t>3</w:t>
      </w:r>
    </w:p>
    <w:p w14:paraId="08F96465" w14:textId="77777777" w:rsidR="00ED5719" w:rsidRPr="000F67D7" w:rsidRDefault="00ED5719" w:rsidP="0017233C">
      <w:pPr>
        <w:pStyle w:val="Reponse"/>
      </w:pPr>
      <w:r w:rsidRPr="000F67D7">
        <w:t>30 à 39 %</w:t>
      </w:r>
      <w:r w:rsidRPr="000F67D7">
        <w:tab/>
        <w:t>4</w:t>
      </w:r>
    </w:p>
    <w:p w14:paraId="628D193B" w14:textId="77777777" w:rsidR="00ED5719" w:rsidRPr="000F67D7" w:rsidRDefault="00ED5719" w:rsidP="0017233C">
      <w:pPr>
        <w:pStyle w:val="Reponse"/>
      </w:pPr>
      <w:r w:rsidRPr="000F67D7">
        <w:t>40 à 49 %</w:t>
      </w:r>
      <w:r w:rsidRPr="000F67D7">
        <w:tab/>
        <w:t>5</w:t>
      </w:r>
    </w:p>
    <w:p w14:paraId="5A0DE285" w14:textId="77777777" w:rsidR="00ED5719" w:rsidRPr="000F67D7" w:rsidRDefault="00ED5719" w:rsidP="0017233C">
      <w:pPr>
        <w:pStyle w:val="Reponse"/>
      </w:pPr>
      <w:r w:rsidRPr="000F67D7">
        <w:t>50 à 59 %</w:t>
      </w:r>
      <w:r w:rsidRPr="000F67D7">
        <w:tab/>
        <w:t>6</w:t>
      </w:r>
    </w:p>
    <w:p w14:paraId="61B7EC58" w14:textId="77777777" w:rsidR="00ED5719" w:rsidRPr="000F67D7" w:rsidRDefault="00ED5719" w:rsidP="0017233C">
      <w:pPr>
        <w:pStyle w:val="Reponse"/>
      </w:pPr>
      <w:r w:rsidRPr="000F67D7">
        <w:t>60 à 69 %</w:t>
      </w:r>
      <w:r w:rsidRPr="000F67D7">
        <w:tab/>
        <w:t>7</w:t>
      </w:r>
    </w:p>
    <w:p w14:paraId="67F2D89D" w14:textId="77777777" w:rsidR="00ED5719" w:rsidRPr="000F67D7" w:rsidRDefault="00ED5719" w:rsidP="0017233C">
      <w:pPr>
        <w:pStyle w:val="Reponse"/>
      </w:pPr>
      <w:r w:rsidRPr="000F67D7">
        <w:t>70 à 79 %</w:t>
      </w:r>
      <w:r w:rsidRPr="000F67D7">
        <w:tab/>
        <w:t>8</w:t>
      </w:r>
    </w:p>
    <w:p w14:paraId="6A6CE768" w14:textId="77777777" w:rsidR="00ED5719" w:rsidRPr="000F67D7" w:rsidRDefault="00ED5719" w:rsidP="0017233C">
      <w:pPr>
        <w:pStyle w:val="Reponse"/>
      </w:pPr>
      <w:r w:rsidRPr="000F67D7">
        <w:t>80 à 89 %</w:t>
      </w:r>
      <w:r w:rsidRPr="000F67D7">
        <w:tab/>
        <w:t>9</w:t>
      </w:r>
    </w:p>
    <w:p w14:paraId="6EF681F5" w14:textId="77777777" w:rsidR="00ED5719" w:rsidRPr="000F67D7" w:rsidRDefault="00ED5719" w:rsidP="0017233C">
      <w:pPr>
        <w:pStyle w:val="Reponse"/>
      </w:pPr>
      <w:r w:rsidRPr="000F67D7">
        <w:t>90 % ou plus</w:t>
      </w:r>
      <w:r w:rsidRPr="000F67D7">
        <w:tab/>
        <w:t>10</w:t>
      </w:r>
    </w:p>
    <w:p w14:paraId="01E4738B" w14:textId="77777777" w:rsidR="00ED5719" w:rsidRPr="000F67D7" w:rsidRDefault="00ED5719" w:rsidP="0017233C">
      <w:pPr>
        <w:pStyle w:val="Reponse"/>
      </w:pPr>
      <w:r w:rsidRPr="000F67D7">
        <w:t>Je ne sais pas</w:t>
      </w:r>
      <w:r w:rsidRPr="000F67D7">
        <w:tab/>
        <w:t>98</w:t>
      </w:r>
    </w:p>
    <w:p w14:paraId="34313F63" w14:textId="77777777" w:rsidR="00ED5719" w:rsidRPr="000F67D7" w:rsidRDefault="00ED5719" w:rsidP="0017233C">
      <w:pPr>
        <w:pStyle w:val="Reponse"/>
      </w:pPr>
      <w:r w:rsidRPr="000F67D7">
        <w:t>Pas de réponse</w:t>
      </w:r>
      <w:r w:rsidRPr="000F67D7">
        <w:tab/>
        <w:t>99</w:t>
      </w:r>
    </w:p>
    <w:p w14:paraId="60599308" w14:textId="77777777" w:rsidR="00ED5719" w:rsidRPr="000F67D7" w:rsidRDefault="00ED5719" w:rsidP="0017233C">
      <w:pPr>
        <w:pStyle w:val="Reponse"/>
      </w:pPr>
    </w:p>
    <w:p w14:paraId="676A711F" w14:textId="77777777" w:rsidR="00ED5719" w:rsidRPr="000F67D7" w:rsidRDefault="00ED5719" w:rsidP="0017233C">
      <w:pPr>
        <w:pStyle w:val="Variable"/>
        <w:keepNext w:val="0"/>
        <w:rPr>
          <w:lang w:val="fr-CA"/>
        </w:rPr>
      </w:pPr>
      <w:r w:rsidRPr="000F67D7">
        <w:rPr>
          <w:lang w:val="fr-CA"/>
        </w:rPr>
        <w:t>Q8</w:t>
      </w:r>
    </w:p>
    <w:p w14:paraId="79829C95" w14:textId="77777777" w:rsidR="00ED5719" w:rsidRPr="000F67D7" w:rsidRDefault="00ED5719" w:rsidP="0017233C">
      <w:pPr>
        <w:pStyle w:val="Comm"/>
        <w:rPr>
          <w:lang w:val="fr-CA"/>
        </w:rPr>
      </w:pPr>
      <w:r w:rsidRPr="000F67D7">
        <w:rPr>
          <w:lang w:val="fr-CA"/>
        </w:rPr>
        <w:t xml:space="preserve"> Cheque or both and somewhat/very willing in Q7</w:t>
      </w:r>
    </w:p>
    <w:p w14:paraId="22BDF6AB" w14:textId="77777777" w:rsidR="00ED5719" w:rsidRPr="000F67D7" w:rsidRDefault="00ED5719" w:rsidP="0017233C">
      <w:pPr>
        <w:pStyle w:val="Question"/>
        <w:keepNext w:val="0"/>
      </w:pPr>
      <w:r w:rsidRPr="000F67D7">
        <w:t>Quelle serait la façon la plus facile pour vous de vous inscrire au dépôt direct pour vos paiements auprès du gouvernement du Canada? Est-ce que ce serait ...?</w:t>
      </w:r>
    </w:p>
    <w:p w14:paraId="6CACBF62" w14:textId="77777777" w:rsidR="00ED5719" w:rsidRPr="000F67D7" w:rsidRDefault="00ED5719" w:rsidP="0017233C">
      <w:pPr>
        <w:pStyle w:val="Note"/>
        <w:rPr>
          <w:lang w:val="fr-CA"/>
        </w:rPr>
      </w:pPr>
      <w:r w:rsidRPr="000F67D7">
        <w:rPr>
          <w:lang w:val="fr-CA"/>
        </w:rPr>
        <w:t>&lt;[Téléphone]Lire la liste&gt;</w:t>
      </w:r>
    </w:p>
    <w:p w14:paraId="3A36F475" w14:textId="77777777" w:rsidR="00ED5719" w:rsidRPr="000F67D7" w:rsidRDefault="00ED5719" w:rsidP="0017233C">
      <w:pPr>
        <w:pStyle w:val="Reponse"/>
      </w:pPr>
      <w:r w:rsidRPr="000F67D7">
        <w:t>En remplissant un formulaire papier et en l'envoyant par la poste au gouvernement du Canada</w:t>
      </w:r>
      <w:r w:rsidRPr="000F67D7">
        <w:tab/>
        <w:t>1</w:t>
      </w:r>
    </w:p>
    <w:p w14:paraId="694D0F08" w14:textId="77777777" w:rsidR="00ED5719" w:rsidRPr="000F67D7" w:rsidRDefault="00ED5719" w:rsidP="0017233C">
      <w:pPr>
        <w:pStyle w:val="Reponse"/>
      </w:pPr>
      <w:r w:rsidRPr="000F67D7">
        <w:t>Avec l'aide d'un caissier de votre banque</w:t>
      </w:r>
      <w:r w:rsidRPr="000F67D7">
        <w:tab/>
        <w:t>2</w:t>
      </w:r>
    </w:p>
    <w:p w14:paraId="4C46A0A3" w14:textId="77777777" w:rsidR="00ED5719" w:rsidRPr="000F67D7" w:rsidRDefault="00ED5719" w:rsidP="0017233C">
      <w:pPr>
        <w:pStyle w:val="Reponse"/>
      </w:pPr>
      <w:r w:rsidRPr="000F67D7">
        <w:t>Par le biais du portail en ligne ou du site Web de votre banque</w:t>
      </w:r>
      <w:r w:rsidRPr="000F67D7">
        <w:tab/>
        <w:t>3</w:t>
      </w:r>
    </w:p>
    <w:p w14:paraId="4C8D7B49" w14:textId="77777777" w:rsidR="00ED5719" w:rsidRPr="000F67D7" w:rsidRDefault="00ED5719" w:rsidP="0017233C">
      <w:pPr>
        <w:pStyle w:val="Reponse"/>
      </w:pPr>
      <w:r w:rsidRPr="000F67D7">
        <w:t>En appelant le gouvernement du Canada à un numéro sans frais (1-800)</w:t>
      </w:r>
      <w:r w:rsidRPr="000F67D7">
        <w:tab/>
        <w:t>4</w:t>
      </w:r>
    </w:p>
    <w:p w14:paraId="6ABF72D6" w14:textId="77777777" w:rsidR="00ED5719" w:rsidRPr="000F67D7" w:rsidRDefault="00ED5719" w:rsidP="0017233C">
      <w:pPr>
        <w:pStyle w:val="Reponse"/>
      </w:pPr>
      <w:r w:rsidRPr="000F67D7">
        <w:t>En vous rendant à un bureau du gouvernement du Canada pour obtenir de l'aide (comme un bureau de Service Canada)</w:t>
      </w:r>
      <w:r w:rsidRPr="000F67D7">
        <w:tab/>
        <w:t>5</w:t>
      </w:r>
    </w:p>
    <w:p w14:paraId="4DA57B58" w14:textId="77777777" w:rsidR="00ED5719" w:rsidRPr="000F67D7" w:rsidRDefault="00ED5719" w:rsidP="0017233C">
      <w:pPr>
        <w:pStyle w:val="Reponse"/>
      </w:pPr>
      <w:r w:rsidRPr="000F67D7">
        <w:lastRenderedPageBreak/>
        <w:t>Par l'entremise du site Web du gouvernement du Canada (p. ex., Mon dossier de l'ARC ou Mon dossier Service Canada)</w:t>
      </w:r>
      <w:r w:rsidRPr="000F67D7">
        <w:tab/>
        <w:t>6</w:t>
      </w:r>
    </w:p>
    <w:p w14:paraId="6079C59E" w14:textId="77777777" w:rsidR="00ED5719" w:rsidRPr="000F67D7" w:rsidRDefault="00ED5719" w:rsidP="0017233C">
      <w:pPr>
        <w:pStyle w:val="Reponse"/>
      </w:pPr>
      <w:r w:rsidRPr="000F67D7">
        <w:t>Autre (préciser)</w:t>
      </w:r>
      <w:r w:rsidRPr="000F67D7">
        <w:tab/>
        <w:t>77</w:t>
      </w:r>
    </w:p>
    <w:p w14:paraId="3A9F38C2" w14:textId="77777777" w:rsidR="00ED5719" w:rsidRPr="000F67D7" w:rsidRDefault="00ED5719" w:rsidP="0017233C">
      <w:pPr>
        <w:pStyle w:val="Reponse"/>
      </w:pPr>
      <w:r w:rsidRPr="000F67D7">
        <w:t>Je ne sais pas / Pas de réponse</w:t>
      </w:r>
      <w:r w:rsidRPr="000F67D7">
        <w:tab/>
        <w:t>99</w:t>
      </w:r>
    </w:p>
    <w:p w14:paraId="095135B5" w14:textId="77777777" w:rsidR="00ED5719" w:rsidRPr="000F67D7" w:rsidRDefault="00ED5719" w:rsidP="0017233C">
      <w:pPr>
        <w:pStyle w:val="Reponse"/>
      </w:pPr>
    </w:p>
    <w:p w14:paraId="0B862252" w14:textId="77777777" w:rsidR="00ED5719" w:rsidRPr="000F67D7" w:rsidRDefault="00ED5719" w:rsidP="0017233C">
      <w:pPr>
        <w:pStyle w:val="Variable"/>
        <w:keepNext w:val="0"/>
        <w:rPr>
          <w:lang w:val="fr-CA"/>
        </w:rPr>
      </w:pPr>
      <w:r w:rsidRPr="000F67D7">
        <w:rPr>
          <w:lang w:val="fr-CA"/>
        </w:rPr>
        <w:t>Q8B</w:t>
      </w:r>
    </w:p>
    <w:p w14:paraId="33DF54CB" w14:textId="77777777" w:rsidR="00ED5719" w:rsidRPr="000F67D7" w:rsidRDefault="00ED5719" w:rsidP="0017233C">
      <w:pPr>
        <w:pStyle w:val="Comm"/>
        <w:rPr>
          <w:lang w:val="fr-CA"/>
        </w:rPr>
      </w:pPr>
      <w:r w:rsidRPr="000F67D7">
        <w:rPr>
          <w:lang w:val="fr-CA"/>
        </w:rPr>
        <w:t xml:space="preserve"> No direct deposit</w:t>
      </w:r>
    </w:p>
    <w:p w14:paraId="19C4C1A5" w14:textId="77777777" w:rsidR="00ED5719" w:rsidRPr="000F67D7" w:rsidRDefault="00ED5719" w:rsidP="0017233C">
      <w:pPr>
        <w:pStyle w:val="Question"/>
        <w:keepNext w:val="0"/>
      </w:pPr>
      <w:r w:rsidRPr="000F67D7">
        <w:t>Combien de temps croyez-vous qu'il vous faudra pour vous inscrire au dépôt direct?</w:t>
      </w:r>
    </w:p>
    <w:p w14:paraId="2C459EE0" w14:textId="77777777" w:rsidR="00ED5719" w:rsidRPr="000F67D7" w:rsidRDefault="00ED5719" w:rsidP="0017233C">
      <w:pPr>
        <w:pStyle w:val="Note"/>
        <w:rPr>
          <w:lang w:val="fr-CA"/>
        </w:rPr>
      </w:pPr>
      <w:r w:rsidRPr="000F67D7">
        <w:rPr>
          <w:lang w:val="fr-CA"/>
        </w:rPr>
        <w:t>&lt;[Téléphone] (Intervieweur: Juste votre meilleure estimation est bonne) &gt;</w:t>
      </w:r>
    </w:p>
    <w:p w14:paraId="05ECB93E" w14:textId="77777777" w:rsidR="00ED5719" w:rsidRPr="000F67D7" w:rsidRDefault="00ED5719" w:rsidP="0017233C">
      <w:pPr>
        <w:pStyle w:val="Reponse"/>
      </w:pPr>
      <w:r w:rsidRPr="000F67D7">
        <w:t>Minutes</w:t>
      </w:r>
      <w:r w:rsidRPr="000F67D7">
        <w:tab/>
        <w:t>77</w:t>
      </w:r>
    </w:p>
    <w:p w14:paraId="658B2609" w14:textId="77777777" w:rsidR="00ED5719" w:rsidRPr="000F67D7" w:rsidRDefault="00ED5719" w:rsidP="0017233C">
      <w:pPr>
        <w:pStyle w:val="Reponse"/>
      </w:pPr>
      <w:r w:rsidRPr="000F67D7">
        <w:t>Je ne sais pas</w:t>
      </w:r>
      <w:r w:rsidRPr="000F67D7">
        <w:tab/>
        <w:t>98</w:t>
      </w:r>
    </w:p>
    <w:p w14:paraId="263F0F0C" w14:textId="77777777" w:rsidR="00ED5719" w:rsidRPr="000F67D7" w:rsidRDefault="00ED5719" w:rsidP="0017233C">
      <w:pPr>
        <w:pStyle w:val="Reponse"/>
      </w:pPr>
      <w:r w:rsidRPr="000F67D7">
        <w:t>Pas de réponse</w:t>
      </w:r>
      <w:r w:rsidRPr="000F67D7">
        <w:tab/>
        <w:t>99</w:t>
      </w:r>
    </w:p>
    <w:p w14:paraId="5C3108CA" w14:textId="77777777" w:rsidR="00ED5719" w:rsidRPr="000F67D7" w:rsidRDefault="00ED5719" w:rsidP="0017233C">
      <w:pPr>
        <w:pStyle w:val="Reponse"/>
      </w:pPr>
    </w:p>
    <w:p w14:paraId="602B0785" w14:textId="77777777" w:rsidR="00ED5719" w:rsidRPr="000F67D7" w:rsidRDefault="00ED5719" w:rsidP="0017233C">
      <w:pPr>
        <w:pStyle w:val="Variable"/>
        <w:keepNext w:val="0"/>
        <w:rPr>
          <w:lang w:val="fr-CA"/>
        </w:rPr>
      </w:pPr>
      <w:r w:rsidRPr="000F67D7">
        <w:rPr>
          <w:lang w:val="fr-CA"/>
        </w:rPr>
        <w:t>Q8C</w:t>
      </w:r>
    </w:p>
    <w:p w14:paraId="6DCC66DC" w14:textId="77777777" w:rsidR="00ED5719" w:rsidRPr="000F67D7" w:rsidRDefault="00ED5719" w:rsidP="0017233C">
      <w:pPr>
        <w:pStyle w:val="Comm"/>
        <w:rPr>
          <w:lang w:val="fr-CA"/>
        </w:rPr>
      </w:pPr>
      <w:r w:rsidRPr="000F67D7">
        <w:rPr>
          <w:lang w:val="fr-CA"/>
        </w:rPr>
        <w:t xml:space="preserve"> No direct deposit</w:t>
      </w:r>
    </w:p>
    <w:p w14:paraId="5592F530" w14:textId="77777777" w:rsidR="00ED5719" w:rsidRPr="000F67D7" w:rsidRDefault="00ED5719" w:rsidP="0017233C">
      <w:pPr>
        <w:pStyle w:val="Question"/>
        <w:keepNext w:val="0"/>
      </w:pPr>
      <w:r w:rsidRPr="000F67D7">
        <w:t>À quel point croyez-vous que le processus d'inscription au dépôt direct est facile ou difficile? &lt;[Téléphone] Diriez-vous que c'est très difficile, plutôt difficile, ni facile ni difficile, plutôt facile ou très facile? &gt;</w:t>
      </w:r>
    </w:p>
    <w:p w14:paraId="01D5289B" w14:textId="77777777" w:rsidR="00ED5719" w:rsidRPr="000F67D7" w:rsidRDefault="00ED5719" w:rsidP="0017233C">
      <w:pPr>
        <w:pStyle w:val="Reponse"/>
      </w:pPr>
      <w:r w:rsidRPr="000F67D7">
        <w:t>Très difficile</w:t>
      </w:r>
      <w:r w:rsidRPr="000F67D7">
        <w:tab/>
        <w:t>1</w:t>
      </w:r>
    </w:p>
    <w:p w14:paraId="69836094" w14:textId="77777777" w:rsidR="00ED5719" w:rsidRPr="000F67D7" w:rsidRDefault="00ED5719" w:rsidP="0017233C">
      <w:pPr>
        <w:pStyle w:val="Reponse"/>
      </w:pPr>
      <w:r w:rsidRPr="000F67D7">
        <w:t>Plutôt difficile</w:t>
      </w:r>
      <w:r w:rsidRPr="000F67D7">
        <w:tab/>
        <w:t>2</w:t>
      </w:r>
    </w:p>
    <w:p w14:paraId="701CF64A" w14:textId="77777777" w:rsidR="00ED5719" w:rsidRPr="000F67D7" w:rsidRDefault="00ED5719" w:rsidP="0017233C">
      <w:pPr>
        <w:pStyle w:val="Reponse"/>
      </w:pPr>
      <w:r w:rsidRPr="000F67D7">
        <w:t>Ni facile ni difficile</w:t>
      </w:r>
      <w:r w:rsidRPr="000F67D7">
        <w:tab/>
        <w:t>3</w:t>
      </w:r>
    </w:p>
    <w:p w14:paraId="222174A3" w14:textId="77777777" w:rsidR="00ED5719" w:rsidRPr="000F67D7" w:rsidRDefault="00ED5719" w:rsidP="0017233C">
      <w:pPr>
        <w:pStyle w:val="Reponse"/>
      </w:pPr>
      <w:r w:rsidRPr="000F67D7">
        <w:t>Plutôt facile</w:t>
      </w:r>
      <w:r w:rsidRPr="000F67D7">
        <w:tab/>
        <w:t>4</w:t>
      </w:r>
    </w:p>
    <w:p w14:paraId="78845F83" w14:textId="77777777" w:rsidR="00ED5719" w:rsidRPr="000F67D7" w:rsidRDefault="00ED5719" w:rsidP="0017233C">
      <w:pPr>
        <w:pStyle w:val="Reponse"/>
      </w:pPr>
      <w:r w:rsidRPr="000F67D7">
        <w:t>Très facile</w:t>
      </w:r>
      <w:r w:rsidRPr="000F67D7">
        <w:tab/>
        <w:t>5</w:t>
      </w:r>
    </w:p>
    <w:p w14:paraId="09511DAD" w14:textId="77777777" w:rsidR="00ED5719" w:rsidRPr="000F67D7" w:rsidRDefault="00ED5719" w:rsidP="0017233C">
      <w:pPr>
        <w:pStyle w:val="Reponse"/>
      </w:pPr>
      <w:r w:rsidRPr="000F67D7">
        <w:t>Je ne sais pas</w:t>
      </w:r>
      <w:r w:rsidRPr="000F67D7">
        <w:tab/>
        <w:t>98</w:t>
      </w:r>
    </w:p>
    <w:p w14:paraId="07EC3DB5" w14:textId="77777777" w:rsidR="00ED5719" w:rsidRPr="000F67D7" w:rsidRDefault="00ED5719" w:rsidP="0017233C">
      <w:pPr>
        <w:pStyle w:val="Reponse"/>
      </w:pPr>
      <w:r w:rsidRPr="000F67D7">
        <w:t>Pas de réponse</w:t>
      </w:r>
      <w:r w:rsidRPr="000F67D7">
        <w:tab/>
        <w:t>99</w:t>
      </w:r>
    </w:p>
    <w:p w14:paraId="0D0803A7" w14:textId="77777777" w:rsidR="00ED5719" w:rsidRPr="000F67D7" w:rsidRDefault="00ED5719" w:rsidP="0017233C">
      <w:pPr>
        <w:pStyle w:val="Reponse"/>
      </w:pPr>
    </w:p>
    <w:p w14:paraId="0780C84E" w14:textId="77777777" w:rsidR="00ED5719" w:rsidRPr="000F67D7" w:rsidRDefault="00ED5719" w:rsidP="0017233C">
      <w:pPr>
        <w:pStyle w:val="Variable"/>
        <w:keepNext w:val="0"/>
        <w:rPr>
          <w:lang w:val="fr-CA"/>
        </w:rPr>
      </w:pPr>
      <w:r w:rsidRPr="000F67D7">
        <w:rPr>
          <w:lang w:val="fr-CA"/>
        </w:rPr>
        <w:t>Q11</w:t>
      </w:r>
    </w:p>
    <w:p w14:paraId="7291195F" w14:textId="77777777" w:rsidR="00ED5719" w:rsidRPr="000F67D7" w:rsidRDefault="00ED5719" w:rsidP="0017233C">
      <w:pPr>
        <w:pStyle w:val="Comm"/>
        <w:rPr>
          <w:lang w:val="fr-CA"/>
        </w:rPr>
      </w:pPr>
      <w:r w:rsidRPr="000F67D7">
        <w:rPr>
          <w:lang w:val="fr-CA"/>
        </w:rPr>
        <w:t xml:space="preserve"> Direct deposit or both</w:t>
      </w:r>
    </w:p>
    <w:p w14:paraId="438744D4" w14:textId="77777777" w:rsidR="00ED5719" w:rsidRPr="000F67D7" w:rsidRDefault="00ED5719" w:rsidP="0017233C">
      <w:pPr>
        <w:pStyle w:val="Question"/>
        <w:keepNext w:val="0"/>
      </w:pPr>
      <w:r w:rsidRPr="000F67D7">
        <w:t>Avez-vous déjà modifié les renseignements bancaires que vous avez dans le dossier avec le gouvernement du Canada? Cela peut comprendre le changement du nom de votre fournisseur bancaire ou la modification des informations de votre compte avec le gouvernement du Canada.</w:t>
      </w:r>
    </w:p>
    <w:p w14:paraId="37684179" w14:textId="77777777" w:rsidR="00ED5719" w:rsidRPr="000F67D7" w:rsidRDefault="00ED5719" w:rsidP="0017233C">
      <w:pPr>
        <w:pStyle w:val="Reponse"/>
      </w:pPr>
      <w:r w:rsidRPr="000F67D7">
        <w:t>Oui</w:t>
      </w:r>
      <w:r w:rsidRPr="000F67D7">
        <w:tab/>
        <w:t>1</w:t>
      </w:r>
    </w:p>
    <w:p w14:paraId="35A48B3C" w14:textId="77777777" w:rsidR="00ED5719" w:rsidRPr="000F67D7" w:rsidRDefault="00ED5719" w:rsidP="0017233C">
      <w:pPr>
        <w:pStyle w:val="Reponse"/>
      </w:pPr>
      <w:r w:rsidRPr="000F67D7">
        <w:t>Non</w:t>
      </w:r>
      <w:r w:rsidRPr="000F67D7">
        <w:tab/>
        <w:t>2</w:t>
      </w:r>
    </w:p>
    <w:p w14:paraId="047E5331" w14:textId="77777777" w:rsidR="00ED5719" w:rsidRPr="000F67D7" w:rsidRDefault="00ED5719" w:rsidP="0017233C">
      <w:pPr>
        <w:pStyle w:val="Reponse"/>
      </w:pPr>
      <w:r w:rsidRPr="000F67D7">
        <w:t>Je ne sais pas / Pas de réponse</w:t>
      </w:r>
      <w:r w:rsidRPr="000F67D7">
        <w:tab/>
        <w:t>99</w:t>
      </w:r>
    </w:p>
    <w:p w14:paraId="7D4A42D5" w14:textId="77777777" w:rsidR="00ED5719" w:rsidRPr="000F67D7" w:rsidRDefault="00ED5719" w:rsidP="0017233C">
      <w:pPr>
        <w:pStyle w:val="Reponse"/>
      </w:pPr>
    </w:p>
    <w:p w14:paraId="24F2E2E3" w14:textId="77777777" w:rsidR="00ED5719" w:rsidRPr="000F67D7" w:rsidRDefault="00ED5719" w:rsidP="0017233C">
      <w:pPr>
        <w:pStyle w:val="Variable"/>
        <w:keepNext w:val="0"/>
        <w:rPr>
          <w:lang w:val="fr-CA"/>
        </w:rPr>
      </w:pPr>
      <w:r w:rsidRPr="000F67D7">
        <w:rPr>
          <w:lang w:val="fr-CA"/>
        </w:rPr>
        <w:t>Q11A [1,10]</w:t>
      </w:r>
    </w:p>
    <w:p w14:paraId="14F6DB89" w14:textId="77777777" w:rsidR="00ED5719" w:rsidRPr="000F67D7" w:rsidRDefault="00ED5719" w:rsidP="0017233C">
      <w:pPr>
        <w:pStyle w:val="Comm"/>
        <w:rPr>
          <w:lang w:val="fr-CA"/>
        </w:rPr>
      </w:pPr>
      <w:r w:rsidRPr="000F67D7">
        <w:rPr>
          <w:lang w:val="fr-CA"/>
        </w:rPr>
        <w:t xml:space="preserve"> Direct deposit or both, and Yes changed banking info in Q11</w:t>
      </w:r>
    </w:p>
    <w:p w14:paraId="5D50CBAB" w14:textId="77777777" w:rsidR="00ED5719" w:rsidRPr="000F67D7" w:rsidRDefault="00ED5719" w:rsidP="0017233C">
      <w:pPr>
        <w:pStyle w:val="Question"/>
        <w:keepNext w:val="0"/>
      </w:pPr>
      <w:r w:rsidRPr="000F67D7">
        <w:t>Comment avez-vous fait cela?</w:t>
      </w:r>
    </w:p>
    <w:p w14:paraId="7FA24219" w14:textId="77777777" w:rsidR="00ED5719" w:rsidRPr="000F67D7" w:rsidRDefault="00ED5719" w:rsidP="0017233C">
      <w:pPr>
        <w:pStyle w:val="Note"/>
        <w:rPr>
          <w:lang w:val="fr-CA"/>
        </w:rPr>
      </w:pPr>
      <w:r w:rsidRPr="000F67D7">
        <w:rPr>
          <w:lang w:val="fr-CA"/>
        </w:rPr>
        <w:t xml:space="preserve">Sélectionnez toutes les réponses qui s'appliquent </w:t>
      </w:r>
      <w:r w:rsidRPr="000F67D7">
        <w:rPr>
          <w:lang w:val="fr-CA"/>
        </w:rPr>
        <w:br/>
        <w:t>&lt;[Téléphone]Lire la liste si nécessaire&gt;</w:t>
      </w:r>
    </w:p>
    <w:p w14:paraId="0ECEB744" w14:textId="77777777" w:rsidR="00ED5719" w:rsidRPr="000F67D7" w:rsidRDefault="00ED5719" w:rsidP="0017233C">
      <w:pPr>
        <w:pStyle w:val="Reponse"/>
      </w:pPr>
      <w:r w:rsidRPr="000F67D7">
        <w:t>Avec un formulaire papier par la poste</w:t>
      </w:r>
      <w:r w:rsidRPr="000F67D7">
        <w:tab/>
        <w:t>1</w:t>
      </w:r>
    </w:p>
    <w:p w14:paraId="2B595AAF" w14:textId="77777777" w:rsidR="00ED5719" w:rsidRPr="000F67D7" w:rsidRDefault="00ED5719" w:rsidP="0017233C">
      <w:pPr>
        <w:pStyle w:val="Reponse"/>
      </w:pPr>
      <w:r w:rsidRPr="000F67D7">
        <w:t>En ligne (p. ex., Mon dossier de l'ARC ou mon compte de Service Canada)</w:t>
      </w:r>
      <w:r w:rsidRPr="000F67D7">
        <w:tab/>
        <w:t>2</w:t>
      </w:r>
    </w:p>
    <w:p w14:paraId="1DF8C125" w14:textId="77777777" w:rsidR="00ED5719" w:rsidRPr="000F67D7" w:rsidRDefault="00ED5719" w:rsidP="0017233C">
      <w:pPr>
        <w:pStyle w:val="Reponse"/>
      </w:pPr>
      <w:r w:rsidRPr="000F67D7">
        <w:t>Par téléphone</w:t>
      </w:r>
      <w:r w:rsidRPr="000F67D7">
        <w:tab/>
        <w:t>3</w:t>
      </w:r>
    </w:p>
    <w:p w14:paraId="6B166C8D" w14:textId="77777777" w:rsidR="00ED5719" w:rsidRPr="000F67D7" w:rsidRDefault="00ED5719" w:rsidP="0017233C">
      <w:pPr>
        <w:pStyle w:val="Reponse"/>
      </w:pPr>
      <w:r w:rsidRPr="000F67D7">
        <w:t>Auprès d'un commis à la banque</w:t>
      </w:r>
      <w:r w:rsidRPr="000F67D7">
        <w:tab/>
        <w:t>4</w:t>
      </w:r>
    </w:p>
    <w:p w14:paraId="564F3B55" w14:textId="77777777" w:rsidR="00ED5719" w:rsidRPr="000F67D7" w:rsidRDefault="00ED5719" w:rsidP="0017233C">
      <w:pPr>
        <w:pStyle w:val="Reponse"/>
      </w:pPr>
      <w:r w:rsidRPr="000F67D7">
        <w:t>En ligne par le biais de mon établissement financier</w:t>
      </w:r>
      <w:r w:rsidRPr="000F67D7">
        <w:tab/>
        <w:t>5</w:t>
      </w:r>
    </w:p>
    <w:p w14:paraId="38A40B1D" w14:textId="77777777" w:rsidR="00ED5719" w:rsidRPr="000F67D7" w:rsidRDefault="00ED5719" w:rsidP="0017233C">
      <w:pPr>
        <w:pStyle w:val="Reponse"/>
      </w:pPr>
      <w:r w:rsidRPr="000F67D7">
        <w:t>En personne</w:t>
      </w:r>
      <w:r w:rsidRPr="000F67D7">
        <w:tab/>
        <w:t>6</w:t>
      </w:r>
    </w:p>
    <w:p w14:paraId="084B2C35" w14:textId="77777777" w:rsidR="00ED5719" w:rsidRPr="000F67D7" w:rsidRDefault="00ED5719" w:rsidP="0017233C">
      <w:pPr>
        <w:pStyle w:val="Reponse"/>
      </w:pPr>
      <w:r w:rsidRPr="000F67D7">
        <w:t>Par le biais d'un formulaire de demande de pension ou d'un formulaire d'impôts</w:t>
      </w:r>
      <w:r w:rsidRPr="000F67D7">
        <w:tab/>
        <w:t>7</w:t>
      </w:r>
    </w:p>
    <w:p w14:paraId="46EBAA78" w14:textId="77777777" w:rsidR="00ED5719" w:rsidRPr="000F67D7" w:rsidRDefault="00ED5719" w:rsidP="0017233C">
      <w:pPr>
        <w:pStyle w:val="Reponse"/>
      </w:pPr>
      <w:r w:rsidRPr="000F67D7">
        <w:t>Autre (préciser)</w:t>
      </w:r>
      <w:r w:rsidRPr="000F67D7">
        <w:tab/>
        <w:t>77</w:t>
      </w:r>
    </w:p>
    <w:p w14:paraId="59F7A6CB" w14:textId="77777777" w:rsidR="00ED5719" w:rsidRPr="000F67D7" w:rsidRDefault="00ED5719" w:rsidP="0017233C">
      <w:pPr>
        <w:pStyle w:val="Reponse"/>
      </w:pPr>
      <w:r w:rsidRPr="000F67D7">
        <w:t>Je ne sais pas / Pas de réponse</w:t>
      </w:r>
      <w:r w:rsidRPr="000F67D7">
        <w:tab/>
        <w:t>99</w:t>
      </w:r>
    </w:p>
    <w:p w14:paraId="0CC6947D" w14:textId="77777777" w:rsidR="00ED5719" w:rsidRPr="000F67D7" w:rsidRDefault="00ED5719" w:rsidP="0017233C">
      <w:pPr>
        <w:pStyle w:val="Variable"/>
        <w:keepNext w:val="0"/>
        <w:rPr>
          <w:lang w:val="fr-CA"/>
        </w:rPr>
      </w:pPr>
      <w:r w:rsidRPr="000F67D7">
        <w:rPr>
          <w:lang w:val="fr-CA"/>
        </w:rPr>
        <w:lastRenderedPageBreak/>
        <w:t>Q15 [1,5]</w:t>
      </w:r>
    </w:p>
    <w:p w14:paraId="393B319D" w14:textId="77777777" w:rsidR="00ED5719" w:rsidRPr="000F67D7" w:rsidRDefault="00ED5719" w:rsidP="0017233C">
      <w:pPr>
        <w:pStyle w:val="Question"/>
        <w:keepNext w:val="0"/>
        <w:jc w:val="left"/>
      </w:pPr>
      <w:r w:rsidRPr="000F67D7">
        <w:t xml:space="preserve"> Aujourd'hui, les Canadiens et Canadiennes peuvent s'inscrire au dépôt direct de diverses façons, notamment en utilisant un formulaire papier, au téléphone, en ligne à Mon dossier de l'ARC ou à Mon dossier Service Canada selon le paiement, ou directement sur le site Web de la plupart des banques.</w:t>
      </w:r>
      <w:r w:rsidRPr="000F67D7">
        <w:br/>
        <w:t>Afin d'améliorer les options pour les Canadiens et Canadiennes, nous voulons comprendre comment vous procédez normalement à vos transactions bancaires?</w:t>
      </w:r>
    </w:p>
    <w:p w14:paraId="2EEB2256" w14:textId="77777777" w:rsidR="00ED5719" w:rsidRPr="000F67D7" w:rsidRDefault="00ED5719" w:rsidP="0017233C">
      <w:pPr>
        <w:pStyle w:val="Note"/>
        <w:rPr>
          <w:lang w:val="fr-CA"/>
        </w:rPr>
      </w:pPr>
      <w:r w:rsidRPr="000F67D7">
        <w:rPr>
          <w:lang w:val="fr-CA"/>
        </w:rPr>
        <w:t xml:space="preserve">Sélectionnez toutes les réponses qui s'appliquent </w:t>
      </w:r>
      <w:r w:rsidRPr="000F67D7">
        <w:rPr>
          <w:lang w:val="fr-CA"/>
        </w:rPr>
        <w:br/>
        <w:t>&lt;[Téléphone]Lire la liste si nécessaire&gt;</w:t>
      </w:r>
    </w:p>
    <w:p w14:paraId="0D910FF7" w14:textId="77777777" w:rsidR="00ED5719" w:rsidRPr="000F67D7" w:rsidRDefault="00ED5719" w:rsidP="0017233C">
      <w:pPr>
        <w:pStyle w:val="Reponse"/>
      </w:pPr>
      <w:r w:rsidRPr="000F67D7">
        <w:t>Par le biais d'un commis</w:t>
      </w:r>
      <w:r w:rsidRPr="000F67D7">
        <w:tab/>
        <w:t>1</w:t>
      </w:r>
    </w:p>
    <w:p w14:paraId="111E3E97" w14:textId="77777777" w:rsidR="00ED5719" w:rsidRPr="000F67D7" w:rsidRDefault="00ED5719" w:rsidP="0017233C">
      <w:pPr>
        <w:pStyle w:val="Reponse"/>
      </w:pPr>
      <w:r w:rsidRPr="000F67D7">
        <w:t>Par le biais du portail en ligne d'une banque</w:t>
      </w:r>
      <w:r w:rsidRPr="000F67D7">
        <w:tab/>
        <w:t>2</w:t>
      </w:r>
    </w:p>
    <w:p w14:paraId="5053E1C0" w14:textId="77777777" w:rsidR="00ED5719" w:rsidRPr="000F67D7" w:rsidRDefault="00ED5719" w:rsidP="0017233C">
      <w:pPr>
        <w:pStyle w:val="Reponse"/>
      </w:pPr>
      <w:r w:rsidRPr="000F67D7">
        <w:t>Par le biais de l'application mobile d'une banque</w:t>
      </w:r>
      <w:r w:rsidRPr="000F67D7">
        <w:tab/>
        <w:t>3</w:t>
      </w:r>
    </w:p>
    <w:p w14:paraId="3D0853BF" w14:textId="77777777" w:rsidR="00ED5719" w:rsidRPr="000F67D7" w:rsidRDefault="00ED5719" w:rsidP="0017233C">
      <w:pPr>
        <w:pStyle w:val="Reponse"/>
      </w:pPr>
      <w:r w:rsidRPr="000F67D7">
        <w:t>Par le biais d'un guichet automatique</w:t>
      </w:r>
      <w:r w:rsidRPr="000F67D7">
        <w:tab/>
        <w:t>4</w:t>
      </w:r>
    </w:p>
    <w:p w14:paraId="0381ADCB" w14:textId="77777777" w:rsidR="00ED5719" w:rsidRPr="000F67D7" w:rsidRDefault="00ED5719" w:rsidP="0017233C">
      <w:pPr>
        <w:pStyle w:val="Reponse"/>
      </w:pPr>
      <w:r w:rsidRPr="000F67D7">
        <w:t>Au téléphone</w:t>
      </w:r>
      <w:r w:rsidRPr="000F67D7">
        <w:tab/>
        <w:t>5</w:t>
      </w:r>
    </w:p>
    <w:p w14:paraId="20F4EB56" w14:textId="77777777" w:rsidR="00ED5719" w:rsidRPr="000F67D7" w:rsidRDefault="00ED5719" w:rsidP="0017233C">
      <w:pPr>
        <w:pStyle w:val="Reponse"/>
      </w:pPr>
      <w:r w:rsidRPr="000F67D7">
        <w:t>Je n'ai pas de compte bancaire</w:t>
      </w:r>
      <w:r w:rsidRPr="000F67D7">
        <w:tab/>
        <w:t>88</w:t>
      </w:r>
    </w:p>
    <w:p w14:paraId="6EF50A9F" w14:textId="77777777" w:rsidR="00ED5719" w:rsidRPr="000F67D7" w:rsidRDefault="00ED5719" w:rsidP="0017233C">
      <w:pPr>
        <w:pStyle w:val="Reponse"/>
      </w:pPr>
      <w:r w:rsidRPr="000F67D7">
        <w:t>Je ne sais pas / Pas de réponse</w:t>
      </w:r>
      <w:r w:rsidRPr="000F67D7">
        <w:tab/>
        <w:t>99</w:t>
      </w:r>
    </w:p>
    <w:p w14:paraId="49A5616F" w14:textId="77777777" w:rsidR="00ED5719" w:rsidRPr="000F67D7" w:rsidRDefault="00ED5719" w:rsidP="0017233C">
      <w:pPr>
        <w:pStyle w:val="Reponse"/>
      </w:pPr>
    </w:p>
    <w:p w14:paraId="6897B9E9" w14:textId="77777777" w:rsidR="00ED5719" w:rsidRPr="000F67D7" w:rsidRDefault="00ED5719" w:rsidP="0017233C">
      <w:pPr>
        <w:pStyle w:val="Variable"/>
        <w:keepNext w:val="0"/>
        <w:rPr>
          <w:lang w:val="fr-CA"/>
        </w:rPr>
      </w:pPr>
      <w:r w:rsidRPr="000F67D7">
        <w:rPr>
          <w:lang w:val="fr-CA"/>
        </w:rPr>
        <w:t>Q17</w:t>
      </w:r>
    </w:p>
    <w:p w14:paraId="1FC410A4" w14:textId="77777777" w:rsidR="00ED5719" w:rsidRPr="000F67D7" w:rsidRDefault="00ED5719" w:rsidP="0017233C">
      <w:pPr>
        <w:pStyle w:val="Question"/>
        <w:keepNext w:val="0"/>
      </w:pPr>
      <w:r w:rsidRPr="000F67D7">
        <w:t xml:space="preserve"> À quel point avez-vous confiance dans la capacité du gouvernement du Canada à protéger vos renseignements personnels?</w:t>
      </w:r>
    </w:p>
    <w:p w14:paraId="3FBF13C2" w14:textId="77777777" w:rsidR="00ED5719" w:rsidRPr="000F67D7" w:rsidRDefault="00ED5719" w:rsidP="0017233C">
      <w:pPr>
        <w:pStyle w:val="Reponse"/>
      </w:pPr>
      <w:r w:rsidRPr="000F67D7">
        <w:t>1 Pas du tout confiance</w:t>
      </w:r>
      <w:r w:rsidRPr="000F67D7">
        <w:tab/>
        <w:t>1</w:t>
      </w:r>
    </w:p>
    <w:p w14:paraId="2065CB73" w14:textId="77777777" w:rsidR="00ED5719" w:rsidRPr="000F67D7" w:rsidRDefault="00ED5719" w:rsidP="0017233C">
      <w:pPr>
        <w:pStyle w:val="Reponse"/>
      </w:pPr>
      <w:r w:rsidRPr="000F67D7">
        <w:t>2</w:t>
      </w:r>
      <w:r w:rsidRPr="000F67D7">
        <w:tab/>
        <w:t>2</w:t>
      </w:r>
    </w:p>
    <w:p w14:paraId="7C3AC9AC" w14:textId="77777777" w:rsidR="00ED5719" w:rsidRPr="000F67D7" w:rsidRDefault="00ED5719" w:rsidP="0017233C">
      <w:pPr>
        <w:pStyle w:val="Reponse"/>
      </w:pPr>
      <w:r w:rsidRPr="000F67D7">
        <w:t>3 Plutôt confiance</w:t>
      </w:r>
      <w:r w:rsidRPr="000F67D7">
        <w:tab/>
        <w:t>3</w:t>
      </w:r>
    </w:p>
    <w:p w14:paraId="7657D5F3" w14:textId="77777777" w:rsidR="00ED5719" w:rsidRPr="000F67D7" w:rsidRDefault="00ED5719" w:rsidP="0017233C">
      <w:pPr>
        <w:pStyle w:val="Reponse"/>
      </w:pPr>
      <w:r w:rsidRPr="000F67D7">
        <w:t>4</w:t>
      </w:r>
      <w:r w:rsidRPr="000F67D7">
        <w:tab/>
        <w:t>4</w:t>
      </w:r>
    </w:p>
    <w:p w14:paraId="22B7BEE5" w14:textId="77777777" w:rsidR="00ED5719" w:rsidRPr="000F67D7" w:rsidRDefault="00ED5719" w:rsidP="0017233C">
      <w:pPr>
        <w:pStyle w:val="Reponse"/>
      </w:pPr>
      <w:r w:rsidRPr="000F67D7">
        <w:t>5 Tout à fait confiance</w:t>
      </w:r>
      <w:r w:rsidRPr="000F67D7">
        <w:tab/>
        <w:t>5</w:t>
      </w:r>
    </w:p>
    <w:p w14:paraId="7E231527" w14:textId="77777777" w:rsidR="00ED5719" w:rsidRPr="000F67D7" w:rsidRDefault="00ED5719" w:rsidP="0017233C">
      <w:pPr>
        <w:pStyle w:val="Reponse"/>
      </w:pPr>
      <w:r w:rsidRPr="000F67D7">
        <w:t>Je ne sais pas / Pas de réponse</w:t>
      </w:r>
      <w:r w:rsidRPr="000F67D7">
        <w:tab/>
        <w:t>99</w:t>
      </w:r>
    </w:p>
    <w:p w14:paraId="22EF81B0" w14:textId="77777777" w:rsidR="00ED5719" w:rsidRPr="000F67D7" w:rsidRDefault="00ED5719" w:rsidP="0017233C">
      <w:pPr>
        <w:pStyle w:val="Reponse"/>
      </w:pPr>
    </w:p>
    <w:p w14:paraId="594F14FA" w14:textId="77777777" w:rsidR="00ED5719" w:rsidRPr="000F67D7" w:rsidRDefault="00ED5719" w:rsidP="0017233C">
      <w:pPr>
        <w:pStyle w:val="Variable"/>
        <w:keepNext w:val="0"/>
        <w:rPr>
          <w:lang w:val="fr-CA"/>
        </w:rPr>
      </w:pPr>
      <w:r w:rsidRPr="000F67D7">
        <w:rPr>
          <w:lang w:val="fr-CA"/>
        </w:rPr>
        <w:t>Q9A</w:t>
      </w:r>
    </w:p>
    <w:p w14:paraId="49E4A511" w14:textId="77777777" w:rsidR="00ED5719" w:rsidRPr="000F67D7" w:rsidRDefault="00ED5719" w:rsidP="0017233C">
      <w:pPr>
        <w:pStyle w:val="Question"/>
        <w:keepNext w:val="0"/>
      </w:pPr>
      <w:r w:rsidRPr="000F67D7">
        <w:t xml:space="preserve"> Récemment, avez-vous vu, lu ou entendu quoi que ce soit concernant l'inscription au dépôt direct auprès du gouvernement du Canada pour recevoir vos paiements?</w:t>
      </w:r>
    </w:p>
    <w:p w14:paraId="639D6CBE" w14:textId="77777777" w:rsidR="00ED5719" w:rsidRPr="000F67D7" w:rsidRDefault="00ED5719" w:rsidP="0017233C">
      <w:pPr>
        <w:pStyle w:val="Reponse"/>
      </w:pPr>
      <w:r w:rsidRPr="000F67D7">
        <w:t>Oui</w:t>
      </w:r>
      <w:r w:rsidRPr="000F67D7">
        <w:tab/>
        <w:t>1</w:t>
      </w:r>
    </w:p>
    <w:p w14:paraId="2961A09F" w14:textId="77777777" w:rsidR="00ED5719" w:rsidRPr="000F67D7" w:rsidRDefault="00ED5719" w:rsidP="0017233C">
      <w:pPr>
        <w:pStyle w:val="Reponse"/>
      </w:pPr>
      <w:r w:rsidRPr="000F67D7">
        <w:t>Non</w:t>
      </w:r>
      <w:r w:rsidRPr="000F67D7">
        <w:tab/>
        <w:t>2</w:t>
      </w:r>
    </w:p>
    <w:p w14:paraId="215BC74F" w14:textId="77777777" w:rsidR="00ED5719" w:rsidRPr="000F67D7" w:rsidRDefault="00ED5719" w:rsidP="0017233C">
      <w:pPr>
        <w:pStyle w:val="Reponse"/>
      </w:pPr>
      <w:r w:rsidRPr="000F67D7">
        <w:t>Je ne me rappelle pas</w:t>
      </w:r>
      <w:r w:rsidRPr="000F67D7">
        <w:tab/>
        <w:t>98</w:t>
      </w:r>
    </w:p>
    <w:p w14:paraId="58F9E97B" w14:textId="77777777" w:rsidR="00ED5719" w:rsidRPr="000F67D7" w:rsidRDefault="00ED5719" w:rsidP="0017233C">
      <w:pPr>
        <w:pStyle w:val="Reponse"/>
      </w:pPr>
      <w:r w:rsidRPr="000F67D7">
        <w:t>Pas de réponse</w:t>
      </w:r>
      <w:r w:rsidRPr="000F67D7">
        <w:tab/>
        <w:t>99</w:t>
      </w:r>
    </w:p>
    <w:p w14:paraId="067EEDFA" w14:textId="77777777" w:rsidR="00ED5719" w:rsidRPr="000F67D7" w:rsidRDefault="00ED5719" w:rsidP="0017233C">
      <w:pPr>
        <w:pStyle w:val="Reponse"/>
      </w:pPr>
    </w:p>
    <w:p w14:paraId="4E7C3E93" w14:textId="77777777" w:rsidR="00ED5719" w:rsidRPr="000F67D7" w:rsidRDefault="00ED5719" w:rsidP="0017233C">
      <w:pPr>
        <w:pStyle w:val="Variable"/>
        <w:keepNext w:val="0"/>
        <w:rPr>
          <w:lang w:val="fr-CA"/>
        </w:rPr>
      </w:pPr>
      <w:r w:rsidRPr="000F67D7">
        <w:rPr>
          <w:lang w:val="fr-CA"/>
        </w:rPr>
        <w:t>Q9A2 [1,10]</w:t>
      </w:r>
    </w:p>
    <w:p w14:paraId="0F79746F" w14:textId="77777777" w:rsidR="00ED5719" w:rsidRPr="000F67D7" w:rsidRDefault="00ED5719" w:rsidP="0017233C">
      <w:pPr>
        <w:pStyle w:val="Comm"/>
        <w:rPr>
          <w:lang w:val="fr-CA"/>
        </w:rPr>
      </w:pPr>
      <w:r w:rsidRPr="000F67D7">
        <w:rPr>
          <w:lang w:val="fr-CA"/>
        </w:rPr>
        <w:t xml:space="preserve"> Heard of signing up in Q9A</w:t>
      </w:r>
    </w:p>
    <w:p w14:paraId="4174706F" w14:textId="77777777" w:rsidR="00ED5719" w:rsidRPr="000F67D7" w:rsidRDefault="00ED5719" w:rsidP="0017233C">
      <w:pPr>
        <w:pStyle w:val="Question"/>
        <w:keepNext w:val="0"/>
      </w:pPr>
      <w:r w:rsidRPr="000F67D7">
        <w:t>Où avez-vous vu, lu ou entendu l'information concernant l'inscription au dépôt direct?</w:t>
      </w:r>
    </w:p>
    <w:p w14:paraId="2B0A2F50" w14:textId="77777777" w:rsidR="00ED5719" w:rsidRPr="000F67D7" w:rsidRDefault="00ED5719" w:rsidP="0017233C">
      <w:pPr>
        <w:pStyle w:val="Note"/>
        <w:rPr>
          <w:lang w:val="fr-CA"/>
        </w:rPr>
      </w:pPr>
      <w:r w:rsidRPr="000F67D7">
        <w:rPr>
          <w:lang w:val="fr-CA"/>
        </w:rPr>
        <w:t xml:space="preserve">Sélectionnez toutes les réponses qui s'appliquent </w:t>
      </w:r>
      <w:r w:rsidRPr="000F67D7">
        <w:rPr>
          <w:lang w:val="fr-CA"/>
        </w:rPr>
        <w:br/>
        <w:t>&lt;[Téléphone]Lire la liste si nécessaire&gt;</w:t>
      </w:r>
    </w:p>
    <w:p w14:paraId="40C5D380" w14:textId="77777777" w:rsidR="00ED5719" w:rsidRPr="000F67D7" w:rsidRDefault="00ED5719" w:rsidP="0017233C">
      <w:pPr>
        <w:pStyle w:val="Reponse"/>
      </w:pPr>
      <w:r w:rsidRPr="000F67D7">
        <w:t>À la télévision</w:t>
      </w:r>
      <w:r w:rsidRPr="000F67D7">
        <w:tab/>
        <w:t>1</w:t>
      </w:r>
    </w:p>
    <w:p w14:paraId="004F9B43" w14:textId="77777777" w:rsidR="00ED5719" w:rsidRPr="000F67D7" w:rsidRDefault="00ED5719" w:rsidP="0017233C">
      <w:pPr>
        <w:pStyle w:val="Reponse"/>
      </w:pPr>
      <w:r w:rsidRPr="000F67D7">
        <w:t>Dans un encart adjoint à un chèque faisant la promotion du dépôt direct</w:t>
      </w:r>
      <w:r w:rsidRPr="000F67D7">
        <w:tab/>
        <w:t>2</w:t>
      </w:r>
    </w:p>
    <w:p w14:paraId="090410F1" w14:textId="77777777" w:rsidR="00ED5719" w:rsidRPr="000F67D7" w:rsidRDefault="00ED5719" w:rsidP="0017233C">
      <w:pPr>
        <w:pStyle w:val="Reponse"/>
      </w:pPr>
      <w:r w:rsidRPr="000F67D7">
        <w:t>Par le biais d'un employé de banque ou caisse populaire</w:t>
      </w:r>
      <w:r w:rsidRPr="000F67D7">
        <w:tab/>
        <w:t>3</w:t>
      </w:r>
    </w:p>
    <w:p w14:paraId="7C0A987C" w14:textId="77777777" w:rsidR="00ED5719" w:rsidRPr="000F67D7" w:rsidRDefault="00ED5719" w:rsidP="0017233C">
      <w:pPr>
        <w:pStyle w:val="Reponse"/>
      </w:pPr>
      <w:r w:rsidRPr="000F67D7">
        <w:t>Sur le portail en ligne ou le site Web d'une banque</w:t>
      </w:r>
      <w:r w:rsidRPr="000F67D7">
        <w:tab/>
        <w:t>4</w:t>
      </w:r>
    </w:p>
    <w:p w14:paraId="3D88B856" w14:textId="77777777" w:rsidR="00ED5719" w:rsidRPr="000F67D7" w:rsidRDefault="00ED5719" w:rsidP="0017233C">
      <w:pPr>
        <w:pStyle w:val="Reponse"/>
      </w:pPr>
      <w:r w:rsidRPr="000F67D7">
        <w:t>Spécialiste en déclarations de revenus ou conseiller financier</w:t>
      </w:r>
      <w:r w:rsidRPr="000F67D7">
        <w:tab/>
        <w:t>5</w:t>
      </w:r>
    </w:p>
    <w:p w14:paraId="41148A24" w14:textId="77777777" w:rsidR="00ED5719" w:rsidRPr="000F67D7" w:rsidRDefault="00ED5719" w:rsidP="0017233C">
      <w:pPr>
        <w:pStyle w:val="Reponse"/>
      </w:pPr>
      <w:r w:rsidRPr="000F67D7">
        <w:t>Par le biais d'un ami ou d'un membre de la famille</w:t>
      </w:r>
      <w:r w:rsidRPr="000F67D7">
        <w:tab/>
        <w:t>6</w:t>
      </w:r>
    </w:p>
    <w:p w14:paraId="4C046B2F" w14:textId="77777777" w:rsidR="00ED5719" w:rsidRPr="000F67D7" w:rsidRDefault="00ED5719" w:rsidP="0017233C">
      <w:pPr>
        <w:pStyle w:val="Reponse"/>
      </w:pPr>
      <w:r w:rsidRPr="000F67D7">
        <w:t>Par le biais des médias sociaux</w:t>
      </w:r>
      <w:r w:rsidRPr="000F67D7">
        <w:tab/>
        <w:t>7</w:t>
      </w:r>
    </w:p>
    <w:p w14:paraId="6090B753" w14:textId="77777777" w:rsidR="00ED5719" w:rsidRPr="000F67D7" w:rsidRDefault="00ED5719" w:rsidP="0017233C">
      <w:pPr>
        <w:pStyle w:val="Reponse"/>
      </w:pPr>
      <w:r w:rsidRPr="000F67D7">
        <w:t>Sur un site Web du gouvernement du Canada (ex., l'ARC)</w:t>
      </w:r>
      <w:r w:rsidRPr="000F67D7">
        <w:tab/>
        <w:t>8</w:t>
      </w:r>
    </w:p>
    <w:p w14:paraId="2AD5CF68" w14:textId="77777777" w:rsidR="00ED5719" w:rsidRPr="000F67D7" w:rsidRDefault="00ED5719" w:rsidP="0017233C">
      <w:pPr>
        <w:pStyle w:val="Reponse"/>
      </w:pPr>
      <w:r w:rsidRPr="000F67D7">
        <w:t>Par le biais d'un employé du gouvernement du Canada</w:t>
      </w:r>
      <w:r w:rsidRPr="000F67D7">
        <w:tab/>
        <w:t>9</w:t>
      </w:r>
    </w:p>
    <w:p w14:paraId="6782A3F8" w14:textId="77777777" w:rsidR="00ED5719" w:rsidRPr="000F67D7" w:rsidRDefault="00ED5719" w:rsidP="0017233C">
      <w:pPr>
        <w:pStyle w:val="Reponse"/>
      </w:pPr>
      <w:r w:rsidRPr="000F67D7">
        <w:lastRenderedPageBreak/>
        <w:t>Autre réponse (préciser)</w:t>
      </w:r>
      <w:r w:rsidRPr="000F67D7">
        <w:tab/>
        <w:t>77</w:t>
      </w:r>
    </w:p>
    <w:p w14:paraId="19D93D1C" w14:textId="77777777" w:rsidR="00ED5719" w:rsidRPr="000F67D7" w:rsidRDefault="00ED5719" w:rsidP="0017233C">
      <w:pPr>
        <w:pStyle w:val="Reponse"/>
      </w:pPr>
      <w:r w:rsidRPr="000F67D7">
        <w:t>Je ne me rappelle pas</w:t>
      </w:r>
      <w:r w:rsidRPr="000F67D7">
        <w:tab/>
        <w:t>98</w:t>
      </w:r>
    </w:p>
    <w:p w14:paraId="3E0A10BF" w14:textId="77777777" w:rsidR="00ED5719" w:rsidRPr="000F67D7" w:rsidRDefault="00ED5719" w:rsidP="0017233C">
      <w:pPr>
        <w:pStyle w:val="Reponse"/>
      </w:pPr>
      <w:r w:rsidRPr="000F67D7">
        <w:t>Pas de réponse</w:t>
      </w:r>
      <w:r w:rsidRPr="000F67D7">
        <w:tab/>
        <w:t>99</w:t>
      </w:r>
    </w:p>
    <w:p w14:paraId="2331445C" w14:textId="77777777" w:rsidR="00ED5719" w:rsidRPr="000F67D7" w:rsidRDefault="00ED5719" w:rsidP="0017233C">
      <w:pPr>
        <w:pStyle w:val="Reponse"/>
      </w:pPr>
    </w:p>
    <w:p w14:paraId="34183026" w14:textId="77777777" w:rsidR="00ED5719" w:rsidRPr="000F67D7" w:rsidRDefault="00ED5719" w:rsidP="0017233C">
      <w:pPr>
        <w:pStyle w:val="Variable"/>
        <w:keepNext w:val="0"/>
        <w:rPr>
          <w:lang w:val="fr-CA"/>
        </w:rPr>
      </w:pPr>
      <w:r w:rsidRPr="000F67D7">
        <w:rPr>
          <w:lang w:val="fr-CA"/>
        </w:rPr>
        <w:t>Q9B [1,7]</w:t>
      </w:r>
    </w:p>
    <w:p w14:paraId="1EFBFA86" w14:textId="77777777" w:rsidR="00ED5719" w:rsidRPr="000F67D7" w:rsidRDefault="00ED5719" w:rsidP="0017233C">
      <w:pPr>
        <w:pStyle w:val="Comm"/>
        <w:rPr>
          <w:lang w:val="fr-CA"/>
        </w:rPr>
      </w:pPr>
      <w:r w:rsidRPr="000F67D7">
        <w:rPr>
          <w:lang w:val="fr-CA"/>
        </w:rPr>
        <w:t xml:space="preserve"> Cheque or both, and heard of signing up in Q9A</w:t>
      </w:r>
    </w:p>
    <w:p w14:paraId="43C69C8E" w14:textId="77777777" w:rsidR="00ED5719" w:rsidRPr="000F67D7" w:rsidRDefault="00ED5719" w:rsidP="0017233C">
      <w:pPr>
        <w:pStyle w:val="Question"/>
        <w:keepNext w:val="0"/>
      </w:pPr>
      <w:r w:rsidRPr="000F67D7">
        <w:t>Quel est le message clé ou l'élément d'information dont vous vous souvenez au sujet de l'inscription au dépôt direct? &lt;[Téléphone] Est-ce que c'est parce-que... (Lisez la liste lentement et demandez oui / non pour chacun) &gt;</w:t>
      </w:r>
    </w:p>
    <w:p w14:paraId="3570BE11" w14:textId="77777777" w:rsidR="00ED5719" w:rsidRPr="000F67D7" w:rsidRDefault="00ED5719" w:rsidP="0017233C">
      <w:pPr>
        <w:pStyle w:val="Note"/>
        <w:rPr>
          <w:lang w:val="fr-CA"/>
        </w:rPr>
      </w:pPr>
      <w:r w:rsidRPr="000F67D7">
        <w:rPr>
          <w:lang w:val="fr-CA"/>
        </w:rPr>
        <w:t>Sélectionnez toutes les réponses qui s'appliquent</w:t>
      </w:r>
    </w:p>
    <w:p w14:paraId="41385AC8" w14:textId="77777777" w:rsidR="00ED5719" w:rsidRPr="000F67D7" w:rsidRDefault="00ED5719" w:rsidP="0017233C">
      <w:pPr>
        <w:pStyle w:val="Reponse"/>
      </w:pPr>
      <w:r w:rsidRPr="000F67D7">
        <w:t>Vous recevez vos paiements plus rapidement</w:t>
      </w:r>
      <w:r w:rsidRPr="000F67D7">
        <w:tab/>
        <w:t>1</w:t>
      </w:r>
    </w:p>
    <w:p w14:paraId="29FF84DF" w14:textId="77777777" w:rsidR="00ED5719" w:rsidRPr="000F67D7" w:rsidRDefault="00ED5719" w:rsidP="0017233C">
      <w:pPr>
        <w:pStyle w:val="Reponse"/>
      </w:pPr>
      <w:r w:rsidRPr="000F67D7">
        <w:t>C'est sécuritaire</w:t>
      </w:r>
      <w:r w:rsidRPr="000F67D7">
        <w:tab/>
        <w:t>2</w:t>
      </w:r>
    </w:p>
    <w:p w14:paraId="4A992D29" w14:textId="77777777" w:rsidR="00ED5719" w:rsidRPr="000F67D7" w:rsidRDefault="00ED5719" w:rsidP="0017233C">
      <w:pPr>
        <w:pStyle w:val="Reponse"/>
      </w:pPr>
      <w:r w:rsidRPr="000F67D7">
        <w:t>C'est plus pratique pas besoin d'aller à la banque</w:t>
      </w:r>
      <w:r w:rsidRPr="000F67D7">
        <w:tab/>
        <w:t>3</w:t>
      </w:r>
    </w:p>
    <w:p w14:paraId="7166690A" w14:textId="77777777" w:rsidR="00ED5719" w:rsidRPr="000F67D7" w:rsidRDefault="00ED5719" w:rsidP="0017233C">
      <w:pPr>
        <w:pStyle w:val="Reponse"/>
      </w:pPr>
      <w:r w:rsidRPr="000F67D7">
        <w:t>C'est facile de s'inscrire</w:t>
      </w:r>
      <w:r w:rsidRPr="000F67D7">
        <w:tab/>
        <w:t>4</w:t>
      </w:r>
    </w:p>
    <w:p w14:paraId="00D89B19" w14:textId="77777777" w:rsidR="00ED5719" w:rsidRPr="000F67D7" w:rsidRDefault="00ED5719" w:rsidP="0017233C">
      <w:pPr>
        <w:pStyle w:val="Reponse"/>
      </w:pPr>
      <w:r w:rsidRPr="000F67D7">
        <w:t>Vous pouvez maintenant vous inscrire auprès de la plupart des banques</w:t>
      </w:r>
      <w:r w:rsidRPr="000F67D7">
        <w:tab/>
        <w:t>5</w:t>
      </w:r>
    </w:p>
    <w:p w14:paraId="10C2C84E" w14:textId="77777777" w:rsidR="00ED5719" w:rsidRPr="000F67D7" w:rsidRDefault="00ED5719" w:rsidP="0017233C">
      <w:pPr>
        <w:pStyle w:val="Reponse"/>
      </w:pPr>
      <w:r w:rsidRPr="000F67D7">
        <w:t>Votre paiement ne sera pas retardé en raison de circonstances imprévues comme une grève postale ou du mauvais temps</w:t>
      </w:r>
      <w:r w:rsidRPr="000F67D7">
        <w:tab/>
        <w:t>6</w:t>
      </w:r>
    </w:p>
    <w:p w14:paraId="1B8B10FC" w14:textId="77777777" w:rsidR="00ED5719" w:rsidRPr="000F67D7" w:rsidRDefault="00ED5719" w:rsidP="0017233C">
      <w:pPr>
        <w:pStyle w:val="Reponse"/>
      </w:pPr>
      <w:r w:rsidRPr="000F67D7">
        <w:t>Autre (préciser)</w:t>
      </w:r>
      <w:r w:rsidRPr="000F67D7">
        <w:tab/>
        <w:t>77</w:t>
      </w:r>
    </w:p>
    <w:p w14:paraId="41175ED0" w14:textId="77777777" w:rsidR="00ED5719" w:rsidRPr="000F67D7" w:rsidRDefault="00ED5719" w:rsidP="0017233C">
      <w:pPr>
        <w:pStyle w:val="Reponse"/>
      </w:pPr>
      <w:r w:rsidRPr="000F67D7">
        <w:t>Je ne me rappelle pas</w:t>
      </w:r>
      <w:r w:rsidRPr="000F67D7">
        <w:tab/>
        <w:t>98</w:t>
      </w:r>
    </w:p>
    <w:p w14:paraId="389D29CB" w14:textId="77777777" w:rsidR="00ED5719" w:rsidRPr="000F67D7" w:rsidRDefault="00ED5719" w:rsidP="0017233C">
      <w:pPr>
        <w:pStyle w:val="Reponse"/>
      </w:pPr>
      <w:r w:rsidRPr="000F67D7">
        <w:t>Pas de réponse</w:t>
      </w:r>
      <w:r w:rsidRPr="000F67D7">
        <w:tab/>
        <w:t>99</w:t>
      </w:r>
    </w:p>
    <w:p w14:paraId="005912D6" w14:textId="77777777" w:rsidR="00ED5719" w:rsidRPr="000F67D7" w:rsidRDefault="00ED5719" w:rsidP="0017233C">
      <w:pPr>
        <w:pStyle w:val="Reponse"/>
      </w:pPr>
    </w:p>
    <w:p w14:paraId="74345728" w14:textId="77777777" w:rsidR="00ED5719" w:rsidRPr="000F67D7" w:rsidRDefault="00ED5719" w:rsidP="0017233C">
      <w:pPr>
        <w:pStyle w:val="Variable"/>
        <w:keepNext w:val="0"/>
        <w:rPr>
          <w:lang w:val="fr-CA"/>
        </w:rPr>
      </w:pPr>
      <w:r w:rsidRPr="000F67D7">
        <w:rPr>
          <w:lang w:val="fr-CA"/>
        </w:rPr>
        <w:t>Q9C [1,7]</w:t>
      </w:r>
    </w:p>
    <w:p w14:paraId="17009B50" w14:textId="77777777" w:rsidR="00ED5719" w:rsidRPr="000F67D7" w:rsidRDefault="00ED5719" w:rsidP="0017233C">
      <w:pPr>
        <w:pStyle w:val="Comm"/>
        <w:rPr>
          <w:lang w:val="fr-CA"/>
        </w:rPr>
      </w:pPr>
      <w:r w:rsidRPr="000F67D7">
        <w:rPr>
          <w:lang w:val="fr-CA"/>
        </w:rPr>
        <w:t xml:space="preserve"> Cheque or both</w:t>
      </w:r>
    </w:p>
    <w:p w14:paraId="0D52FEA4" w14:textId="77777777" w:rsidR="00ED5719" w:rsidRPr="000F67D7" w:rsidRDefault="00ED5719" w:rsidP="0017233C">
      <w:pPr>
        <w:pStyle w:val="Question"/>
        <w:keepNext w:val="0"/>
      </w:pPr>
      <w:r w:rsidRPr="000F67D7">
        <w:t>Lequel des endroits ou personnes suivantes pourrait mieux vous renseigner sur l'inscription au dépôt direct pour vos paiements du gouvernement du Canada?</w:t>
      </w:r>
    </w:p>
    <w:p w14:paraId="43FFA45B" w14:textId="77777777" w:rsidR="00ED5719" w:rsidRPr="000F67D7" w:rsidRDefault="00ED5719" w:rsidP="0017233C">
      <w:pPr>
        <w:pStyle w:val="Note"/>
        <w:rPr>
          <w:lang w:val="fr-CA"/>
        </w:rPr>
      </w:pPr>
      <w:r w:rsidRPr="000F67D7">
        <w:rPr>
          <w:lang w:val="fr-CA"/>
        </w:rPr>
        <w:t>Sélectionnez toutes les réponses qui s'appliquent</w:t>
      </w:r>
      <w:r w:rsidRPr="000F67D7">
        <w:rPr>
          <w:lang w:val="fr-CA"/>
        </w:rPr>
        <w:br/>
      </w:r>
      <w:r w:rsidRPr="000F67D7">
        <w:rPr>
          <w:lang w:val="fr-CA"/>
        </w:rPr>
        <w:br/>
        <w:t xml:space="preserve"> &lt;[Téléphone]Lire la liste&gt;</w:t>
      </w:r>
    </w:p>
    <w:p w14:paraId="41511B8A" w14:textId="77777777" w:rsidR="00ED5719" w:rsidRPr="000F67D7" w:rsidRDefault="00ED5719" w:rsidP="0017233C">
      <w:pPr>
        <w:pStyle w:val="Reponse"/>
      </w:pPr>
      <w:r w:rsidRPr="000F67D7">
        <w:t>Site Web du gouvernement du Canada</w:t>
      </w:r>
      <w:r w:rsidRPr="000F67D7">
        <w:tab/>
        <w:t>1</w:t>
      </w:r>
    </w:p>
    <w:p w14:paraId="5F9A46DC" w14:textId="77777777" w:rsidR="00ED5719" w:rsidRPr="000F67D7" w:rsidRDefault="00ED5719" w:rsidP="0017233C">
      <w:pPr>
        <w:pStyle w:val="Reponse"/>
      </w:pPr>
      <w:r w:rsidRPr="000F67D7">
        <w:t>Renseignements sur les chèques que je reçois du gouvernement du Canada</w:t>
      </w:r>
      <w:r w:rsidRPr="000F67D7">
        <w:tab/>
        <w:t>2</w:t>
      </w:r>
    </w:p>
    <w:p w14:paraId="3C9D5BEF" w14:textId="77777777" w:rsidR="00ED5719" w:rsidRPr="000F67D7" w:rsidRDefault="00ED5719" w:rsidP="0017233C">
      <w:pPr>
        <w:pStyle w:val="Reponse"/>
      </w:pPr>
      <w:r w:rsidRPr="000F67D7">
        <w:t>Caissier de banque ou guichet automatique</w:t>
      </w:r>
      <w:r w:rsidRPr="000F67D7">
        <w:tab/>
        <w:t>3</w:t>
      </w:r>
    </w:p>
    <w:p w14:paraId="7BDCBCE2" w14:textId="77777777" w:rsidR="00ED5719" w:rsidRPr="000F67D7" w:rsidRDefault="00ED5719" w:rsidP="0017233C">
      <w:pPr>
        <w:pStyle w:val="Reponse"/>
      </w:pPr>
      <w:r w:rsidRPr="000F67D7">
        <w:t>Site Web ou portail en ligne de banque</w:t>
      </w:r>
      <w:r w:rsidRPr="000F67D7">
        <w:tab/>
        <w:t>4</w:t>
      </w:r>
    </w:p>
    <w:p w14:paraId="5E471ADE" w14:textId="77777777" w:rsidR="00ED5719" w:rsidRPr="000F67D7" w:rsidRDefault="00ED5719" w:rsidP="0017233C">
      <w:pPr>
        <w:pStyle w:val="Reponse"/>
      </w:pPr>
      <w:r w:rsidRPr="000F67D7">
        <w:t>Comptable ou votre conseiller financier</w:t>
      </w:r>
      <w:r w:rsidRPr="000F67D7">
        <w:tab/>
        <w:t>5</w:t>
      </w:r>
    </w:p>
    <w:p w14:paraId="68DE9EB9" w14:textId="77777777" w:rsidR="00ED5719" w:rsidRPr="000F67D7" w:rsidRDefault="00ED5719" w:rsidP="0017233C">
      <w:pPr>
        <w:pStyle w:val="Reponse"/>
      </w:pPr>
      <w:r w:rsidRPr="000F67D7">
        <w:t>Ami ou membre de la famille qui s'y connaît bien</w:t>
      </w:r>
      <w:r w:rsidRPr="000F67D7">
        <w:tab/>
        <w:t>6</w:t>
      </w:r>
    </w:p>
    <w:p w14:paraId="3F7C0483" w14:textId="77777777" w:rsidR="00ED5719" w:rsidRPr="000F67D7" w:rsidRDefault="00ED5719" w:rsidP="0017233C">
      <w:pPr>
        <w:pStyle w:val="Reponse"/>
      </w:pPr>
      <w:r w:rsidRPr="000F67D7">
        <w:t>&lt;[Téléphone] (S.v.p. lire comme faisant partie de la liste) &gt; Quelque chose d'autre (précisez)</w:t>
      </w:r>
      <w:r w:rsidRPr="000F67D7">
        <w:tab/>
        <w:t>77</w:t>
      </w:r>
    </w:p>
    <w:p w14:paraId="13C5DF3F" w14:textId="77777777" w:rsidR="00ED5719" w:rsidRPr="000F67D7" w:rsidRDefault="00ED5719" w:rsidP="0017233C">
      <w:pPr>
        <w:pStyle w:val="Reponse"/>
      </w:pPr>
      <w:r w:rsidRPr="000F67D7">
        <w:t>Je ne sais pas</w:t>
      </w:r>
      <w:r w:rsidRPr="000F67D7">
        <w:tab/>
        <w:t>98</w:t>
      </w:r>
    </w:p>
    <w:p w14:paraId="29123C92" w14:textId="77777777" w:rsidR="00ED5719" w:rsidRPr="000F67D7" w:rsidRDefault="00ED5719" w:rsidP="0017233C">
      <w:pPr>
        <w:pStyle w:val="Reponse"/>
      </w:pPr>
      <w:r w:rsidRPr="000F67D7">
        <w:t>Pas de réponse</w:t>
      </w:r>
      <w:r w:rsidRPr="000F67D7">
        <w:tab/>
        <w:t>99</w:t>
      </w:r>
    </w:p>
    <w:p w14:paraId="3BAA67DC" w14:textId="77777777" w:rsidR="00ED5719" w:rsidRPr="000F67D7" w:rsidRDefault="00ED5719" w:rsidP="0017233C">
      <w:pPr>
        <w:pStyle w:val="Reponse"/>
      </w:pPr>
    </w:p>
    <w:p w14:paraId="135F2CF4" w14:textId="77777777" w:rsidR="00ED5719" w:rsidRPr="000F67D7" w:rsidRDefault="00ED5719" w:rsidP="0017233C">
      <w:pPr>
        <w:pStyle w:val="Variable"/>
        <w:keepNext w:val="0"/>
        <w:rPr>
          <w:lang w:val="fr-CA"/>
        </w:rPr>
      </w:pPr>
      <w:r w:rsidRPr="000F67D7">
        <w:rPr>
          <w:lang w:val="fr-CA"/>
        </w:rPr>
        <w:t>Q10C</w:t>
      </w:r>
    </w:p>
    <w:p w14:paraId="454C51CD" w14:textId="77777777" w:rsidR="00ED5719" w:rsidRPr="000F67D7" w:rsidRDefault="00ED5719" w:rsidP="0017233C">
      <w:pPr>
        <w:pStyle w:val="Comm"/>
        <w:rPr>
          <w:lang w:val="fr-CA"/>
        </w:rPr>
      </w:pPr>
      <w:r w:rsidRPr="000F67D7">
        <w:rPr>
          <w:lang w:val="fr-CA"/>
        </w:rPr>
        <w:t xml:space="preserve"> Cheque only</w:t>
      </w:r>
    </w:p>
    <w:p w14:paraId="1BEAF20D" w14:textId="77777777" w:rsidR="00ED5719" w:rsidRPr="000F67D7" w:rsidRDefault="00ED5719" w:rsidP="0017233C">
      <w:pPr>
        <w:pStyle w:val="Question"/>
        <w:keepNext w:val="0"/>
      </w:pPr>
      <w:r w:rsidRPr="000F67D7">
        <w:t>Si vous avez entendu parler des avantages de vous inscrire au dépôt direct auprès d'un employé d'une banque, d'un conseiller financier ou de toute autre personne à qui vous demandez des conseils ou des renseignements financiers, à quel point est-il probable que vous envisagiez de vous inscrire ou d'en savoir plus?</w:t>
      </w:r>
    </w:p>
    <w:p w14:paraId="1F54A8A1" w14:textId="77777777" w:rsidR="00ED5719" w:rsidRPr="000F67D7" w:rsidRDefault="00ED5719" w:rsidP="0017233C">
      <w:pPr>
        <w:pStyle w:val="Reponse"/>
      </w:pPr>
      <w:r w:rsidRPr="000F67D7">
        <w:t>Pas du tout probable</w:t>
      </w:r>
      <w:r w:rsidRPr="000F67D7">
        <w:tab/>
        <w:t>1</w:t>
      </w:r>
    </w:p>
    <w:p w14:paraId="0DD5DC0B" w14:textId="77777777" w:rsidR="00ED5719" w:rsidRPr="000F67D7" w:rsidRDefault="00ED5719" w:rsidP="0017233C">
      <w:pPr>
        <w:pStyle w:val="Reponse"/>
      </w:pPr>
      <w:r w:rsidRPr="000F67D7">
        <w:t>Pas très probable</w:t>
      </w:r>
      <w:r w:rsidRPr="000F67D7">
        <w:tab/>
        <w:t>2</w:t>
      </w:r>
    </w:p>
    <w:p w14:paraId="60674445" w14:textId="77777777" w:rsidR="00ED5719" w:rsidRPr="000F67D7" w:rsidRDefault="00ED5719" w:rsidP="0017233C">
      <w:pPr>
        <w:pStyle w:val="Reponse"/>
      </w:pPr>
      <w:r w:rsidRPr="000F67D7">
        <w:t>Assez probable</w:t>
      </w:r>
      <w:r w:rsidRPr="000F67D7">
        <w:tab/>
        <w:t>3</w:t>
      </w:r>
    </w:p>
    <w:p w14:paraId="74B306B2" w14:textId="77777777" w:rsidR="00ED5719" w:rsidRPr="000F67D7" w:rsidRDefault="00ED5719" w:rsidP="0017233C">
      <w:pPr>
        <w:pStyle w:val="Reponse"/>
      </w:pPr>
      <w:r w:rsidRPr="000F67D7">
        <w:t>Probable</w:t>
      </w:r>
      <w:r w:rsidRPr="000F67D7">
        <w:tab/>
        <w:t>4</w:t>
      </w:r>
    </w:p>
    <w:p w14:paraId="1314CFA1" w14:textId="77777777" w:rsidR="00ED5719" w:rsidRPr="000F67D7" w:rsidRDefault="00ED5719" w:rsidP="0017233C">
      <w:pPr>
        <w:pStyle w:val="Reponse"/>
      </w:pPr>
      <w:r w:rsidRPr="000F67D7">
        <w:t>Très probable</w:t>
      </w:r>
      <w:r w:rsidRPr="000F67D7">
        <w:tab/>
        <w:t>5</w:t>
      </w:r>
    </w:p>
    <w:p w14:paraId="206E1BCC" w14:textId="77777777" w:rsidR="00ED5719" w:rsidRPr="000F67D7" w:rsidRDefault="00ED5719" w:rsidP="0017233C">
      <w:pPr>
        <w:pStyle w:val="Reponse"/>
      </w:pPr>
      <w:r w:rsidRPr="000F67D7">
        <w:lastRenderedPageBreak/>
        <w:t>Je ne sais pas / Pas de réponse</w:t>
      </w:r>
      <w:r w:rsidRPr="000F67D7">
        <w:tab/>
        <w:t>99</w:t>
      </w:r>
    </w:p>
    <w:p w14:paraId="3B2D1F73" w14:textId="77777777" w:rsidR="00ED5719" w:rsidRPr="000F67D7" w:rsidRDefault="00ED5719" w:rsidP="0017233C">
      <w:pPr>
        <w:pStyle w:val="Reponse"/>
      </w:pPr>
    </w:p>
    <w:p w14:paraId="4D1C5D69" w14:textId="77777777" w:rsidR="00ED5719" w:rsidRPr="000F67D7" w:rsidRDefault="00ED5719" w:rsidP="0017233C">
      <w:pPr>
        <w:pStyle w:val="Variable"/>
        <w:keepNext w:val="0"/>
        <w:rPr>
          <w:lang w:val="fr-CA"/>
        </w:rPr>
      </w:pPr>
      <w:r w:rsidRPr="000F67D7">
        <w:rPr>
          <w:lang w:val="fr-CA"/>
        </w:rPr>
        <w:t>Q22</w:t>
      </w:r>
    </w:p>
    <w:p w14:paraId="54386ECB" w14:textId="77777777" w:rsidR="00ED5719" w:rsidRPr="000F67D7" w:rsidRDefault="00ED5719" w:rsidP="0017233C">
      <w:pPr>
        <w:pStyle w:val="Comm"/>
        <w:rPr>
          <w:lang w:val="fr-CA"/>
        </w:rPr>
      </w:pPr>
      <w:r w:rsidRPr="000F67D7">
        <w:rPr>
          <w:lang w:val="fr-CA"/>
        </w:rPr>
        <w:t xml:space="preserve"> No direct deposit (cheque only)</w:t>
      </w:r>
    </w:p>
    <w:p w14:paraId="13FF3FEF" w14:textId="77777777" w:rsidR="00ED5719" w:rsidRPr="000F67D7" w:rsidRDefault="00ED5719" w:rsidP="0017233C">
      <w:pPr>
        <w:pStyle w:val="Question"/>
        <w:keepNext w:val="0"/>
      </w:pPr>
      <w:r w:rsidRPr="000F67D7">
        <w:t>Si vous décidiez aujourd'hui de vous inscrire ou non au dépôt direct pour recevoir un paiement du gouvernement du Canada, lequel des messages ou arguments suivants considéreriez-vous comme le plus convaincant pour prendre une décision?</w:t>
      </w:r>
    </w:p>
    <w:p w14:paraId="424473AA" w14:textId="77777777" w:rsidR="00ED5719" w:rsidRPr="000F67D7" w:rsidRDefault="00ED5719" w:rsidP="0017233C">
      <w:pPr>
        <w:pStyle w:val="Note"/>
        <w:rPr>
          <w:lang w:val="fr-CA"/>
        </w:rPr>
      </w:pPr>
      <w:r w:rsidRPr="000F67D7">
        <w:rPr>
          <w:lang w:val="fr-CA"/>
        </w:rPr>
        <w:t>&lt;[Téléphone]Lisez la liste lentement et demandez oui / non pour chacun&gt;</w:t>
      </w:r>
    </w:p>
    <w:p w14:paraId="5716114E" w14:textId="77777777" w:rsidR="00ED5719" w:rsidRPr="000F67D7" w:rsidRDefault="00ED5719" w:rsidP="0017233C">
      <w:pPr>
        <w:pStyle w:val="Reponse"/>
      </w:pPr>
      <w:r w:rsidRPr="000F67D7">
        <w:t>Vous recevez vos paiements plus rapidement</w:t>
      </w:r>
      <w:r w:rsidRPr="000F67D7">
        <w:tab/>
        <w:t>1</w:t>
      </w:r>
    </w:p>
    <w:p w14:paraId="04A2C14B" w14:textId="77777777" w:rsidR="00ED5719" w:rsidRPr="000F67D7" w:rsidRDefault="00ED5719" w:rsidP="0017233C">
      <w:pPr>
        <w:pStyle w:val="Reponse"/>
      </w:pPr>
      <w:r w:rsidRPr="000F67D7">
        <w:t>C'est sécuritaire</w:t>
      </w:r>
      <w:r w:rsidRPr="000F67D7">
        <w:tab/>
        <w:t>2</w:t>
      </w:r>
    </w:p>
    <w:p w14:paraId="72DE198F" w14:textId="77777777" w:rsidR="00ED5719" w:rsidRPr="000F67D7" w:rsidRDefault="00ED5719" w:rsidP="0017233C">
      <w:pPr>
        <w:pStyle w:val="Reponse"/>
      </w:pPr>
      <w:r w:rsidRPr="000F67D7">
        <w:t>C'est plus pratique pas besoin d'aller à la banque</w:t>
      </w:r>
      <w:r w:rsidRPr="000F67D7">
        <w:tab/>
        <w:t>3</w:t>
      </w:r>
    </w:p>
    <w:p w14:paraId="4D876F72" w14:textId="77777777" w:rsidR="00ED5719" w:rsidRPr="000F67D7" w:rsidRDefault="00ED5719" w:rsidP="0017233C">
      <w:pPr>
        <w:pStyle w:val="Reponse"/>
      </w:pPr>
      <w:r w:rsidRPr="000F67D7">
        <w:t>C'est facile de s'inscrire</w:t>
      </w:r>
      <w:r w:rsidRPr="000F67D7">
        <w:tab/>
        <w:t>4</w:t>
      </w:r>
    </w:p>
    <w:p w14:paraId="5FCB42DA" w14:textId="77777777" w:rsidR="00ED5719" w:rsidRPr="000F67D7" w:rsidRDefault="00ED5719" w:rsidP="0017233C">
      <w:pPr>
        <w:pStyle w:val="Reponse"/>
      </w:pPr>
      <w:r w:rsidRPr="000F67D7">
        <w:t>Vous pouvez vous inscrire directement auprès du gouvernement (au téléphone ou en ligne)</w:t>
      </w:r>
      <w:r w:rsidRPr="000F67D7">
        <w:tab/>
        <w:t>5</w:t>
      </w:r>
    </w:p>
    <w:p w14:paraId="13D08841" w14:textId="77777777" w:rsidR="00ED5719" w:rsidRPr="000F67D7" w:rsidRDefault="00ED5719" w:rsidP="0017233C">
      <w:pPr>
        <w:pStyle w:val="Reponse"/>
      </w:pPr>
      <w:r w:rsidRPr="000F67D7">
        <w:t>Vous pouvez vous inscrire par l'intermédiaire de votre banque ou caisse populaire (au téléphone ou en ligne)</w:t>
      </w:r>
      <w:r w:rsidRPr="000F67D7">
        <w:tab/>
        <w:t>6</w:t>
      </w:r>
    </w:p>
    <w:p w14:paraId="4207DE09" w14:textId="77777777" w:rsidR="00ED5719" w:rsidRPr="000F67D7" w:rsidRDefault="00ED5719" w:rsidP="0017233C">
      <w:pPr>
        <w:pStyle w:val="Reponse"/>
      </w:pPr>
      <w:r w:rsidRPr="000F67D7">
        <w:t>Le dépôt direct est plus écologique et réduit l'impact sur l'environnement</w:t>
      </w:r>
      <w:r w:rsidRPr="000F67D7">
        <w:tab/>
        <w:t>7</w:t>
      </w:r>
    </w:p>
    <w:p w14:paraId="42DDD07E" w14:textId="77777777" w:rsidR="00ED5719" w:rsidRPr="000F67D7" w:rsidRDefault="00ED5719" w:rsidP="0017233C">
      <w:pPr>
        <w:pStyle w:val="Reponse"/>
      </w:pPr>
      <w:r w:rsidRPr="000F67D7">
        <w:t>Autre (préciser)</w:t>
      </w:r>
      <w:r w:rsidRPr="000F67D7">
        <w:tab/>
        <w:t>77</w:t>
      </w:r>
    </w:p>
    <w:p w14:paraId="529447B7" w14:textId="77777777" w:rsidR="00ED5719" w:rsidRPr="000F67D7" w:rsidRDefault="00ED5719" w:rsidP="0017233C">
      <w:pPr>
        <w:pStyle w:val="Reponse"/>
      </w:pPr>
      <w:r w:rsidRPr="000F67D7">
        <w:t>Aucune de ces réponses ne me convainc le dépôt direct ne m'intéresse pas</w:t>
      </w:r>
      <w:r w:rsidRPr="000F67D7">
        <w:tab/>
        <w:t>97</w:t>
      </w:r>
    </w:p>
    <w:p w14:paraId="1D901E6F" w14:textId="77777777" w:rsidR="00ED5719" w:rsidRPr="000F67D7" w:rsidRDefault="00ED5719" w:rsidP="0017233C">
      <w:pPr>
        <w:pStyle w:val="Reponse"/>
      </w:pPr>
      <w:r w:rsidRPr="000F67D7">
        <w:t>Je ne sais pas</w:t>
      </w:r>
      <w:r w:rsidRPr="000F67D7">
        <w:tab/>
        <w:t>98</w:t>
      </w:r>
    </w:p>
    <w:p w14:paraId="3CEC51D4" w14:textId="77777777" w:rsidR="00ED5719" w:rsidRPr="000F67D7" w:rsidRDefault="00ED5719" w:rsidP="0017233C">
      <w:pPr>
        <w:pStyle w:val="Reponse"/>
      </w:pPr>
      <w:r w:rsidRPr="000F67D7">
        <w:t>Pas de réponse</w:t>
      </w:r>
      <w:r w:rsidRPr="000F67D7">
        <w:tab/>
        <w:t>99</w:t>
      </w:r>
    </w:p>
    <w:p w14:paraId="510C131F" w14:textId="77777777" w:rsidR="00ED5719" w:rsidRPr="000F67D7" w:rsidRDefault="00ED5719" w:rsidP="0017233C">
      <w:pPr>
        <w:pStyle w:val="Reponse"/>
      </w:pPr>
    </w:p>
    <w:p w14:paraId="574675AF" w14:textId="77777777" w:rsidR="00ED5719" w:rsidRPr="000F67D7" w:rsidRDefault="00ED5719" w:rsidP="0017233C">
      <w:pPr>
        <w:pStyle w:val="Variable"/>
        <w:keepNext w:val="0"/>
        <w:rPr>
          <w:lang w:val="fr-CA"/>
        </w:rPr>
      </w:pPr>
      <w:r w:rsidRPr="000F67D7">
        <w:rPr>
          <w:lang w:val="fr-CA"/>
        </w:rPr>
        <w:t>Q13A [1,2]</w:t>
      </w:r>
    </w:p>
    <w:p w14:paraId="451DAA38" w14:textId="77777777" w:rsidR="00ED5719" w:rsidRPr="000F67D7" w:rsidRDefault="00ED5719" w:rsidP="0017233C">
      <w:pPr>
        <w:pStyle w:val="Comm"/>
        <w:rPr>
          <w:lang w:val="fr-CA"/>
        </w:rPr>
      </w:pPr>
      <w:r w:rsidRPr="000F67D7">
        <w:rPr>
          <w:lang w:val="fr-CA"/>
        </w:rPr>
        <w:t xml:space="preserve"> Half sample between Q13A and Q13B</w:t>
      </w:r>
    </w:p>
    <w:p w14:paraId="1E17F28C" w14:textId="77777777" w:rsidR="00ED5719" w:rsidRPr="000F67D7" w:rsidRDefault="00ED5719" w:rsidP="0017233C">
      <w:pPr>
        <w:pStyle w:val="Question"/>
        <w:keepNext w:val="0"/>
      </w:pPr>
      <w:r w:rsidRPr="000F67D7">
        <w:t>Hormis pour les dépôts directs ou les paiements du gouvernement du Canada, lesquelles des raisons suivantes sont généralement les plus importants pour vous lorsque vous prenez des décisions? Nous aimerions que vous ne sélectionniez que les deux plus importants pour vous. &lt;[Téléphone] Nous ne recherchons que les 2 plus importants. Je vais lire une liste de 5 lentement. &gt;</w:t>
      </w:r>
    </w:p>
    <w:p w14:paraId="17C0B449" w14:textId="77777777" w:rsidR="00ED5719" w:rsidRPr="000F67D7" w:rsidRDefault="00ED5719" w:rsidP="0017233C">
      <w:pPr>
        <w:pStyle w:val="Note"/>
        <w:rPr>
          <w:lang w:val="fr-CA"/>
        </w:rPr>
      </w:pPr>
      <w:r w:rsidRPr="000F67D7">
        <w:rPr>
          <w:lang w:val="fr-CA"/>
        </w:rPr>
        <w:t>Choisissez un maximum de deux réponses</w:t>
      </w:r>
    </w:p>
    <w:p w14:paraId="56D11CAD" w14:textId="77777777" w:rsidR="00ED5719" w:rsidRPr="000F67D7" w:rsidRDefault="00ED5719" w:rsidP="0017233C">
      <w:pPr>
        <w:pStyle w:val="Reponse"/>
      </w:pPr>
      <w:r w:rsidRPr="000F67D7">
        <w:t>L'efficacité et l'économie de temps</w:t>
      </w:r>
      <w:r w:rsidRPr="000F67D7">
        <w:tab/>
        <w:t>1</w:t>
      </w:r>
    </w:p>
    <w:p w14:paraId="2F45EF9E" w14:textId="77777777" w:rsidR="00ED5719" w:rsidRPr="000F67D7" w:rsidRDefault="00ED5719" w:rsidP="0017233C">
      <w:pPr>
        <w:pStyle w:val="Reponse"/>
      </w:pPr>
      <w:r w:rsidRPr="000F67D7">
        <w:t>La sécurité</w:t>
      </w:r>
      <w:r w:rsidRPr="000F67D7">
        <w:tab/>
        <w:t>2</w:t>
      </w:r>
    </w:p>
    <w:p w14:paraId="290640EA" w14:textId="77777777" w:rsidR="00ED5719" w:rsidRPr="000F67D7" w:rsidRDefault="00ED5719" w:rsidP="0017233C">
      <w:pPr>
        <w:pStyle w:val="Reponse"/>
      </w:pPr>
      <w:r w:rsidRPr="000F67D7">
        <w:t>La commodité</w:t>
      </w:r>
      <w:r w:rsidRPr="000F67D7">
        <w:tab/>
        <w:t>3</w:t>
      </w:r>
    </w:p>
    <w:p w14:paraId="6FF5138B" w14:textId="77777777" w:rsidR="00ED5719" w:rsidRPr="000F67D7" w:rsidRDefault="00ED5719" w:rsidP="0017233C">
      <w:pPr>
        <w:pStyle w:val="Reponse"/>
      </w:pPr>
      <w:r w:rsidRPr="000F67D7">
        <w:t>Le fait de se faciliter la vie</w:t>
      </w:r>
      <w:r w:rsidRPr="000F67D7">
        <w:tab/>
        <w:t>4</w:t>
      </w:r>
    </w:p>
    <w:p w14:paraId="27FBA0BA" w14:textId="77777777" w:rsidR="00ED5719" w:rsidRPr="000F67D7" w:rsidRDefault="00ED5719" w:rsidP="0017233C">
      <w:pPr>
        <w:pStyle w:val="Reponse"/>
      </w:pPr>
      <w:r w:rsidRPr="000F67D7">
        <w:t>Le contrôle</w:t>
      </w:r>
      <w:r w:rsidRPr="000F67D7">
        <w:tab/>
        <w:t>5</w:t>
      </w:r>
    </w:p>
    <w:p w14:paraId="7B51C254" w14:textId="77777777" w:rsidR="00ED5719" w:rsidRPr="000F67D7" w:rsidRDefault="00ED5719" w:rsidP="0017233C">
      <w:pPr>
        <w:pStyle w:val="Reponse"/>
      </w:pPr>
      <w:r w:rsidRPr="000F67D7">
        <w:t>Aucune de ces réponses</w:t>
      </w:r>
      <w:r w:rsidRPr="000F67D7">
        <w:tab/>
        <w:t>97</w:t>
      </w:r>
    </w:p>
    <w:p w14:paraId="0A990AA7" w14:textId="77777777" w:rsidR="00ED5719" w:rsidRPr="000F67D7" w:rsidRDefault="00ED5719" w:rsidP="0017233C">
      <w:pPr>
        <w:pStyle w:val="Reponse"/>
      </w:pPr>
      <w:r w:rsidRPr="000F67D7">
        <w:t>Pas de réponse</w:t>
      </w:r>
      <w:r w:rsidRPr="000F67D7">
        <w:tab/>
        <w:t>99</w:t>
      </w:r>
    </w:p>
    <w:p w14:paraId="2C3A5F24" w14:textId="77777777" w:rsidR="00ED5719" w:rsidRPr="000F67D7" w:rsidRDefault="00ED5719" w:rsidP="0017233C">
      <w:pPr>
        <w:pStyle w:val="Reponse"/>
      </w:pPr>
    </w:p>
    <w:p w14:paraId="5660C3F0" w14:textId="77777777" w:rsidR="00ED5719" w:rsidRPr="000F67D7" w:rsidRDefault="00ED5719" w:rsidP="0017233C">
      <w:pPr>
        <w:pStyle w:val="Variable"/>
        <w:keepNext w:val="0"/>
        <w:rPr>
          <w:lang w:val="fr-CA"/>
        </w:rPr>
      </w:pPr>
      <w:r w:rsidRPr="000F67D7">
        <w:rPr>
          <w:lang w:val="fr-CA"/>
        </w:rPr>
        <w:t>Q13B [1,2]</w:t>
      </w:r>
    </w:p>
    <w:p w14:paraId="5949C28D" w14:textId="77777777" w:rsidR="00ED5719" w:rsidRPr="000F67D7" w:rsidRDefault="00ED5719" w:rsidP="0017233C">
      <w:pPr>
        <w:pStyle w:val="Comm"/>
        <w:rPr>
          <w:lang w:val="fr-CA"/>
        </w:rPr>
      </w:pPr>
      <w:r w:rsidRPr="000F67D7">
        <w:rPr>
          <w:lang w:val="fr-CA"/>
        </w:rPr>
        <w:t xml:space="preserve"> Half sample between Q13A and Q13B</w:t>
      </w:r>
    </w:p>
    <w:p w14:paraId="7DB9786E" w14:textId="77777777" w:rsidR="00ED5719" w:rsidRPr="000F67D7" w:rsidRDefault="00ED5719" w:rsidP="0017233C">
      <w:pPr>
        <w:pStyle w:val="Question"/>
        <w:keepNext w:val="0"/>
      </w:pPr>
      <w:r w:rsidRPr="000F67D7">
        <w:t>Hormis pour les dépôts directs ou les paiements du gouvernement du Canada, qu'est-ce qui est généralement le plus important pour vous d'éviter lorsque vous prenez des décisions? Nous aimerions que vous ne sélectionniez que les deux plus importants pour vous. &lt;[Téléphone] Nous ne recherchons que les 2 plus importants. Je vais lire une liste de 5 lentement. &gt;</w:t>
      </w:r>
    </w:p>
    <w:p w14:paraId="4F4E12AA" w14:textId="77777777" w:rsidR="00ED5719" w:rsidRPr="000F67D7" w:rsidRDefault="00ED5719" w:rsidP="0017233C">
      <w:pPr>
        <w:pStyle w:val="Note"/>
        <w:rPr>
          <w:lang w:val="fr-CA"/>
        </w:rPr>
      </w:pPr>
      <w:r w:rsidRPr="000F67D7">
        <w:rPr>
          <w:lang w:val="fr-CA"/>
        </w:rPr>
        <w:t>Choisissez un maximum de deux réponses</w:t>
      </w:r>
    </w:p>
    <w:p w14:paraId="012EE398" w14:textId="77777777" w:rsidR="00ED5719" w:rsidRPr="000F67D7" w:rsidRDefault="00ED5719" w:rsidP="0017233C">
      <w:pPr>
        <w:pStyle w:val="Reponse"/>
      </w:pPr>
      <w:r w:rsidRPr="000F67D7">
        <w:t>Perte de temps</w:t>
      </w:r>
      <w:r w:rsidRPr="000F67D7">
        <w:tab/>
        <w:t>1</w:t>
      </w:r>
    </w:p>
    <w:p w14:paraId="7EDDFDE7" w14:textId="77777777" w:rsidR="00ED5719" w:rsidRPr="000F67D7" w:rsidRDefault="00ED5719" w:rsidP="0017233C">
      <w:pPr>
        <w:pStyle w:val="Reponse"/>
      </w:pPr>
      <w:r w:rsidRPr="000F67D7">
        <w:t>Risque inutile</w:t>
      </w:r>
      <w:r w:rsidRPr="000F67D7">
        <w:tab/>
        <w:t>2</w:t>
      </w:r>
    </w:p>
    <w:p w14:paraId="25629642" w14:textId="77777777" w:rsidR="00ED5719" w:rsidRPr="000F67D7" w:rsidRDefault="00ED5719" w:rsidP="0017233C">
      <w:pPr>
        <w:pStyle w:val="Reponse"/>
      </w:pPr>
      <w:r w:rsidRPr="000F67D7">
        <w:t>Dérangement</w:t>
      </w:r>
      <w:r w:rsidRPr="000F67D7">
        <w:tab/>
        <w:t>3</w:t>
      </w:r>
    </w:p>
    <w:p w14:paraId="522B336C" w14:textId="77777777" w:rsidR="00ED5719" w:rsidRPr="000F67D7" w:rsidRDefault="00ED5719" w:rsidP="0017233C">
      <w:pPr>
        <w:pStyle w:val="Reponse"/>
      </w:pPr>
      <w:r w:rsidRPr="000F67D7">
        <w:t>Complications</w:t>
      </w:r>
      <w:r w:rsidRPr="000F67D7">
        <w:tab/>
        <w:t>4</w:t>
      </w:r>
    </w:p>
    <w:p w14:paraId="5E60A115" w14:textId="77777777" w:rsidR="00ED5719" w:rsidRPr="000F67D7" w:rsidRDefault="00ED5719" w:rsidP="0017233C">
      <w:pPr>
        <w:pStyle w:val="Reponse"/>
      </w:pPr>
      <w:r w:rsidRPr="000F67D7">
        <w:t>Ne pas avoir le contrôle</w:t>
      </w:r>
      <w:r w:rsidRPr="000F67D7">
        <w:tab/>
        <w:t>5</w:t>
      </w:r>
    </w:p>
    <w:p w14:paraId="3C107D38" w14:textId="77777777" w:rsidR="00ED5719" w:rsidRPr="000F67D7" w:rsidRDefault="00ED5719" w:rsidP="0017233C">
      <w:pPr>
        <w:pStyle w:val="Reponse"/>
      </w:pPr>
      <w:r w:rsidRPr="000F67D7">
        <w:lastRenderedPageBreak/>
        <w:t>Aucune de ces réponses</w:t>
      </w:r>
      <w:r w:rsidRPr="000F67D7">
        <w:tab/>
        <w:t>97</w:t>
      </w:r>
    </w:p>
    <w:p w14:paraId="5FA097F9" w14:textId="77777777" w:rsidR="00ED5719" w:rsidRPr="000F67D7" w:rsidRDefault="00ED5719" w:rsidP="0017233C">
      <w:pPr>
        <w:pStyle w:val="Reponse"/>
      </w:pPr>
      <w:r w:rsidRPr="000F67D7">
        <w:t>Pas de réponse</w:t>
      </w:r>
      <w:r w:rsidRPr="000F67D7">
        <w:tab/>
        <w:t>99</w:t>
      </w:r>
    </w:p>
    <w:p w14:paraId="2EF30200" w14:textId="77777777" w:rsidR="00ED5719" w:rsidRPr="000F67D7" w:rsidRDefault="00ED5719" w:rsidP="0017233C">
      <w:pPr>
        <w:pStyle w:val="Reponse"/>
      </w:pPr>
    </w:p>
    <w:p w14:paraId="3BA08BF9" w14:textId="77777777" w:rsidR="00ED5719" w:rsidRPr="000F67D7" w:rsidRDefault="00ED5719" w:rsidP="0017233C">
      <w:pPr>
        <w:pStyle w:val="Variable"/>
        <w:keepNext w:val="0"/>
        <w:rPr>
          <w:lang w:val="fr-CA"/>
        </w:rPr>
      </w:pPr>
      <w:r w:rsidRPr="000F67D7">
        <w:rPr>
          <w:lang w:val="fr-CA"/>
        </w:rPr>
        <w:t xml:space="preserve">DEMIN </w:t>
      </w:r>
    </w:p>
    <w:p w14:paraId="19269E5C" w14:textId="77777777" w:rsidR="00ED5719" w:rsidRPr="000F67D7" w:rsidRDefault="00ED5719" w:rsidP="0017233C">
      <w:pPr>
        <w:pStyle w:val="Question"/>
        <w:keepNext w:val="0"/>
      </w:pPr>
      <w:r w:rsidRPr="000F67D7">
        <w:t xml:space="preserve"> En terminant, j'aimerais vous poser quelques questions pour les besoins de la compilation de statistiques. Je tiens à vous rappeler que toutes vos réponses demeureront entièrement confidentielles.</w:t>
      </w:r>
    </w:p>
    <w:p w14:paraId="7995ED29" w14:textId="77777777" w:rsidR="00ED5719" w:rsidRPr="000F67D7" w:rsidRDefault="00ED5719" w:rsidP="0017233C">
      <w:pPr>
        <w:pStyle w:val="Variable"/>
        <w:keepNext w:val="0"/>
        <w:rPr>
          <w:lang w:val="fr-CA"/>
        </w:rPr>
      </w:pPr>
      <w:r w:rsidRPr="000F67D7">
        <w:rPr>
          <w:lang w:val="fr-CA"/>
        </w:rPr>
        <w:t>QLANG [1,2]</w:t>
      </w:r>
    </w:p>
    <w:p w14:paraId="07B83183" w14:textId="77777777" w:rsidR="00ED5719" w:rsidRPr="000F67D7" w:rsidRDefault="00ED5719" w:rsidP="0017233C">
      <w:pPr>
        <w:pStyle w:val="Question"/>
        <w:keepNext w:val="0"/>
      </w:pPr>
      <w:r w:rsidRPr="000F67D7">
        <w:t xml:space="preserve"> Quelle est la première langue que vous avez apprise lorsque vous étiez enfant et que vous comprenez toujours?</w:t>
      </w:r>
    </w:p>
    <w:p w14:paraId="40502C8E" w14:textId="77777777" w:rsidR="00ED5719" w:rsidRPr="000F67D7" w:rsidRDefault="00ED5719" w:rsidP="0017233C">
      <w:pPr>
        <w:pStyle w:val="Note"/>
        <w:rPr>
          <w:lang w:val="fr-CA"/>
        </w:rPr>
      </w:pPr>
      <w:r w:rsidRPr="000F67D7">
        <w:rPr>
          <w:lang w:val="fr-CA"/>
        </w:rPr>
        <w:t xml:space="preserve">&lt;[Téléphone] (NE </w:t>
      </w:r>
      <w:r w:rsidRPr="000F67D7">
        <w:rPr>
          <w:u w:val="single"/>
          <w:lang w:val="fr-CA"/>
        </w:rPr>
        <w:t>PAS</w:t>
      </w:r>
      <w:r w:rsidRPr="000F67D7">
        <w:rPr>
          <w:lang w:val="fr-CA"/>
        </w:rPr>
        <w:t xml:space="preserve"> LIRE LA LISTE. ACCEPTER JUSQU'À DEUX RÉPONSES) &gt;</w:t>
      </w:r>
    </w:p>
    <w:p w14:paraId="5ECA25BE" w14:textId="77777777" w:rsidR="00ED5719" w:rsidRPr="000F67D7" w:rsidRDefault="00ED5719" w:rsidP="0017233C">
      <w:pPr>
        <w:pStyle w:val="Reponse"/>
      </w:pPr>
      <w:r w:rsidRPr="000F67D7">
        <w:t>Anglais</w:t>
      </w:r>
      <w:r w:rsidRPr="000F67D7">
        <w:tab/>
        <w:t>1</w:t>
      </w:r>
    </w:p>
    <w:p w14:paraId="0C16C1EB" w14:textId="77777777" w:rsidR="00ED5719" w:rsidRPr="000F67D7" w:rsidRDefault="00ED5719" w:rsidP="0017233C">
      <w:pPr>
        <w:pStyle w:val="Reponse"/>
      </w:pPr>
      <w:r w:rsidRPr="000F67D7">
        <w:t>Français</w:t>
      </w:r>
      <w:r w:rsidRPr="000F67D7">
        <w:tab/>
        <w:t>2</w:t>
      </w:r>
    </w:p>
    <w:p w14:paraId="601A0A51" w14:textId="77777777" w:rsidR="00ED5719" w:rsidRPr="000F67D7" w:rsidRDefault="00ED5719" w:rsidP="0017233C">
      <w:pPr>
        <w:pStyle w:val="Reponse"/>
      </w:pPr>
      <w:r w:rsidRPr="000F67D7">
        <w:t>Autre (préciser)</w:t>
      </w:r>
      <w:r w:rsidRPr="000F67D7">
        <w:tab/>
        <w:t>77</w:t>
      </w:r>
    </w:p>
    <w:p w14:paraId="620ABD3C" w14:textId="77777777" w:rsidR="00ED5719" w:rsidRPr="000F67D7" w:rsidRDefault="00ED5719" w:rsidP="0017233C">
      <w:pPr>
        <w:pStyle w:val="Reponse"/>
      </w:pPr>
      <w:r w:rsidRPr="000F67D7">
        <w:t>Je préfère ne pas répondre</w:t>
      </w:r>
      <w:r w:rsidRPr="000F67D7">
        <w:tab/>
        <w:t>99</w:t>
      </w:r>
    </w:p>
    <w:p w14:paraId="510A91A5" w14:textId="77777777" w:rsidR="00ED5719" w:rsidRPr="000F67D7" w:rsidRDefault="00ED5719" w:rsidP="0017233C">
      <w:pPr>
        <w:pStyle w:val="Reponse"/>
      </w:pPr>
    </w:p>
    <w:p w14:paraId="1D824188" w14:textId="77777777" w:rsidR="00ED5719" w:rsidRPr="000F67D7" w:rsidRDefault="00ED5719" w:rsidP="0017233C">
      <w:pPr>
        <w:pStyle w:val="Variable"/>
        <w:keepNext w:val="0"/>
        <w:rPr>
          <w:lang w:val="fr-CA"/>
        </w:rPr>
      </w:pPr>
      <w:r w:rsidRPr="000F67D7">
        <w:rPr>
          <w:lang w:val="fr-CA"/>
        </w:rPr>
        <w:t>QEMP</w:t>
      </w:r>
    </w:p>
    <w:p w14:paraId="2918C909" w14:textId="77777777" w:rsidR="00ED5719" w:rsidRPr="000F67D7" w:rsidRDefault="00ED5719" w:rsidP="0017233C">
      <w:pPr>
        <w:pStyle w:val="Question"/>
        <w:keepNext w:val="0"/>
      </w:pPr>
      <w:r w:rsidRPr="000F67D7">
        <w:t xml:space="preserve"> Quelle catégorie correspond le mieux à votre situation d'emploi actuelle?</w:t>
      </w:r>
    </w:p>
    <w:p w14:paraId="36E534D0" w14:textId="77777777" w:rsidR="00ED5719" w:rsidRPr="000F67D7" w:rsidRDefault="00ED5719" w:rsidP="0017233C">
      <w:pPr>
        <w:pStyle w:val="Note"/>
        <w:rPr>
          <w:lang w:val="fr-CA"/>
        </w:rPr>
      </w:pPr>
      <w:r w:rsidRPr="000F67D7">
        <w:rPr>
          <w:lang w:val="fr-CA"/>
        </w:rPr>
        <w:t>&lt;[Téléphone] (LIRE LA LISTE. ACCEPTER UNE SEULE RÉPONSE) &gt;</w:t>
      </w:r>
    </w:p>
    <w:p w14:paraId="1227E18A" w14:textId="77777777" w:rsidR="00ED5719" w:rsidRPr="000F67D7" w:rsidRDefault="00ED5719" w:rsidP="0017233C">
      <w:pPr>
        <w:pStyle w:val="Reponse"/>
      </w:pPr>
      <w:r w:rsidRPr="000F67D7">
        <w:t>Employé(e)</w:t>
      </w:r>
      <w:r w:rsidRPr="000F67D7">
        <w:tab/>
        <w:t>1</w:t>
      </w:r>
    </w:p>
    <w:p w14:paraId="1F0413AC" w14:textId="77777777" w:rsidR="00ED5719" w:rsidRPr="000F67D7" w:rsidRDefault="00ED5719" w:rsidP="0017233C">
      <w:pPr>
        <w:pStyle w:val="Reponse"/>
      </w:pPr>
      <w:r w:rsidRPr="000F67D7">
        <w:t>Travail autonome</w:t>
      </w:r>
      <w:r w:rsidRPr="000F67D7">
        <w:tab/>
        <w:t>3</w:t>
      </w:r>
    </w:p>
    <w:p w14:paraId="7A736B39" w14:textId="77777777" w:rsidR="00ED5719" w:rsidRPr="000F67D7" w:rsidRDefault="00ED5719" w:rsidP="0017233C">
      <w:pPr>
        <w:pStyle w:val="Reponse"/>
      </w:pPr>
      <w:r w:rsidRPr="000F67D7">
        <w:t>Absence de courte durée du travail (congé autorisé, congé de maladie, incapacité au travail de courte durée)</w:t>
      </w:r>
      <w:r w:rsidRPr="000F67D7">
        <w:tab/>
        <w:t>5</w:t>
      </w:r>
    </w:p>
    <w:p w14:paraId="38E55D52" w14:textId="77777777" w:rsidR="00ED5719" w:rsidRPr="000F67D7" w:rsidRDefault="00ED5719" w:rsidP="0017233C">
      <w:pPr>
        <w:pStyle w:val="Reponse"/>
      </w:pPr>
      <w:r w:rsidRPr="000F67D7">
        <w:t>Mise à pied temporaire (p. ex., congédiement)</w:t>
      </w:r>
      <w:r w:rsidRPr="000F67D7">
        <w:tab/>
        <w:t>6</w:t>
      </w:r>
    </w:p>
    <w:p w14:paraId="5239F71E" w14:textId="77777777" w:rsidR="00ED5719" w:rsidRPr="000F67D7" w:rsidRDefault="00ED5719" w:rsidP="0017233C">
      <w:pPr>
        <w:pStyle w:val="Reponse"/>
      </w:pPr>
      <w:r w:rsidRPr="000F67D7">
        <w:t>Sans emploi, mais je suis à la recherche d'un emploi</w:t>
      </w:r>
      <w:r w:rsidRPr="000F67D7">
        <w:tab/>
        <w:t>7</w:t>
      </w:r>
    </w:p>
    <w:p w14:paraId="14CA1C0F" w14:textId="77777777" w:rsidR="00ED5719" w:rsidRPr="000F67D7" w:rsidRDefault="00ED5719" w:rsidP="0017233C">
      <w:pPr>
        <w:pStyle w:val="Reponse"/>
      </w:pPr>
      <w:r w:rsidRPr="000F67D7">
        <w:t>Sans emploi et pas à la recherche d'un emploi</w:t>
      </w:r>
      <w:r w:rsidRPr="000F67D7">
        <w:tab/>
        <w:t>8</w:t>
      </w:r>
    </w:p>
    <w:p w14:paraId="28A31CFB" w14:textId="77777777" w:rsidR="00ED5719" w:rsidRPr="000F67D7" w:rsidRDefault="00ED5719" w:rsidP="0017233C">
      <w:pPr>
        <w:pStyle w:val="Reponse"/>
      </w:pPr>
      <w:r w:rsidRPr="000F67D7">
        <w:t>À la retraite / invalidité de longue durée</w:t>
      </w:r>
      <w:r w:rsidRPr="000F67D7">
        <w:tab/>
        <w:t>9</w:t>
      </w:r>
    </w:p>
    <w:p w14:paraId="149B7F23" w14:textId="77777777" w:rsidR="00ED5719" w:rsidRPr="000F67D7" w:rsidRDefault="00ED5719" w:rsidP="0017233C">
      <w:pPr>
        <w:pStyle w:val="Reponse"/>
      </w:pPr>
      <w:r w:rsidRPr="000F67D7">
        <w:t>À la maison pour s'occuper de la famille</w:t>
      </w:r>
      <w:r w:rsidRPr="000F67D7">
        <w:tab/>
        <w:t>10</w:t>
      </w:r>
    </w:p>
    <w:p w14:paraId="2C690CCD" w14:textId="77777777" w:rsidR="00ED5719" w:rsidRPr="000F67D7" w:rsidRDefault="00ED5719" w:rsidP="0017233C">
      <w:pPr>
        <w:pStyle w:val="Reponse"/>
      </w:pPr>
      <w:r w:rsidRPr="000F67D7">
        <w:t>Étudiant(e) postsecondaire pendant l'année scolaire</w:t>
      </w:r>
      <w:r w:rsidRPr="000F67D7">
        <w:tab/>
        <w:t>11</w:t>
      </w:r>
    </w:p>
    <w:p w14:paraId="551CD8F5" w14:textId="77777777" w:rsidR="00ED5719" w:rsidRPr="000F67D7" w:rsidRDefault="00ED5719" w:rsidP="0017233C">
      <w:pPr>
        <w:pStyle w:val="Reponse"/>
      </w:pPr>
      <w:r w:rsidRPr="000F67D7">
        <w:t>&lt;[Téléphone](NE PAS LIRE)&gt; Autre (veuillez précisez)</w:t>
      </w:r>
      <w:r w:rsidRPr="000F67D7">
        <w:tab/>
        <w:t>77</w:t>
      </w:r>
    </w:p>
    <w:p w14:paraId="4EBC0997" w14:textId="77777777" w:rsidR="00ED5719" w:rsidRPr="000F67D7" w:rsidRDefault="00ED5719" w:rsidP="0017233C">
      <w:pPr>
        <w:pStyle w:val="Reponse"/>
      </w:pPr>
      <w:r w:rsidRPr="000F67D7">
        <w:t>&lt;[Téléphone](NE PAS LIRE)&gt; Je préfère ne pas répondre</w:t>
      </w:r>
      <w:r w:rsidRPr="000F67D7">
        <w:tab/>
        <w:t>99</w:t>
      </w:r>
    </w:p>
    <w:p w14:paraId="1EC8D6DA" w14:textId="77777777" w:rsidR="00ED5719" w:rsidRPr="000F67D7" w:rsidRDefault="00ED5719" w:rsidP="0017233C">
      <w:pPr>
        <w:pStyle w:val="Reponse"/>
      </w:pPr>
    </w:p>
    <w:p w14:paraId="19E71960" w14:textId="77777777" w:rsidR="00ED5719" w:rsidRPr="000F67D7" w:rsidRDefault="00ED5719" w:rsidP="0017233C">
      <w:pPr>
        <w:pStyle w:val="Variable"/>
        <w:keepNext w:val="0"/>
        <w:rPr>
          <w:lang w:val="fr-CA"/>
        </w:rPr>
      </w:pPr>
      <w:r w:rsidRPr="000F67D7">
        <w:rPr>
          <w:lang w:val="fr-CA"/>
        </w:rPr>
        <w:t>QEMP2</w:t>
      </w:r>
    </w:p>
    <w:p w14:paraId="51C549D9" w14:textId="77777777" w:rsidR="00ED5719" w:rsidRPr="000F67D7" w:rsidRDefault="00ED5719" w:rsidP="0017233C">
      <w:pPr>
        <w:pStyle w:val="Comm"/>
        <w:rPr>
          <w:lang w:val="fr-CA"/>
        </w:rPr>
      </w:pPr>
      <w:r w:rsidRPr="000F67D7">
        <w:rPr>
          <w:lang w:val="fr-CA"/>
        </w:rPr>
        <w:t xml:space="preserve"> Student</w:t>
      </w:r>
    </w:p>
    <w:p w14:paraId="18AED8BC" w14:textId="77777777" w:rsidR="00ED5719" w:rsidRPr="000F67D7" w:rsidRDefault="00ED5719" w:rsidP="0017233C">
      <w:pPr>
        <w:pStyle w:val="Question"/>
        <w:keepNext w:val="0"/>
      </w:pPr>
      <w:r w:rsidRPr="000F67D7">
        <w:t>Est-ce que vous travailliez aussi pendant vos études?</w:t>
      </w:r>
    </w:p>
    <w:p w14:paraId="06BD620B" w14:textId="77777777" w:rsidR="00ED5719" w:rsidRPr="000F67D7" w:rsidRDefault="00ED5719" w:rsidP="0017233C">
      <w:pPr>
        <w:pStyle w:val="Reponse"/>
      </w:pPr>
      <w:r w:rsidRPr="000F67D7">
        <w:t>Oui</w:t>
      </w:r>
      <w:r w:rsidRPr="000F67D7">
        <w:tab/>
        <w:t>1</w:t>
      </w:r>
    </w:p>
    <w:p w14:paraId="2A66E6E3" w14:textId="77777777" w:rsidR="00ED5719" w:rsidRPr="000F67D7" w:rsidRDefault="00ED5719" w:rsidP="0017233C">
      <w:pPr>
        <w:pStyle w:val="Reponse"/>
      </w:pPr>
      <w:r w:rsidRPr="000F67D7">
        <w:t>Non</w:t>
      </w:r>
      <w:r w:rsidRPr="000F67D7">
        <w:tab/>
        <w:t>2</w:t>
      </w:r>
    </w:p>
    <w:p w14:paraId="48B4505B" w14:textId="77777777" w:rsidR="00ED5719" w:rsidRPr="000F67D7" w:rsidRDefault="00ED5719" w:rsidP="0017233C">
      <w:pPr>
        <w:pStyle w:val="Reponse"/>
      </w:pPr>
      <w:r w:rsidRPr="000F67D7">
        <w:t>Je préfère ne pas répondre</w:t>
      </w:r>
      <w:r w:rsidRPr="000F67D7">
        <w:tab/>
        <w:t>99</w:t>
      </w:r>
    </w:p>
    <w:p w14:paraId="487B8E3F" w14:textId="77777777" w:rsidR="00ED5719" w:rsidRPr="000F67D7" w:rsidRDefault="00ED5719" w:rsidP="0017233C">
      <w:pPr>
        <w:pStyle w:val="Reponse"/>
      </w:pPr>
    </w:p>
    <w:p w14:paraId="470CE2E6" w14:textId="77777777" w:rsidR="00ED5719" w:rsidRPr="000F67D7" w:rsidRDefault="00ED5719" w:rsidP="0017233C">
      <w:pPr>
        <w:pStyle w:val="Variable"/>
        <w:keepNext w:val="0"/>
        <w:rPr>
          <w:lang w:val="fr-CA"/>
        </w:rPr>
      </w:pPr>
      <w:r w:rsidRPr="000F67D7">
        <w:rPr>
          <w:lang w:val="fr-CA"/>
        </w:rPr>
        <w:t>QEMP3</w:t>
      </w:r>
    </w:p>
    <w:p w14:paraId="54696D7E" w14:textId="77777777" w:rsidR="00ED5719" w:rsidRPr="000F67D7" w:rsidRDefault="00ED5719" w:rsidP="0017233C">
      <w:pPr>
        <w:pStyle w:val="Comm"/>
        <w:rPr>
          <w:lang w:val="fr-CA"/>
        </w:rPr>
      </w:pPr>
      <w:r w:rsidRPr="000F67D7">
        <w:rPr>
          <w:lang w:val="fr-CA"/>
        </w:rPr>
        <w:t xml:space="preserve"> Employed, self-employed, student (if working)</w:t>
      </w:r>
    </w:p>
    <w:p w14:paraId="6B9A4FBD" w14:textId="77777777" w:rsidR="00ED5719" w:rsidRPr="000F67D7" w:rsidRDefault="00ED5719" w:rsidP="0017233C">
      <w:pPr>
        <w:pStyle w:val="Question"/>
        <w:keepNext w:val="0"/>
      </w:pPr>
      <w:r w:rsidRPr="000F67D7">
        <w:t>&lt;[QEMP = 11] Travailliez-vous à temps plein (35 heures par semaine ou plus)? [AUTRE] Est-ce que c'est à temps plein (35 heures par semaine ou plus)? &gt;</w:t>
      </w:r>
    </w:p>
    <w:p w14:paraId="19F2051E" w14:textId="77777777" w:rsidR="00ED5719" w:rsidRPr="000F67D7" w:rsidRDefault="00ED5719" w:rsidP="0017233C">
      <w:pPr>
        <w:pStyle w:val="Reponse"/>
      </w:pPr>
      <w:r w:rsidRPr="000F67D7">
        <w:t>Oui</w:t>
      </w:r>
      <w:r w:rsidRPr="000F67D7">
        <w:tab/>
        <w:t>1</w:t>
      </w:r>
    </w:p>
    <w:p w14:paraId="74BB0253" w14:textId="77777777" w:rsidR="00ED5719" w:rsidRPr="000F67D7" w:rsidRDefault="00ED5719" w:rsidP="0017233C">
      <w:pPr>
        <w:pStyle w:val="Reponse"/>
      </w:pPr>
      <w:r w:rsidRPr="000F67D7">
        <w:t>Non</w:t>
      </w:r>
      <w:r w:rsidRPr="000F67D7">
        <w:tab/>
        <w:t>2</w:t>
      </w:r>
    </w:p>
    <w:p w14:paraId="45550D5B" w14:textId="77777777" w:rsidR="00ED5719" w:rsidRPr="000F67D7" w:rsidRDefault="00ED5719" w:rsidP="0017233C">
      <w:pPr>
        <w:pStyle w:val="Reponse"/>
      </w:pPr>
      <w:r w:rsidRPr="000F67D7">
        <w:t>Je préfère ne pas répondre</w:t>
      </w:r>
      <w:r w:rsidRPr="000F67D7">
        <w:tab/>
        <w:t>99</w:t>
      </w:r>
    </w:p>
    <w:p w14:paraId="6AEE48C7" w14:textId="77777777" w:rsidR="00ED5719" w:rsidRPr="000F67D7" w:rsidRDefault="00ED5719" w:rsidP="0017233C">
      <w:pPr>
        <w:pStyle w:val="Reponse"/>
      </w:pPr>
    </w:p>
    <w:p w14:paraId="526AE9A3" w14:textId="77777777" w:rsidR="00ED5719" w:rsidRPr="000F67D7" w:rsidRDefault="00ED5719" w:rsidP="0017233C">
      <w:pPr>
        <w:pStyle w:val="Variable"/>
        <w:keepNext w:val="0"/>
        <w:rPr>
          <w:lang w:val="fr-CA"/>
        </w:rPr>
      </w:pPr>
      <w:r w:rsidRPr="000F67D7">
        <w:rPr>
          <w:lang w:val="fr-CA"/>
        </w:rPr>
        <w:br w:type="page"/>
      </w:r>
      <w:r w:rsidRPr="000F67D7">
        <w:rPr>
          <w:lang w:val="fr-CA"/>
        </w:rPr>
        <w:lastRenderedPageBreak/>
        <w:t>QUNEMP</w:t>
      </w:r>
    </w:p>
    <w:p w14:paraId="6A91E90E" w14:textId="77777777" w:rsidR="00ED5719" w:rsidRPr="000F67D7" w:rsidRDefault="00ED5719" w:rsidP="0017233C">
      <w:pPr>
        <w:pStyle w:val="Comm"/>
        <w:rPr>
          <w:lang w:val="fr-CA"/>
        </w:rPr>
      </w:pPr>
      <w:r w:rsidRPr="000F67D7">
        <w:rPr>
          <w:lang w:val="fr-CA"/>
        </w:rPr>
        <w:t xml:space="preserve"> Unemployed, retired, at home, student, other, NR, QEMP</w:t>
      </w:r>
    </w:p>
    <w:p w14:paraId="7AA6ABED" w14:textId="77777777" w:rsidR="00ED5719" w:rsidRPr="000F67D7" w:rsidRDefault="00ED5719" w:rsidP="0017233C">
      <w:pPr>
        <w:pStyle w:val="Question"/>
        <w:keepNext w:val="0"/>
      </w:pPr>
      <w:r w:rsidRPr="000F67D7">
        <w:t xml:space="preserve">Avez-vous eu un emploi à temps partiel ou à temps plein </w:t>
      </w:r>
      <w:r w:rsidRPr="000F67D7">
        <w:rPr>
          <w:b/>
        </w:rPr>
        <w:t>au cours de la dernière année</w:t>
      </w:r>
      <w:r w:rsidRPr="000F67D7">
        <w:t>?</w:t>
      </w:r>
    </w:p>
    <w:p w14:paraId="671EAE3D" w14:textId="77777777" w:rsidR="00ED5719" w:rsidRPr="000F67D7" w:rsidRDefault="00ED5719" w:rsidP="0017233C">
      <w:pPr>
        <w:pStyle w:val="Reponse"/>
      </w:pPr>
      <w:r w:rsidRPr="000F67D7">
        <w:t>Oui</w:t>
      </w:r>
      <w:r w:rsidRPr="000F67D7">
        <w:tab/>
        <w:t>1</w:t>
      </w:r>
    </w:p>
    <w:p w14:paraId="1F0F3FD7" w14:textId="77777777" w:rsidR="00ED5719" w:rsidRPr="000F67D7" w:rsidRDefault="00ED5719" w:rsidP="0017233C">
      <w:pPr>
        <w:pStyle w:val="Reponse"/>
      </w:pPr>
      <w:r w:rsidRPr="000F67D7">
        <w:t>Non</w:t>
      </w:r>
      <w:r w:rsidRPr="000F67D7">
        <w:tab/>
        <w:t>2</w:t>
      </w:r>
    </w:p>
    <w:p w14:paraId="2710E13D" w14:textId="77777777" w:rsidR="00ED5719" w:rsidRPr="000F67D7" w:rsidRDefault="00ED5719" w:rsidP="0017233C">
      <w:pPr>
        <w:pStyle w:val="Reponse"/>
      </w:pPr>
      <w:r w:rsidRPr="000F67D7">
        <w:t>Je préfère ne pas répondre</w:t>
      </w:r>
      <w:r w:rsidRPr="000F67D7">
        <w:tab/>
        <w:t>99</w:t>
      </w:r>
    </w:p>
    <w:p w14:paraId="4D9DBB99" w14:textId="77777777" w:rsidR="00ED5719" w:rsidRPr="000F67D7" w:rsidRDefault="00ED5719" w:rsidP="0017233C">
      <w:pPr>
        <w:pStyle w:val="Reponse"/>
      </w:pPr>
    </w:p>
    <w:p w14:paraId="3732BFA3" w14:textId="77777777" w:rsidR="00ED5719" w:rsidRPr="000F67D7" w:rsidRDefault="00ED5719" w:rsidP="0017233C">
      <w:pPr>
        <w:pStyle w:val="Variable"/>
        <w:keepNext w:val="0"/>
        <w:rPr>
          <w:lang w:val="fr-CA"/>
        </w:rPr>
      </w:pPr>
      <w:r w:rsidRPr="000F67D7">
        <w:rPr>
          <w:lang w:val="fr-CA"/>
        </w:rPr>
        <w:t>QEDU</w:t>
      </w:r>
    </w:p>
    <w:p w14:paraId="30EEAF00" w14:textId="77777777" w:rsidR="00ED5719" w:rsidRPr="000F67D7" w:rsidRDefault="00ED5719" w:rsidP="0017233C">
      <w:pPr>
        <w:pStyle w:val="Question"/>
        <w:keepNext w:val="0"/>
      </w:pPr>
      <w:r w:rsidRPr="000F67D7">
        <w:t xml:space="preserve"> Quel est le niveau de scolarité le plus élevé que vous ayez atteint?</w:t>
      </w:r>
    </w:p>
    <w:p w14:paraId="4FBC6439" w14:textId="77777777" w:rsidR="00ED5719" w:rsidRPr="000F67D7" w:rsidRDefault="00ED5719" w:rsidP="0017233C">
      <w:pPr>
        <w:pStyle w:val="Note"/>
        <w:rPr>
          <w:lang w:val="fr-CA"/>
        </w:rPr>
      </w:pPr>
      <w:r w:rsidRPr="000F67D7">
        <w:rPr>
          <w:lang w:val="fr-CA"/>
        </w:rPr>
        <w:t>&lt;[Téléphone] (LIRE LA LISTE. ACCEPTER UNE SEULE RÉPONSE) &gt;</w:t>
      </w:r>
    </w:p>
    <w:p w14:paraId="095DB4A7" w14:textId="77777777" w:rsidR="00ED5719" w:rsidRPr="000F67D7" w:rsidRDefault="00ED5719" w:rsidP="0017233C">
      <w:pPr>
        <w:pStyle w:val="Reponse"/>
      </w:pPr>
      <w:r w:rsidRPr="000F67D7">
        <w:t>8e année ou moins</w:t>
      </w:r>
      <w:r w:rsidRPr="000F67D7">
        <w:tab/>
        <w:t>1</w:t>
      </w:r>
    </w:p>
    <w:p w14:paraId="6AE82B41" w14:textId="77777777" w:rsidR="00ED5719" w:rsidRPr="000F67D7" w:rsidRDefault="00ED5719" w:rsidP="0017233C">
      <w:pPr>
        <w:pStyle w:val="Reponse"/>
      </w:pPr>
      <w:r w:rsidRPr="000F67D7">
        <w:t>Études secondaires non terminées</w:t>
      </w:r>
      <w:r w:rsidRPr="000F67D7">
        <w:tab/>
        <w:t>2</w:t>
      </w:r>
    </w:p>
    <w:p w14:paraId="67D04C7B" w14:textId="77777777" w:rsidR="00ED5719" w:rsidRPr="000F67D7" w:rsidRDefault="00ED5719" w:rsidP="0017233C">
      <w:pPr>
        <w:pStyle w:val="Reponse"/>
      </w:pPr>
      <w:r w:rsidRPr="000F67D7">
        <w:t>Diplôme d'études secondaires ou l'équivalent</w:t>
      </w:r>
      <w:r w:rsidRPr="000F67D7">
        <w:tab/>
        <w:t>3</w:t>
      </w:r>
    </w:p>
    <w:p w14:paraId="3D12EBDE" w14:textId="77777777" w:rsidR="00ED5719" w:rsidRPr="000F67D7" w:rsidRDefault="00ED5719" w:rsidP="0017233C">
      <w:pPr>
        <w:pStyle w:val="Reponse"/>
      </w:pPr>
      <w:r w:rsidRPr="000F67D7">
        <w:t>Apprentissage enregistré ou diplôme ou certificat d'une école de métiers</w:t>
      </w:r>
      <w:r w:rsidRPr="000F67D7">
        <w:tab/>
        <w:t>4</w:t>
      </w:r>
    </w:p>
    <w:p w14:paraId="19EF6DAE" w14:textId="77777777" w:rsidR="00ED5719" w:rsidRPr="000F67D7" w:rsidRDefault="00ED5719" w:rsidP="0017233C">
      <w:pPr>
        <w:pStyle w:val="Reponse"/>
      </w:pPr>
      <w:r w:rsidRPr="000F67D7">
        <w:t>Collège, CEGEP, ou certificat ou diplôme non universitaire</w:t>
      </w:r>
      <w:r w:rsidRPr="000F67D7">
        <w:tab/>
        <w:t>5</w:t>
      </w:r>
    </w:p>
    <w:p w14:paraId="114F715F" w14:textId="77777777" w:rsidR="00ED5719" w:rsidRPr="000F67D7" w:rsidRDefault="00ED5719" w:rsidP="0017233C">
      <w:pPr>
        <w:pStyle w:val="Reponse"/>
      </w:pPr>
      <w:r w:rsidRPr="000F67D7">
        <w:t>Certificat universitaire ou diplôme inférieur au baccalauréat</w:t>
      </w:r>
      <w:r w:rsidRPr="000F67D7">
        <w:tab/>
        <w:t>6</w:t>
      </w:r>
    </w:p>
    <w:p w14:paraId="2FBD1617" w14:textId="77777777" w:rsidR="00ED5719" w:rsidRPr="000F67D7" w:rsidRDefault="00ED5719" w:rsidP="0017233C">
      <w:pPr>
        <w:pStyle w:val="Reponse"/>
      </w:pPr>
      <w:r w:rsidRPr="000F67D7">
        <w:t>Baccalauréat</w:t>
      </w:r>
      <w:r w:rsidRPr="000F67D7">
        <w:tab/>
        <w:t>7</w:t>
      </w:r>
    </w:p>
    <w:p w14:paraId="04053C43" w14:textId="77777777" w:rsidR="00ED5719" w:rsidRPr="000F67D7" w:rsidRDefault="00ED5719" w:rsidP="0017233C">
      <w:pPr>
        <w:pStyle w:val="Reponse"/>
      </w:pPr>
      <w:r w:rsidRPr="000F67D7">
        <w:t>Certificat universitaire supérieur au baccalauréat</w:t>
      </w:r>
      <w:r w:rsidRPr="000F67D7">
        <w:tab/>
        <w:t>8</w:t>
      </w:r>
    </w:p>
    <w:p w14:paraId="57E589E4" w14:textId="77777777" w:rsidR="00ED5719" w:rsidRPr="000F67D7" w:rsidRDefault="00ED5719" w:rsidP="0017233C">
      <w:pPr>
        <w:pStyle w:val="Reponse"/>
      </w:pPr>
      <w:r w:rsidRPr="000F67D7">
        <w:t>Préfère ne pas répondre</w:t>
      </w:r>
      <w:r w:rsidRPr="000F67D7">
        <w:tab/>
        <w:t>99</w:t>
      </w:r>
    </w:p>
    <w:p w14:paraId="1BE7C879" w14:textId="77777777" w:rsidR="00ED5719" w:rsidRPr="000F67D7" w:rsidRDefault="00ED5719" w:rsidP="0017233C">
      <w:pPr>
        <w:pStyle w:val="Reponse"/>
      </w:pPr>
    </w:p>
    <w:p w14:paraId="260278DD" w14:textId="77777777" w:rsidR="00ED5719" w:rsidRPr="000F67D7" w:rsidRDefault="00ED5719" w:rsidP="0017233C">
      <w:pPr>
        <w:pStyle w:val="Variable"/>
        <w:keepNext w:val="0"/>
        <w:rPr>
          <w:lang w:val="fr-CA"/>
        </w:rPr>
      </w:pPr>
      <w:r w:rsidRPr="000F67D7">
        <w:rPr>
          <w:lang w:val="fr-CA"/>
        </w:rPr>
        <w:t>QINC</w:t>
      </w:r>
    </w:p>
    <w:p w14:paraId="47E384E3" w14:textId="77777777" w:rsidR="00ED5719" w:rsidRPr="000F67D7" w:rsidRDefault="00ED5719" w:rsidP="0017233C">
      <w:pPr>
        <w:pStyle w:val="Question"/>
        <w:keepNext w:val="0"/>
      </w:pPr>
      <w:r w:rsidRPr="000F67D7">
        <w:t xml:space="preserve"> Laquelle des catégories suivantes décrit le mieux la somme des revenus avant impôts de tous les membres de votre foyer en 2019?</w:t>
      </w:r>
    </w:p>
    <w:p w14:paraId="7E6DC0B1" w14:textId="77777777" w:rsidR="00ED5719" w:rsidRPr="000F67D7" w:rsidRDefault="00ED5719" w:rsidP="0017233C">
      <w:pPr>
        <w:pStyle w:val="Note"/>
        <w:rPr>
          <w:lang w:val="fr-CA"/>
        </w:rPr>
      </w:pPr>
      <w:r w:rsidRPr="000F67D7">
        <w:rPr>
          <w:lang w:val="fr-CA"/>
        </w:rPr>
        <w:t>&lt;[Téléphone]Lire la liste&gt;</w:t>
      </w:r>
    </w:p>
    <w:p w14:paraId="53864A66" w14:textId="77777777" w:rsidR="00ED5719" w:rsidRPr="000F67D7" w:rsidRDefault="00ED5719" w:rsidP="0017233C">
      <w:pPr>
        <w:pStyle w:val="Reponse"/>
      </w:pPr>
      <w:r w:rsidRPr="000F67D7">
        <w:t>Moins de 20 000 $</w:t>
      </w:r>
      <w:r w:rsidRPr="000F67D7">
        <w:tab/>
        <w:t>1</w:t>
      </w:r>
    </w:p>
    <w:p w14:paraId="61E10DE2" w14:textId="77777777" w:rsidR="00ED5719" w:rsidRPr="000F67D7" w:rsidRDefault="00ED5719" w:rsidP="0017233C">
      <w:pPr>
        <w:pStyle w:val="Reponse"/>
      </w:pPr>
      <w:r w:rsidRPr="000F67D7">
        <w:t>20 000$ à un peu moins de 40 000$</w:t>
      </w:r>
      <w:r w:rsidRPr="000F67D7">
        <w:tab/>
        <w:t>2</w:t>
      </w:r>
    </w:p>
    <w:p w14:paraId="11DE8759" w14:textId="77777777" w:rsidR="00ED5719" w:rsidRPr="000F67D7" w:rsidRDefault="00ED5719" w:rsidP="0017233C">
      <w:pPr>
        <w:pStyle w:val="Reponse"/>
      </w:pPr>
      <w:r w:rsidRPr="000F67D7">
        <w:t>40 000$ à un peu moins de 60 000$</w:t>
      </w:r>
      <w:r w:rsidRPr="000F67D7">
        <w:tab/>
        <w:t>3</w:t>
      </w:r>
    </w:p>
    <w:p w14:paraId="20FB188E" w14:textId="77777777" w:rsidR="00ED5719" w:rsidRPr="000F67D7" w:rsidRDefault="00ED5719" w:rsidP="0017233C">
      <w:pPr>
        <w:pStyle w:val="Reponse"/>
      </w:pPr>
      <w:r w:rsidRPr="000F67D7">
        <w:t>60 000$ à un peu moins de 80 000$</w:t>
      </w:r>
      <w:r w:rsidRPr="000F67D7">
        <w:tab/>
        <w:t>4</w:t>
      </w:r>
    </w:p>
    <w:p w14:paraId="5BE9D467" w14:textId="77777777" w:rsidR="00ED5719" w:rsidRPr="000F67D7" w:rsidRDefault="00ED5719" w:rsidP="0017233C">
      <w:pPr>
        <w:pStyle w:val="Reponse"/>
      </w:pPr>
      <w:r w:rsidRPr="000F67D7">
        <w:t>80 000$ à un peu moins de 100 000$</w:t>
      </w:r>
      <w:r w:rsidRPr="000F67D7">
        <w:tab/>
        <w:t>5</w:t>
      </w:r>
    </w:p>
    <w:p w14:paraId="348664EF" w14:textId="77777777" w:rsidR="00ED5719" w:rsidRPr="000F67D7" w:rsidRDefault="00ED5719" w:rsidP="0017233C">
      <w:pPr>
        <w:pStyle w:val="Reponse"/>
      </w:pPr>
      <w:r w:rsidRPr="000F67D7">
        <w:t>100 000$ à un peu moins de 150 000$</w:t>
      </w:r>
      <w:r w:rsidRPr="000F67D7">
        <w:tab/>
        <w:t>6</w:t>
      </w:r>
    </w:p>
    <w:p w14:paraId="22DB05C9" w14:textId="77777777" w:rsidR="00ED5719" w:rsidRPr="000F67D7" w:rsidRDefault="00ED5719" w:rsidP="0017233C">
      <w:pPr>
        <w:pStyle w:val="Reponse"/>
      </w:pPr>
      <w:r w:rsidRPr="000F67D7">
        <w:t>150 000$ et plus</w:t>
      </w:r>
      <w:r w:rsidRPr="000F67D7">
        <w:tab/>
        <w:t>7</w:t>
      </w:r>
    </w:p>
    <w:p w14:paraId="4779A525" w14:textId="77777777" w:rsidR="00ED5719" w:rsidRPr="000F67D7" w:rsidRDefault="00ED5719" w:rsidP="0017233C">
      <w:pPr>
        <w:pStyle w:val="Reponse"/>
      </w:pPr>
      <w:r w:rsidRPr="000F67D7">
        <w:t>&lt;[Téléphone](NE PAS LIRE)&gt; Je préfère ne pas répondre</w:t>
      </w:r>
      <w:r w:rsidRPr="000F67D7">
        <w:tab/>
        <w:t>99</w:t>
      </w:r>
    </w:p>
    <w:p w14:paraId="20C14DF7" w14:textId="77777777" w:rsidR="00ED5719" w:rsidRPr="000F67D7" w:rsidRDefault="00ED5719" w:rsidP="0017233C">
      <w:pPr>
        <w:pStyle w:val="Reponse"/>
      </w:pPr>
    </w:p>
    <w:p w14:paraId="32D8C82F" w14:textId="77777777" w:rsidR="00ED5719" w:rsidRPr="000F67D7" w:rsidRDefault="00ED5719" w:rsidP="0017233C">
      <w:pPr>
        <w:pStyle w:val="Variable"/>
        <w:keepNext w:val="0"/>
        <w:rPr>
          <w:lang w:val="fr-CA"/>
        </w:rPr>
      </w:pPr>
      <w:r w:rsidRPr="000F67D7">
        <w:rPr>
          <w:lang w:val="fr-CA"/>
        </w:rPr>
        <w:t>QINC2</w:t>
      </w:r>
    </w:p>
    <w:p w14:paraId="4184898B" w14:textId="77777777" w:rsidR="00ED5719" w:rsidRPr="000F67D7" w:rsidRDefault="00ED5719" w:rsidP="0017233C">
      <w:pPr>
        <w:pStyle w:val="Question"/>
        <w:keepNext w:val="0"/>
      </w:pPr>
      <w:r w:rsidRPr="000F67D7">
        <w:t xml:space="preserve"> Depuis la mi-mars, lorsque les commerces non essentiels et les écoles ont fermées, est-ce que le revenu de votre ménage a...?</w:t>
      </w:r>
    </w:p>
    <w:p w14:paraId="149D6481" w14:textId="77777777" w:rsidR="00ED5719" w:rsidRPr="000F67D7" w:rsidRDefault="00ED5719" w:rsidP="0017233C">
      <w:pPr>
        <w:pStyle w:val="Reponse"/>
      </w:pPr>
      <w:r w:rsidRPr="000F67D7">
        <w:t>Augmenté de façon générale</w:t>
      </w:r>
      <w:r w:rsidRPr="000F67D7">
        <w:tab/>
        <w:t>1</w:t>
      </w:r>
    </w:p>
    <w:p w14:paraId="75255585" w14:textId="77777777" w:rsidR="00ED5719" w:rsidRPr="000F67D7" w:rsidRDefault="00ED5719" w:rsidP="0017233C">
      <w:pPr>
        <w:pStyle w:val="Reponse"/>
      </w:pPr>
      <w:r w:rsidRPr="000F67D7">
        <w:t>Est resté en grande partie le même</w:t>
      </w:r>
      <w:r w:rsidRPr="000F67D7">
        <w:tab/>
        <w:t>2</w:t>
      </w:r>
    </w:p>
    <w:p w14:paraId="344EB30C" w14:textId="77777777" w:rsidR="00ED5719" w:rsidRPr="000F67D7" w:rsidRDefault="00ED5719" w:rsidP="0017233C">
      <w:pPr>
        <w:pStyle w:val="Reponse"/>
      </w:pPr>
      <w:r w:rsidRPr="000F67D7">
        <w:t>Diminué de façon générale</w:t>
      </w:r>
      <w:r w:rsidRPr="000F67D7">
        <w:tab/>
        <w:t>3</w:t>
      </w:r>
    </w:p>
    <w:p w14:paraId="4A37A435" w14:textId="77777777" w:rsidR="00ED5719" w:rsidRPr="000F67D7" w:rsidRDefault="00ED5719" w:rsidP="0017233C">
      <w:pPr>
        <w:pStyle w:val="Reponse"/>
      </w:pPr>
      <w:r w:rsidRPr="000F67D7">
        <w:t>Je préfère ne pas répondre</w:t>
      </w:r>
      <w:r w:rsidRPr="000F67D7">
        <w:tab/>
        <w:t>99</w:t>
      </w:r>
    </w:p>
    <w:p w14:paraId="53A35EB8" w14:textId="77777777" w:rsidR="00ED5719" w:rsidRPr="000F67D7" w:rsidRDefault="00ED5719" w:rsidP="0017233C">
      <w:pPr>
        <w:pStyle w:val="Reponse"/>
      </w:pPr>
    </w:p>
    <w:p w14:paraId="3D758E0A" w14:textId="77777777" w:rsidR="00ED5719" w:rsidRPr="000F67D7" w:rsidRDefault="00ED5719" w:rsidP="0017233C">
      <w:pPr>
        <w:pStyle w:val="Variable"/>
        <w:keepNext w:val="0"/>
        <w:rPr>
          <w:lang w:val="fr-CA"/>
        </w:rPr>
      </w:pPr>
      <w:r w:rsidRPr="000F67D7">
        <w:rPr>
          <w:lang w:val="fr-CA"/>
        </w:rPr>
        <w:br w:type="page"/>
      </w:r>
      <w:r w:rsidRPr="000F67D7">
        <w:rPr>
          <w:lang w:val="fr-CA"/>
        </w:rPr>
        <w:lastRenderedPageBreak/>
        <w:t>QREC</w:t>
      </w:r>
    </w:p>
    <w:p w14:paraId="61D6DD43" w14:textId="77777777" w:rsidR="00ED5719" w:rsidRPr="000F67D7" w:rsidRDefault="00ED5719" w:rsidP="0017233C">
      <w:pPr>
        <w:pStyle w:val="Question"/>
        <w:keepNext w:val="0"/>
      </w:pPr>
      <w:r w:rsidRPr="000F67D7">
        <w:t xml:space="preserve"> Nous menons une série d'entretiens téléphoniques d'une durée de 20 minutes afin de discuter de la façon dont les gens décident de s'inscrire ou non au dépôt direct, ainsi que, pour ceux qui se sont récemment inscrits, de leurs expériences avec le processus. Il ne s'agit que d'une conversation amicale et aucune connaissance spécifique n'est requise. Nous offrons un incitatif de 40 dollars pour une participation à ce volet supplémentaire. Souhaitez-vous participer à cet entretien de suivi?</w:t>
      </w:r>
    </w:p>
    <w:p w14:paraId="0AF3460F" w14:textId="77777777" w:rsidR="00ED5719" w:rsidRPr="000F67D7" w:rsidRDefault="00ED5719" w:rsidP="0017233C">
      <w:pPr>
        <w:pStyle w:val="Reponse"/>
      </w:pPr>
      <w:r w:rsidRPr="000F67D7">
        <w:t>Oui (veuillez nous fournir votre nom, votre adresse de courriel et votre numéro de téléphone ci-dessous pour que nous puissions communiquer avec vous. Nous n'utiliserons PAS ces coordonnées à d'autres fins et nous ne le divulguerons pas à qui que ce soit pour quelque raison que ce soit)</w:t>
      </w:r>
      <w:r w:rsidRPr="000F67D7">
        <w:tab/>
        <w:t>1</w:t>
      </w:r>
    </w:p>
    <w:p w14:paraId="31D36473" w14:textId="77777777" w:rsidR="00ED5719" w:rsidRPr="000F67D7" w:rsidRDefault="00ED5719" w:rsidP="0017233C">
      <w:pPr>
        <w:pStyle w:val="Reponse"/>
      </w:pPr>
      <w:r w:rsidRPr="000F67D7">
        <w:t>Non</w:t>
      </w:r>
      <w:r w:rsidRPr="000F67D7">
        <w:tab/>
        <w:t>2</w:t>
      </w:r>
    </w:p>
    <w:p w14:paraId="15C14FB2" w14:textId="77777777" w:rsidR="00ED5719" w:rsidRPr="000F67D7" w:rsidRDefault="00ED5719" w:rsidP="0017233C">
      <w:pPr>
        <w:pStyle w:val="Reponse"/>
      </w:pPr>
    </w:p>
    <w:p w14:paraId="341B10D1" w14:textId="77777777" w:rsidR="00ED5719" w:rsidRPr="000F67D7" w:rsidRDefault="00ED5719" w:rsidP="0017233C">
      <w:pPr>
        <w:pStyle w:val="Variable"/>
        <w:keepNext w:val="0"/>
        <w:rPr>
          <w:lang w:val="fr-CA"/>
        </w:rPr>
      </w:pPr>
      <w:r w:rsidRPr="000F67D7">
        <w:rPr>
          <w:lang w:val="fr-CA"/>
        </w:rPr>
        <w:t>QRECNAME [0,1]</w:t>
      </w:r>
    </w:p>
    <w:p w14:paraId="0D6101C3" w14:textId="77777777" w:rsidR="00ED5719" w:rsidRPr="000F67D7" w:rsidRDefault="00ED5719" w:rsidP="0017233C">
      <w:pPr>
        <w:pStyle w:val="Reponse"/>
      </w:pPr>
      <w:r w:rsidRPr="000F67D7">
        <w:t xml:space="preserve"> Nom :</w:t>
      </w:r>
      <w:r w:rsidRPr="000F67D7">
        <w:tab/>
        <w:t xml:space="preserve">1 </w:t>
      </w:r>
    </w:p>
    <w:p w14:paraId="5D8D5587" w14:textId="77777777" w:rsidR="00ED5719" w:rsidRPr="000F67D7" w:rsidRDefault="00ED5719" w:rsidP="0017233C">
      <w:pPr>
        <w:pStyle w:val="Reponse"/>
      </w:pPr>
    </w:p>
    <w:p w14:paraId="12170505" w14:textId="77777777" w:rsidR="00ED5719" w:rsidRPr="000F67D7" w:rsidRDefault="00ED5719" w:rsidP="0017233C">
      <w:pPr>
        <w:pStyle w:val="Variable"/>
        <w:keepNext w:val="0"/>
        <w:rPr>
          <w:lang w:val="fr-CA"/>
        </w:rPr>
      </w:pPr>
      <w:r w:rsidRPr="000F67D7">
        <w:rPr>
          <w:lang w:val="fr-CA"/>
        </w:rPr>
        <w:t>QRECEMAIL [0,1]</w:t>
      </w:r>
    </w:p>
    <w:p w14:paraId="182856A7" w14:textId="77777777" w:rsidR="00ED5719" w:rsidRPr="000F67D7" w:rsidRDefault="00ED5719" w:rsidP="0017233C">
      <w:pPr>
        <w:pStyle w:val="Reponse"/>
      </w:pPr>
      <w:r w:rsidRPr="000F67D7">
        <w:t xml:space="preserve"> Courriel :</w:t>
      </w:r>
      <w:r w:rsidRPr="000F67D7">
        <w:tab/>
        <w:t xml:space="preserve">1 </w:t>
      </w:r>
    </w:p>
    <w:p w14:paraId="5E91033B" w14:textId="77777777" w:rsidR="00ED5719" w:rsidRPr="000F67D7" w:rsidRDefault="00ED5719" w:rsidP="0017233C">
      <w:pPr>
        <w:pStyle w:val="Reponse"/>
      </w:pPr>
    </w:p>
    <w:p w14:paraId="7C35E1F8" w14:textId="77777777" w:rsidR="00ED5719" w:rsidRPr="000F67D7" w:rsidRDefault="00ED5719" w:rsidP="0017233C">
      <w:pPr>
        <w:pStyle w:val="Variable"/>
        <w:keepNext w:val="0"/>
        <w:rPr>
          <w:lang w:val="fr-CA"/>
        </w:rPr>
      </w:pPr>
      <w:r w:rsidRPr="000F67D7">
        <w:rPr>
          <w:lang w:val="fr-CA"/>
        </w:rPr>
        <w:t>QRECTEL [0,1]</w:t>
      </w:r>
    </w:p>
    <w:p w14:paraId="3A2AEABE" w14:textId="77777777" w:rsidR="00ED5719" w:rsidRPr="000F67D7" w:rsidRDefault="00ED5719" w:rsidP="0017233C">
      <w:pPr>
        <w:pStyle w:val="Reponse"/>
      </w:pPr>
      <w:r w:rsidRPr="000F67D7">
        <w:t xml:space="preserve"> Télephone :</w:t>
      </w:r>
      <w:r w:rsidRPr="000F67D7">
        <w:tab/>
        <w:t xml:space="preserve">1 </w:t>
      </w:r>
    </w:p>
    <w:p w14:paraId="1B7C5A69" w14:textId="77777777" w:rsidR="00ED5719" w:rsidRPr="000F67D7" w:rsidRDefault="00ED5719" w:rsidP="0017233C">
      <w:pPr>
        <w:pStyle w:val="EndQuestion"/>
        <w:rPr>
          <w:lang w:val="fr-CA"/>
        </w:rPr>
      </w:pPr>
    </w:p>
    <w:p w14:paraId="0CA52A64" w14:textId="77777777" w:rsidR="00ED5719" w:rsidRPr="000F67D7" w:rsidRDefault="00ED5719" w:rsidP="0017233C">
      <w:pPr>
        <w:pStyle w:val="Variable"/>
        <w:keepNext w:val="0"/>
        <w:rPr>
          <w:lang w:val="fr-CA"/>
        </w:rPr>
      </w:pPr>
      <w:r w:rsidRPr="000F67D7">
        <w:rPr>
          <w:lang w:val="fr-CA"/>
        </w:rPr>
        <w:t>QRECEXT [0,1]</w:t>
      </w:r>
    </w:p>
    <w:p w14:paraId="3757F34E" w14:textId="77777777" w:rsidR="00ED5719" w:rsidRPr="000F67D7" w:rsidRDefault="00ED5719" w:rsidP="0017233C">
      <w:pPr>
        <w:pStyle w:val="Reponse"/>
      </w:pPr>
      <w:r w:rsidRPr="000F67D7">
        <w:t xml:space="preserve"> Ext.</w:t>
      </w:r>
      <w:r w:rsidRPr="000F67D7">
        <w:tab/>
        <w:t xml:space="preserve">1 </w:t>
      </w:r>
    </w:p>
    <w:p w14:paraId="441DBAEC" w14:textId="77777777" w:rsidR="00ED5719" w:rsidRPr="000F67D7" w:rsidRDefault="00ED5719" w:rsidP="0017233C">
      <w:pPr>
        <w:pStyle w:val="Reponse"/>
      </w:pPr>
    </w:p>
    <w:p w14:paraId="4398C36E" w14:textId="77777777" w:rsidR="00ED5719" w:rsidRPr="000F67D7" w:rsidRDefault="00ED5719" w:rsidP="0017233C">
      <w:pPr>
        <w:pStyle w:val="Variable"/>
        <w:keepNext w:val="0"/>
        <w:rPr>
          <w:lang w:val="fr-CA"/>
        </w:rPr>
      </w:pPr>
      <w:r w:rsidRPr="000F67D7">
        <w:rPr>
          <w:lang w:val="fr-CA"/>
        </w:rPr>
        <w:t xml:space="preserve">THNK </w:t>
      </w:r>
    </w:p>
    <w:p w14:paraId="568E28AE" w14:textId="77777777" w:rsidR="00ED5719" w:rsidRPr="000F67D7" w:rsidRDefault="00ED5719" w:rsidP="0017233C">
      <w:pPr>
        <w:pStyle w:val="Question"/>
        <w:keepNext w:val="0"/>
      </w:pPr>
      <w:r w:rsidRPr="000F67D7">
        <w:t xml:space="preserve"> Voilà qui met fin au sondage que nous avons effectué pour le compte de Services publics et Approvisionnement Canada. Dans les mois à venir, le rapport sera disponible sur le site Internet de Bibliothèque et archives Canada. Nous vous remercions beaucoup d'avoir pris le temps d'y participer, nous vous en sommes reconnaissants. Vos réponses ont été enregistrées et vous pouvez maintenant fermer la fenêtre de votre navigateur. </w:t>
      </w:r>
    </w:p>
    <w:p w14:paraId="26BB6D42" w14:textId="77777777" w:rsidR="00ED5719" w:rsidRPr="000F67D7" w:rsidRDefault="00ED5719" w:rsidP="0017233C">
      <w:pPr>
        <w:pStyle w:val="Variable"/>
        <w:keepNext w:val="0"/>
        <w:rPr>
          <w:lang w:val="fr-CA"/>
        </w:rPr>
      </w:pPr>
      <w:r w:rsidRPr="000F67D7">
        <w:rPr>
          <w:lang w:val="fr-CA"/>
        </w:rPr>
        <w:t xml:space="preserve">THNK2 </w:t>
      </w:r>
    </w:p>
    <w:p w14:paraId="7F5B52D7" w14:textId="77777777" w:rsidR="00ED5719" w:rsidRPr="000F67D7" w:rsidRDefault="00ED5719" w:rsidP="0017233C">
      <w:pPr>
        <w:pStyle w:val="Comm"/>
        <w:rPr>
          <w:lang w:val="fr-CA"/>
        </w:rPr>
      </w:pPr>
      <w:r w:rsidRPr="000F67D7">
        <w:rPr>
          <w:lang w:val="fr-CA"/>
        </w:rPr>
        <w:t xml:space="preserve"> Screened-out</w:t>
      </w:r>
    </w:p>
    <w:p w14:paraId="6D860873" w14:textId="77777777" w:rsidR="00ED5719" w:rsidRPr="000F67D7" w:rsidRDefault="00ED5719" w:rsidP="0017233C">
      <w:pPr>
        <w:pStyle w:val="Question"/>
        <w:keepNext w:val="0"/>
      </w:pPr>
      <w:r w:rsidRPr="000F67D7">
        <w:t xml:space="preserve">Malheureusement, sur la base de vos réponses, vous n'êtes pas admissible à participer à ce sondage. Merci de nous avoir accordé de votre temps! </w:t>
      </w:r>
    </w:p>
    <w:p w14:paraId="49FF17D7" w14:textId="77777777" w:rsidR="00ED5719" w:rsidRPr="000F67D7" w:rsidRDefault="00ED5719" w:rsidP="00DB2771">
      <w:pPr>
        <w:pStyle w:val="Heading4"/>
        <w:rPr>
          <w:lang w:val="fr-CA"/>
        </w:rPr>
      </w:pPr>
      <w:r w:rsidRPr="000F67D7">
        <w:rPr>
          <w:lang w:val="fr-CA"/>
        </w:rPr>
        <w:br w:type="page"/>
      </w:r>
      <w:bookmarkStart w:id="59" w:name="_Toc52347357"/>
      <w:r w:rsidRPr="000F67D7">
        <w:rPr>
          <w:lang w:val="fr-CA"/>
        </w:rPr>
        <w:lastRenderedPageBreak/>
        <w:t>Guide d’entrevue</w:t>
      </w:r>
      <w:bookmarkEnd w:id="59"/>
      <w:r w:rsidRPr="000F67D7">
        <w:rPr>
          <w:lang w:val="fr-CA"/>
        </w:rPr>
        <w:t xml:space="preserve"> </w:t>
      </w:r>
    </w:p>
    <w:p w14:paraId="5A427AE1" w14:textId="77777777" w:rsidR="00ED5719" w:rsidRPr="000F67D7" w:rsidRDefault="00ED5719" w:rsidP="00DB2771">
      <w:pPr>
        <w:pStyle w:val="Chapterbodytext"/>
        <w:rPr>
          <w:lang w:val="fr-CA"/>
        </w:rPr>
      </w:pPr>
    </w:p>
    <w:p w14:paraId="4370F988" w14:textId="77777777" w:rsidR="00ED5719" w:rsidRPr="000F67D7" w:rsidRDefault="00ED5719" w:rsidP="00DB2771">
      <w:pPr>
        <w:pStyle w:val="Chapterbodytext"/>
        <w:rPr>
          <w:lang w:val="fr-CA"/>
        </w:rPr>
      </w:pPr>
    </w:p>
    <w:p w14:paraId="6021B08B" w14:textId="77777777" w:rsidR="00ED5719" w:rsidRPr="000F67D7" w:rsidRDefault="00ED5719" w:rsidP="00701EE8">
      <w:pPr>
        <w:pStyle w:val="Title"/>
        <w:jc w:val="center"/>
        <w:rPr>
          <w:rFonts w:ascii="Calibri" w:hAnsi="Calibri"/>
          <w:sz w:val="48"/>
          <w:lang w:val="fr-CA"/>
        </w:rPr>
      </w:pPr>
      <w:r w:rsidRPr="000F67D7">
        <w:rPr>
          <w:rFonts w:ascii="Calibri" w:hAnsi="Calibri"/>
          <w:sz w:val="48"/>
          <w:lang w:val="fr-CA"/>
        </w:rPr>
        <w:t xml:space="preserve">Recherche sur l’opinion publique </w:t>
      </w:r>
    </w:p>
    <w:p w14:paraId="077EB20C" w14:textId="77777777" w:rsidR="00ED5719" w:rsidRPr="000F67D7" w:rsidRDefault="00ED5719" w:rsidP="00701EE8">
      <w:pPr>
        <w:pStyle w:val="Title"/>
        <w:jc w:val="center"/>
        <w:rPr>
          <w:rFonts w:ascii="Calibri" w:hAnsi="Calibri"/>
          <w:sz w:val="48"/>
          <w:szCs w:val="48"/>
          <w:lang w:val="fr-CA"/>
        </w:rPr>
      </w:pPr>
      <w:r w:rsidRPr="000F67D7">
        <w:rPr>
          <w:rFonts w:ascii="Calibri" w:hAnsi="Calibri"/>
          <w:sz w:val="48"/>
          <w:lang w:val="fr-CA"/>
        </w:rPr>
        <w:t xml:space="preserve">Dépôt direct </w:t>
      </w:r>
    </w:p>
    <w:p w14:paraId="228118E7" w14:textId="77777777" w:rsidR="00ED5719" w:rsidRPr="000F67D7" w:rsidRDefault="00ED5719" w:rsidP="00701EE8">
      <w:pPr>
        <w:jc w:val="center"/>
        <w:rPr>
          <w:rFonts w:ascii="Calibri" w:hAnsi="Calibri"/>
          <w:b/>
          <w:lang w:val="fr-CA"/>
        </w:rPr>
      </w:pPr>
      <w:r w:rsidRPr="000F67D7">
        <w:rPr>
          <w:rFonts w:ascii="Calibri" w:hAnsi="Calibri"/>
          <w:b/>
          <w:lang w:val="fr-CA"/>
        </w:rPr>
        <w:t>Guide d’entretien pour les informateurs clés</w:t>
      </w:r>
    </w:p>
    <w:p w14:paraId="4DA525A4" w14:textId="77777777" w:rsidR="00ED5719" w:rsidRPr="000F67D7" w:rsidRDefault="00ED5719" w:rsidP="00701EE8">
      <w:pPr>
        <w:jc w:val="center"/>
        <w:rPr>
          <w:rFonts w:ascii="Calibri" w:hAnsi="Calibri"/>
          <w:b/>
          <w:lang w:val="fr-CA"/>
        </w:rPr>
      </w:pPr>
      <w:r w:rsidRPr="000F67D7">
        <w:rPr>
          <w:rFonts w:ascii="Calibri" w:hAnsi="Calibri"/>
          <w:b/>
          <w:lang w:val="fr-CA"/>
        </w:rPr>
        <w:t>Juillet 2020</w:t>
      </w:r>
    </w:p>
    <w:p w14:paraId="53A1E89B" w14:textId="77777777" w:rsidR="00ED5719" w:rsidRPr="000F67D7" w:rsidRDefault="00ED5719" w:rsidP="00701EE8">
      <w:pPr>
        <w:rPr>
          <w:rFonts w:ascii="Calibri" w:hAnsi="Calibri"/>
          <w:lang w:val="fr-CA"/>
        </w:rPr>
      </w:pPr>
    </w:p>
    <w:p w14:paraId="05656EF5" w14:textId="77777777" w:rsidR="00ED5719" w:rsidRPr="000F67D7" w:rsidRDefault="00ED5719" w:rsidP="00701EE8">
      <w:pPr>
        <w:rPr>
          <w:rFonts w:ascii="Calibri" w:hAnsi="Calibri"/>
          <w:color w:val="000000"/>
          <w:lang w:val="fr-CA"/>
        </w:rPr>
      </w:pPr>
      <w:r w:rsidRPr="000F67D7">
        <w:rPr>
          <w:rFonts w:ascii="Calibri" w:hAnsi="Calibri"/>
          <w:lang w:val="fr-CA"/>
        </w:rPr>
        <w:t xml:space="preserve">Services publics et Approvisionnement Canada (SPAC) gère l’Initiative de dépôt direct, qui vise à </w:t>
      </w:r>
      <w:r w:rsidRPr="000F67D7">
        <w:rPr>
          <w:rFonts w:ascii="Calibri" w:hAnsi="Calibri"/>
          <w:color w:val="000000"/>
          <w:lang w:val="fr-CA"/>
        </w:rPr>
        <w:t xml:space="preserve">réduire l’utilisation de chèques imprimés pour favoriser celle du dépôt direct. </w:t>
      </w:r>
      <w:r w:rsidRPr="000F67D7">
        <w:rPr>
          <w:rFonts w:ascii="Calibri" w:hAnsi="Calibri"/>
          <w:lang w:val="fr-CA"/>
        </w:rPr>
        <w:t>Les Associés de recherche EKOS (EKOS) mènent actuellement une recherche afin de recueillir des renseignements qui orienteront des décisions liées à des programmes et à des communications sur le dépôt direct, et d’améliorer les</w:t>
      </w:r>
      <w:r w:rsidRPr="000F67D7">
        <w:rPr>
          <w:rFonts w:ascii="Calibri" w:hAnsi="Calibri"/>
          <w:color w:val="000000"/>
          <w:lang w:val="fr-CA"/>
        </w:rPr>
        <w:t xml:space="preserve"> communications, les promotions et les activités de sensibilisation.</w:t>
      </w:r>
    </w:p>
    <w:p w14:paraId="1F5E6F05" w14:textId="77777777" w:rsidR="00ED5719" w:rsidRPr="000F67D7" w:rsidRDefault="00ED5719" w:rsidP="00701EE8">
      <w:pPr>
        <w:rPr>
          <w:rFonts w:ascii="Calibri" w:hAnsi="Calibri"/>
          <w:lang w:val="fr-CA"/>
        </w:rPr>
      </w:pPr>
    </w:p>
    <w:p w14:paraId="04D5C745" w14:textId="77777777" w:rsidR="00ED5719" w:rsidRPr="000F67D7" w:rsidRDefault="00ED5719" w:rsidP="00701EE8">
      <w:pPr>
        <w:rPr>
          <w:rFonts w:ascii="Calibri" w:hAnsi="Calibri"/>
          <w:lang w:val="fr-CA"/>
        </w:rPr>
      </w:pPr>
      <w:r w:rsidRPr="000F67D7">
        <w:rPr>
          <w:rFonts w:ascii="Calibri" w:hAnsi="Calibri"/>
          <w:lang w:val="fr-CA"/>
        </w:rPr>
        <w:t>Dans le cadre de cette étude, EKOS organise des entrevues avec des participants d’un récent sondage national. Reconnaissant que votre temps est précieux, nous vous offrons 40 dollars en guise de remerciement pour votre participation. Les entretiens devraient durer entre 25 et 30 minutes. Vous êtes libre de participer et votre confidentialité sera protégée. Aucune information pouvant révéler directement ou indirectement votre identité ne sera transmise ou publiée sans l’obtention préalable de votre consentement. Toutefois, l’entretien sera enregistré pour permettre à l’enquêteur de préparer des notes sommaires. L’enregistrement sera détruit après la prise de notes.</w:t>
      </w:r>
    </w:p>
    <w:p w14:paraId="184A5B3D" w14:textId="77777777" w:rsidR="00ED5719" w:rsidRPr="000F67D7" w:rsidRDefault="00ED5719" w:rsidP="00701EE8">
      <w:pPr>
        <w:rPr>
          <w:rFonts w:ascii="Calibri" w:hAnsi="Calibri"/>
          <w:lang w:val="fr-CA"/>
        </w:rPr>
      </w:pPr>
    </w:p>
    <w:p w14:paraId="779AFD56" w14:textId="77777777" w:rsidR="00ED5719" w:rsidRPr="000F67D7" w:rsidRDefault="00ED5719" w:rsidP="00701EE8">
      <w:pPr>
        <w:rPr>
          <w:rFonts w:ascii="Calibri" w:hAnsi="Calibri"/>
          <w:b/>
          <w:bCs/>
          <w:lang w:val="fr-CA"/>
        </w:rPr>
      </w:pPr>
      <w:r w:rsidRPr="000F67D7">
        <w:rPr>
          <w:rFonts w:ascii="Calibri" w:hAnsi="Calibri"/>
          <w:b/>
          <w:lang w:val="fr-CA"/>
        </w:rPr>
        <w:t>Chèques seulement</w:t>
      </w:r>
    </w:p>
    <w:p w14:paraId="0FF5C5B4" w14:textId="77777777" w:rsidR="00ED5719" w:rsidRPr="000F67D7" w:rsidRDefault="00ED5719" w:rsidP="00701EE8">
      <w:pPr>
        <w:pStyle w:val="ListParagraph"/>
        <w:numPr>
          <w:ilvl w:val="0"/>
          <w:numId w:val="15"/>
        </w:numPr>
        <w:spacing w:after="160" w:line="259" w:lineRule="auto"/>
        <w:rPr>
          <w:rFonts w:ascii="Calibri" w:hAnsi="Calibri"/>
          <w:lang w:val="fr-CA"/>
        </w:rPr>
      </w:pPr>
      <w:r w:rsidRPr="000F67D7">
        <w:rPr>
          <w:rFonts w:ascii="Calibri" w:hAnsi="Calibri"/>
          <w:lang w:val="fr-CA"/>
        </w:rPr>
        <w:t>Quels paiements recevez-vous actuellement du gouvernement du Canada? Environ combien de fois par année recevez-vous un paiement?</w:t>
      </w:r>
    </w:p>
    <w:p w14:paraId="62AE4ECC" w14:textId="77777777" w:rsidR="00ED5719" w:rsidRPr="000F67D7" w:rsidRDefault="00ED5719" w:rsidP="00701EE8">
      <w:pPr>
        <w:pStyle w:val="ListParagraph"/>
        <w:numPr>
          <w:ilvl w:val="1"/>
          <w:numId w:val="15"/>
        </w:numPr>
        <w:spacing w:after="160" w:line="259" w:lineRule="auto"/>
        <w:rPr>
          <w:rFonts w:ascii="Calibri" w:hAnsi="Calibri"/>
          <w:lang w:val="fr-CA"/>
        </w:rPr>
      </w:pPr>
      <w:r w:rsidRPr="000F67D7">
        <w:rPr>
          <w:rFonts w:ascii="Calibri" w:hAnsi="Calibri"/>
          <w:lang w:val="fr-CA"/>
        </w:rPr>
        <w:t>Recevez-vous actuellement (ou avez-vous déjà reçu) d’autres paiements par dépôt direct, comme une paie d’un employeur?</w:t>
      </w:r>
    </w:p>
    <w:p w14:paraId="5411E217" w14:textId="77777777" w:rsidR="00ED5719" w:rsidRPr="000F67D7" w:rsidRDefault="00ED5719" w:rsidP="00701EE8">
      <w:pPr>
        <w:pStyle w:val="ListParagraph"/>
        <w:ind w:left="1440"/>
        <w:rPr>
          <w:rFonts w:ascii="Calibri" w:hAnsi="Calibri"/>
          <w:lang w:val="fr-CA"/>
        </w:rPr>
      </w:pPr>
    </w:p>
    <w:p w14:paraId="4D1B8178" w14:textId="77777777" w:rsidR="00ED5719" w:rsidRPr="000F67D7" w:rsidRDefault="00ED5719" w:rsidP="00701EE8">
      <w:pPr>
        <w:pStyle w:val="ListParagraph"/>
        <w:numPr>
          <w:ilvl w:val="0"/>
          <w:numId w:val="15"/>
        </w:numPr>
        <w:spacing w:after="160" w:line="259" w:lineRule="auto"/>
        <w:rPr>
          <w:rFonts w:ascii="Calibri" w:hAnsi="Calibri"/>
          <w:lang w:val="fr-CA"/>
        </w:rPr>
      </w:pPr>
      <w:r w:rsidRPr="000F67D7">
        <w:rPr>
          <w:rFonts w:ascii="Calibri" w:hAnsi="Calibri"/>
          <w:lang w:val="fr-CA"/>
        </w:rPr>
        <w:t>Savez-vous que vous pouvez recevoir des paiements du gouvernement du Canada par dépôt direct?</w:t>
      </w:r>
    </w:p>
    <w:p w14:paraId="3342AEC3" w14:textId="77777777" w:rsidR="00ED5719" w:rsidRPr="000F67D7" w:rsidRDefault="00ED5719" w:rsidP="00701EE8">
      <w:pPr>
        <w:pStyle w:val="ListParagraph"/>
        <w:numPr>
          <w:ilvl w:val="1"/>
          <w:numId w:val="15"/>
        </w:numPr>
        <w:spacing w:after="160" w:line="259" w:lineRule="auto"/>
        <w:rPr>
          <w:rFonts w:ascii="Calibri" w:hAnsi="Calibri"/>
          <w:lang w:val="fr-CA"/>
        </w:rPr>
      </w:pPr>
      <w:r w:rsidRPr="000F67D7">
        <w:rPr>
          <w:rFonts w:ascii="Calibri" w:hAnsi="Calibri"/>
          <w:lang w:val="fr-CA"/>
        </w:rPr>
        <w:t>Selon vous, combien de personnes sont susceptibles de recevoir des chèques du gouvernement du Canada, c’est-à-dire quel pourcentage de la population?</w:t>
      </w:r>
    </w:p>
    <w:p w14:paraId="20374456" w14:textId="77777777" w:rsidR="00ED5719" w:rsidRPr="000F67D7" w:rsidRDefault="00ED5719" w:rsidP="00701EE8">
      <w:pPr>
        <w:pStyle w:val="ListParagraph"/>
        <w:numPr>
          <w:ilvl w:val="1"/>
          <w:numId w:val="15"/>
        </w:numPr>
        <w:spacing w:after="160" w:line="259" w:lineRule="auto"/>
        <w:rPr>
          <w:rFonts w:ascii="Calibri" w:hAnsi="Calibri"/>
          <w:lang w:val="fr-CA"/>
        </w:rPr>
      </w:pPr>
      <w:r w:rsidRPr="000F67D7">
        <w:rPr>
          <w:rFonts w:ascii="Calibri" w:hAnsi="Calibri"/>
          <w:lang w:val="fr-CA"/>
        </w:rPr>
        <w:t>Avez-vous déjà songé à passer des chèques au dépôt direct?</w:t>
      </w:r>
    </w:p>
    <w:p w14:paraId="03455463" w14:textId="77777777" w:rsidR="00ED5719" w:rsidRPr="000F67D7" w:rsidRDefault="00ED5719" w:rsidP="00701EE8">
      <w:pPr>
        <w:pStyle w:val="ListParagraph"/>
        <w:ind w:left="1440"/>
        <w:rPr>
          <w:rFonts w:ascii="Calibri" w:hAnsi="Calibri"/>
          <w:lang w:val="fr-CA"/>
        </w:rPr>
      </w:pPr>
    </w:p>
    <w:p w14:paraId="15C315D6" w14:textId="77777777" w:rsidR="00ED5719" w:rsidRPr="000F67D7" w:rsidRDefault="00ED5719" w:rsidP="00701EE8">
      <w:pPr>
        <w:pStyle w:val="ListParagraph"/>
        <w:numPr>
          <w:ilvl w:val="0"/>
          <w:numId w:val="15"/>
        </w:numPr>
        <w:spacing w:after="160" w:line="259" w:lineRule="auto"/>
        <w:rPr>
          <w:rFonts w:ascii="Calibri" w:hAnsi="Calibri"/>
          <w:lang w:val="fr-CA"/>
        </w:rPr>
      </w:pPr>
      <w:r w:rsidRPr="000F67D7">
        <w:rPr>
          <w:rFonts w:ascii="Calibri" w:hAnsi="Calibri"/>
          <w:lang w:val="fr-CA"/>
        </w:rPr>
        <w:t>Pourquoi préférez-vous recevoir des chèques? Est-ce seulement pour certains paiements ou pour tous les paiements?</w:t>
      </w:r>
    </w:p>
    <w:p w14:paraId="78296B3D" w14:textId="77777777" w:rsidR="00ED5719" w:rsidRPr="000F67D7" w:rsidRDefault="00ED5719" w:rsidP="00701EE8">
      <w:pPr>
        <w:pStyle w:val="ListParagraph"/>
        <w:numPr>
          <w:ilvl w:val="1"/>
          <w:numId w:val="15"/>
        </w:numPr>
        <w:spacing w:after="160" w:line="259" w:lineRule="auto"/>
        <w:rPr>
          <w:rFonts w:ascii="Calibri" w:hAnsi="Calibri"/>
          <w:lang w:val="fr-CA"/>
        </w:rPr>
      </w:pPr>
      <w:r w:rsidRPr="000F67D7">
        <w:rPr>
          <w:rFonts w:ascii="Calibri" w:hAnsi="Calibri"/>
          <w:lang w:val="fr-CA"/>
        </w:rPr>
        <w:lastRenderedPageBreak/>
        <w:t>Quelles sont vos préoccupations précises au sujet de la réception de paiements par dépôt direct ou quels obstacles y voyez-vous? [trop difficile, pas digne de confiance, perte de contrôle, pas utile]</w:t>
      </w:r>
    </w:p>
    <w:p w14:paraId="6803F25A" w14:textId="77777777" w:rsidR="00ED5719" w:rsidRPr="000F67D7" w:rsidRDefault="00ED5719" w:rsidP="00701EE8">
      <w:pPr>
        <w:pStyle w:val="ListParagraph"/>
        <w:numPr>
          <w:ilvl w:val="1"/>
          <w:numId w:val="15"/>
        </w:numPr>
        <w:spacing w:after="160" w:line="259" w:lineRule="auto"/>
        <w:rPr>
          <w:rFonts w:ascii="Calibri" w:hAnsi="Calibri"/>
          <w:lang w:val="fr-CA"/>
        </w:rPr>
      </w:pPr>
      <w:r w:rsidRPr="000F67D7">
        <w:rPr>
          <w:rFonts w:ascii="Calibri" w:hAnsi="Calibri"/>
          <w:lang w:val="fr-CA"/>
        </w:rPr>
        <w:t>Pourquoi croyez-vous cela? Qu’est-ce qui vous fait dire cela?</w:t>
      </w:r>
    </w:p>
    <w:p w14:paraId="7A7555D0" w14:textId="77777777" w:rsidR="00ED5719" w:rsidRPr="000F67D7" w:rsidRDefault="00ED5719" w:rsidP="00701EE8">
      <w:pPr>
        <w:pStyle w:val="ListParagraph"/>
        <w:ind w:left="1440"/>
        <w:rPr>
          <w:rFonts w:ascii="Calibri" w:hAnsi="Calibri"/>
          <w:lang w:val="fr-CA"/>
        </w:rPr>
      </w:pPr>
    </w:p>
    <w:p w14:paraId="0269F4B8" w14:textId="77777777" w:rsidR="00ED5719" w:rsidRPr="000F67D7" w:rsidRDefault="00ED5719" w:rsidP="00701EE8">
      <w:pPr>
        <w:pStyle w:val="ListParagraph"/>
        <w:numPr>
          <w:ilvl w:val="0"/>
          <w:numId w:val="15"/>
        </w:numPr>
        <w:spacing w:after="160" w:line="259" w:lineRule="auto"/>
        <w:rPr>
          <w:rFonts w:ascii="Calibri" w:hAnsi="Calibri"/>
          <w:lang w:val="fr-CA"/>
        </w:rPr>
      </w:pPr>
      <w:r w:rsidRPr="000F67D7">
        <w:rPr>
          <w:rFonts w:ascii="Calibri" w:hAnsi="Calibri"/>
          <w:lang w:val="fr-CA"/>
        </w:rPr>
        <w:t>Selon vous, quels sont les avantages du dépôt direct? Qu’est-ce qui motiverait les gens à l’utiliser?</w:t>
      </w:r>
    </w:p>
    <w:p w14:paraId="35DDD68A" w14:textId="77777777" w:rsidR="00ED5719" w:rsidRPr="000F67D7" w:rsidRDefault="00ED5719" w:rsidP="00701EE8">
      <w:pPr>
        <w:pStyle w:val="ListParagraph"/>
        <w:numPr>
          <w:ilvl w:val="1"/>
          <w:numId w:val="15"/>
        </w:numPr>
        <w:spacing w:after="160" w:line="259" w:lineRule="auto"/>
        <w:rPr>
          <w:rFonts w:ascii="Calibri" w:hAnsi="Calibri"/>
          <w:lang w:val="fr-CA"/>
        </w:rPr>
      </w:pPr>
      <w:r w:rsidRPr="000F67D7">
        <w:rPr>
          <w:rFonts w:ascii="Calibri" w:hAnsi="Calibri"/>
          <w:lang w:val="fr-CA"/>
        </w:rPr>
        <w:t>Est-ce aussi un avantage pour vous?</w:t>
      </w:r>
    </w:p>
    <w:p w14:paraId="1A7C3F9C" w14:textId="77777777" w:rsidR="00ED5719" w:rsidRPr="000F67D7" w:rsidRDefault="00ED5719" w:rsidP="00701EE8">
      <w:pPr>
        <w:pStyle w:val="ListParagraph"/>
        <w:numPr>
          <w:ilvl w:val="1"/>
          <w:numId w:val="15"/>
        </w:numPr>
        <w:spacing w:after="160" w:line="259" w:lineRule="auto"/>
        <w:rPr>
          <w:rFonts w:ascii="Calibri" w:hAnsi="Calibri"/>
          <w:lang w:val="fr-CA"/>
        </w:rPr>
      </w:pPr>
      <w:r w:rsidRPr="000F67D7">
        <w:rPr>
          <w:rFonts w:ascii="Calibri" w:hAnsi="Calibri"/>
          <w:lang w:val="fr-CA"/>
        </w:rPr>
        <w:t>Comment cela se compare-t-il aux préoccupations ou aux obstacles que vous avez mentionnés?</w:t>
      </w:r>
    </w:p>
    <w:p w14:paraId="2BA0F520" w14:textId="77777777" w:rsidR="00ED5719" w:rsidRPr="000F67D7" w:rsidRDefault="00ED5719" w:rsidP="00701EE8">
      <w:pPr>
        <w:pStyle w:val="ListParagraph"/>
        <w:ind w:left="1440"/>
        <w:rPr>
          <w:rFonts w:ascii="Calibri" w:hAnsi="Calibri"/>
          <w:lang w:val="fr-CA"/>
        </w:rPr>
      </w:pPr>
    </w:p>
    <w:p w14:paraId="58E8A1F8" w14:textId="77777777" w:rsidR="00ED5719" w:rsidRPr="000F67D7" w:rsidRDefault="00ED5719" w:rsidP="00701EE8">
      <w:pPr>
        <w:pStyle w:val="ListParagraph"/>
        <w:numPr>
          <w:ilvl w:val="0"/>
          <w:numId w:val="15"/>
        </w:numPr>
        <w:spacing w:after="160" w:line="259" w:lineRule="auto"/>
        <w:rPr>
          <w:rFonts w:ascii="Calibri" w:hAnsi="Calibri"/>
          <w:lang w:val="fr-CA"/>
        </w:rPr>
      </w:pPr>
      <w:r w:rsidRPr="000F67D7">
        <w:rPr>
          <w:rFonts w:ascii="Calibri" w:hAnsi="Calibri"/>
          <w:lang w:val="fr-CA"/>
        </w:rPr>
        <w:t>Qu’est-ce qui changerait la donne pour vous? Autrement dit, qu’est-ce qui vous convaincrait d’utiliser le dépôt direct plutôt que de recevoir des chèques?</w:t>
      </w:r>
    </w:p>
    <w:p w14:paraId="6F9A7CA9" w14:textId="77777777" w:rsidR="00ED5719" w:rsidRPr="000F67D7" w:rsidRDefault="00ED5719" w:rsidP="00701EE8">
      <w:pPr>
        <w:pStyle w:val="ListParagraph"/>
        <w:rPr>
          <w:rFonts w:ascii="Calibri" w:hAnsi="Calibri"/>
          <w:lang w:val="fr-CA"/>
        </w:rPr>
      </w:pPr>
    </w:p>
    <w:p w14:paraId="14AD49DF" w14:textId="77777777" w:rsidR="00ED5719" w:rsidRPr="000F67D7" w:rsidRDefault="00ED5719" w:rsidP="00701EE8">
      <w:pPr>
        <w:pStyle w:val="ListParagraph"/>
        <w:numPr>
          <w:ilvl w:val="0"/>
          <w:numId w:val="15"/>
        </w:numPr>
        <w:spacing w:after="160" w:line="259" w:lineRule="auto"/>
        <w:rPr>
          <w:rFonts w:ascii="Calibri" w:hAnsi="Calibri"/>
          <w:lang w:val="fr-CA"/>
        </w:rPr>
      </w:pPr>
      <w:r w:rsidRPr="000F67D7">
        <w:rPr>
          <w:rFonts w:ascii="Calibri" w:hAnsi="Calibri"/>
          <w:lang w:val="fr-CA"/>
        </w:rPr>
        <w:t>Qu’est-ce qu’il faudrait pour que vous passiez au dépôt direct?</w:t>
      </w:r>
    </w:p>
    <w:p w14:paraId="56F7A7D5" w14:textId="77777777" w:rsidR="00ED5719" w:rsidRPr="000F67D7" w:rsidRDefault="00ED5719" w:rsidP="00701EE8">
      <w:pPr>
        <w:pStyle w:val="ListParagraph"/>
        <w:numPr>
          <w:ilvl w:val="1"/>
          <w:numId w:val="15"/>
        </w:numPr>
        <w:spacing w:after="160" w:line="259" w:lineRule="auto"/>
        <w:rPr>
          <w:rFonts w:ascii="Calibri" w:hAnsi="Calibri"/>
          <w:lang w:val="fr-CA"/>
        </w:rPr>
      </w:pPr>
      <w:r w:rsidRPr="000F67D7">
        <w:rPr>
          <w:rFonts w:ascii="Calibri" w:hAnsi="Calibri"/>
          <w:lang w:val="fr-CA"/>
        </w:rPr>
        <w:t>Renseignements sur la sécurité de vos renseignements</w:t>
      </w:r>
    </w:p>
    <w:p w14:paraId="75EE7C94" w14:textId="77777777" w:rsidR="00ED5719" w:rsidRPr="000F67D7" w:rsidRDefault="00ED5719" w:rsidP="00701EE8">
      <w:pPr>
        <w:pStyle w:val="ListParagraph"/>
        <w:numPr>
          <w:ilvl w:val="1"/>
          <w:numId w:val="15"/>
        </w:numPr>
        <w:spacing w:after="160" w:line="259" w:lineRule="auto"/>
        <w:rPr>
          <w:rFonts w:ascii="Calibri" w:hAnsi="Calibri"/>
          <w:lang w:val="fr-CA"/>
        </w:rPr>
      </w:pPr>
      <w:r w:rsidRPr="000F67D7">
        <w:rPr>
          <w:rFonts w:ascii="Calibri" w:hAnsi="Calibri"/>
          <w:lang w:val="fr-CA"/>
        </w:rPr>
        <w:t>Renseignements sur l’inscription ou aide pour s’inscrire</w:t>
      </w:r>
    </w:p>
    <w:p w14:paraId="592E30AD" w14:textId="77777777" w:rsidR="00ED5719" w:rsidRPr="000F67D7" w:rsidRDefault="00ED5719" w:rsidP="00701EE8">
      <w:pPr>
        <w:pStyle w:val="ListParagraph"/>
        <w:numPr>
          <w:ilvl w:val="1"/>
          <w:numId w:val="15"/>
        </w:numPr>
        <w:spacing w:after="160" w:line="259" w:lineRule="auto"/>
        <w:rPr>
          <w:rFonts w:ascii="Calibri" w:hAnsi="Calibri"/>
          <w:lang w:val="fr-CA"/>
        </w:rPr>
      </w:pPr>
      <w:r w:rsidRPr="000F67D7">
        <w:rPr>
          <w:rFonts w:ascii="Calibri" w:hAnsi="Calibri"/>
          <w:lang w:val="fr-CA"/>
        </w:rPr>
        <w:t>Moyen facile de s’inscrire, processus d’inscription rapide et facile</w:t>
      </w:r>
    </w:p>
    <w:p w14:paraId="5C0E40E0" w14:textId="77777777" w:rsidR="00ED5719" w:rsidRPr="000F67D7" w:rsidRDefault="00ED5719" w:rsidP="00701EE8">
      <w:pPr>
        <w:pStyle w:val="ListParagraph"/>
        <w:numPr>
          <w:ilvl w:val="1"/>
          <w:numId w:val="15"/>
        </w:numPr>
        <w:spacing w:after="160" w:line="259" w:lineRule="auto"/>
        <w:rPr>
          <w:rFonts w:ascii="Calibri" w:hAnsi="Calibri"/>
          <w:lang w:val="fr-CA"/>
        </w:rPr>
      </w:pPr>
      <w:r w:rsidRPr="000F67D7">
        <w:rPr>
          <w:rFonts w:ascii="Calibri" w:hAnsi="Calibri"/>
          <w:lang w:val="fr-CA"/>
        </w:rPr>
        <w:t>Modification de la quantité de renseignements bancaires à fournir</w:t>
      </w:r>
    </w:p>
    <w:p w14:paraId="29DBBE06" w14:textId="77777777" w:rsidR="00ED5719" w:rsidRPr="000F67D7" w:rsidRDefault="00ED5719" w:rsidP="00701EE8">
      <w:pPr>
        <w:pStyle w:val="ListParagraph"/>
        <w:numPr>
          <w:ilvl w:val="1"/>
          <w:numId w:val="15"/>
        </w:numPr>
        <w:spacing w:after="160" w:line="259" w:lineRule="auto"/>
        <w:rPr>
          <w:rFonts w:ascii="Calibri" w:hAnsi="Calibri"/>
          <w:lang w:val="fr-CA"/>
        </w:rPr>
      </w:pPr>
      <w:r w:rsidRPr="000F67D7">
        <w:rPr>
          <w:rFonts w:ascii="Calibri" w:hAnsi="Calibri"/>
          <w:lang w:val="fr-CA"/>
        </w:rPr>
        <w:t>Possibilité de préciser ou de contrôler des choses, comme le compte dans lequel le dépôt se fait ou le moment où le dépôt a lieu</w:t>
      </w:r>
    </w:p>
    <w:p w14:paraId="6E15AE30" w14:textId="77777777" w:rsidR="00ED5719" w:rsidRPr="000F67D7" w:rsidRDefault="00ED5719" w:rsidP="00701EE8">
      <w:pPr>
        <w:pStyle w:val="ListParagraph"/>
        <w:ind w:left="1440"/>
        <w:rPr>
          <w:rFonts w:ascii="Calibri" w:hAnsi="Calibri"/>
          <w:lang w:val="fr-CA"/>
        </w:rPr>
      </w:pPr>
    </w:p>
    <w:p w14:paraId="50C8689D" w14:textId="77777777" w:rsidR="00ED5719" w:rsidRPr="000F67D7" w:rsidRDefault="00ED5719" w:rsidP="00701EE8">
      <w:pPr>
        <w:pStyle w:val="ListParagraph"/>
        <w:numPr>
          <w:ilvl w:val="0"/>
          <w:numId w:val="15"/>
        </w:numPr>
        <w:spacing w:after="160" w:line="259" w:lineRule="auto"/>
        <w:rPr>
          <w:rFonts w:ascii="Calibri" w:hAnsi="Calibri"/>
          <w:lang w:val="fr-CA"/>
        </w:rPr>
      </w:pPr>
      <w:r w:rsidRPr="000F67D7">
        <w:rPr>
          <w:rFonts w:ascii="Calibri" w:hAnsi="Calibri"/>
          <w:lang w:val="fr-CA"/>
        </w:rPr>
        <w:t>Avez-vous vu des renseignements ou des publicités sur le dépôt direct, ou est-ce que quelqu’un vous en a parlé?</w:t>
      </w:r>
    </w:p>
    <w:p w14:paraId="33622E92" w14:textId="77777777" w:rsidR="00ED5719" w:rsidRPr="000F67D7" w:rsidRDefault="00ED5719" w:rsidP="00701EE8">
      <w:pPr>
        <w:pStyle w:val="ListParagraph"/>
        <w:numPr>
          <w:ilvl w:val="1"/>
          <w:numId w:val="15"/>
        </w:numPr>
        <w:spacing w:after="160" w:line="259" w:lineRule="auto"/>
        <w:rPr>
          <w:rFonts w:ascii="Calibri" w:hAnsi="Calibri"/>
          <w:lang w:val="fr-CA"/>
        </w:rPr>
      </w:pPr>
      <w:r w:rsidRPr="000F67D7">
        <w:rPr>
          <w:rFonts w:ascii="Calibri" w:hAnsi="Calibri"/>
          <w:lang w:val="fr-CA"/>
        </w:rPr>
        <w:t>Où les avez-vous vus ou de qui s’agit-il? Si un aspect vous semble convaincant ou intéressant, de quoi s’agit-il? (p. ex., ne se perd pas dans le courrier, rapidité du paiement, etc.)</w:t>
      </w:r>
    </w:p>
    <w:p w14:paraId="58A16138" w14:textId="77777777" w:rsidR="00ED5719" w:rsidRPr="000F67D7" w:rsidRDefault="00ED5719" w:rsidP="00701EE8">
      <w:pPr>
        <w:pStyle w:val="ListParagraph"/>
        <w:numPr>
          <w:ilvl w:val="1"/>
          <w:numId w:val="15"/>
        </w:numPr>
        <w:spacing w:after="160" w:line="259" w:lineRule="auto"/>
        <w:rPr>
          <w:rFonts w:ascii="Calibri" w:hAnsi="Calibri"/>
          <w:lang w:val="fr-CA"/>
        </w:rPr>
      </w:pPr>
      <w:r w:rsidRPr="000F67D7">
        <w:rPr>
          <w:rFonts w:ascii="Calibri" w:hAnsi="Calibri"/>
          <w:lang w:val="fr-CA"/>
        </w:rPr>
        <w:t>Quel serait la raison ou le message le plus convaincant de ce type d’information?</w:t>
      </w:r>
    </w:p>
    <w:p w14:paraId="421B7470" w14:textId="77777777" w:rsidR="00ED5719" w:rsidRPr="000F67D7" w:rsidRDefault="00ED5719" w:rsidP="00701EE8">
      <w:pPr>
        <w:rPr>
          <w:rFonts w:ascii="Calibri" w:hAnsi="Calibri"/>
          <w:b/>
          <w:u w:val="single"/>
          <w:lang w:val="fr-CA"/>
        </w:rPr>
      </w:pPr>
      <w:r w:rsidRPr="000F67D7">
        <w:rPr>
          <w:rFonts w:ascii="Calibri" w:hAnsi="Calibri"/>
          <w:b/>
          <w:u w:val="single"/>
          <w:lang w:val="fr-CA"/>
        </w:rPr>
        <w:t>Conclusion</w:t>
      </w:r>
    </w:p>
    <w:p w14:paraId="324ED763" w14:textId="77777777" w:rsidR="00ED5719" w:rsidRPr="000F67D7" w:rsidRDefault="00ED5719" w:rsidP="00701EE8">
      <w:pPr>
        <w:pStyle w:val="ListParagraph"/>
        <w:rPr>
          <w:rFonts w:ascii="Calibri" w:hAnsi="Calibri"/>
          <w:lang w:val="fr-CA"/>
        </w:rPr>
      </w:pPr>
    </w:p>
    <w:p w14:paraId="15A9BD9F" w14:textId="77777777" w:rsidR="00ED5719" w:rsidRPr="000F67D7" w:rsidRDefault="00ED5719" w:rsidP="00701EE8">
      <w:pPr>
        <w:pStyle w:val="ListParagraph"/>
        <w:numPr>
          <w:ilvl w:val="0"/>
          <w:numId w:val="15"/>
        </w:numPr>
        <w:spacing w:after="160" w:line="259" w:lineRule="auto"/>
        <w:rPr>
          <w:rFonts w:ascii="Calibri" w:hAnsi="Calibri"/>
          <w:lang w:val="fr-CA"/>
        </w:rPr>
      </w:pPr>
      <w:r w:rsidRPr="000F67D7">
        <w:rPr>
          <w:rFonts w:ascii="Calibri" w:hAnsi="Calibri"/>
          <w:lang w:val="fr-CA"/>
        </w:rPr>
        <w:t>Est-ce que vous aimeriez ajouter quelque chose?</w:t>
      </w:r>
    </w:p>
    <w:p w14:paraId="2BDC2945" w14:textId="77777777" w:rsidR="00ED5719" w:rsidRPr="000F67D7" w:rsidRDefault="00ED5719" w:rsidP="00701EE8">
      <w:pPr>
        <w:rPr>
          <w:rFonts w:ascii="Calibri" w:hAnsi="Calibri"/>
          <w:lang w:val="fr-CA"/>
        </w:rPr>
      </w:pPr>
    </w:p>
    <w:p w14:paraId="382811DC" w14:textId="77777777" w:rsidR="00ED5719" w:rsidRPr="000F67D7" w:rsidRDefault="00ED5719" w:rsidP="00701EE8">
      <w:pPr>
        <w:rPr>
          <w:rFonts w:ascii="Calibri" w:hAnsi="Calibri"/>
          <w:lang w:val="fr-CA"/>
        </w:rPr>
      </w:pPr>
    </w:p>
    <w:p w14:paraId="7441FDEF" w14:textId="77777777" w:rsidR="00ED5719" w:rsidRPr="000F67D7" w:rsidRDefault="00ED5719" w:rsidP="00701EE8">
      <w:pPr>
        <w:jc w:val="center"/>
        <w:rPr>
          <w:rFonts w:ascii="Calibri" w:hAnsi="Calibri"/>
          <w:lang w:val="fr-CA"/>
        </w:rPr>
      </w:pPr>
      <w:r w:rsidRPr="000F67D7">
        <w:rPr>
          <w:rFonts w:ascii="Calibri" w:hAnsi="Calibri"/>
          <w:b/>
          <w:i/>
          <w:lang w:val="fr-CA"/>
        </w:rPr>
        <w:t>Merci de votre participation!</w:t>
      </w:r>
    </w:p>
    <w:p w14:paraId="22B7B1F0" w14:textId="77777777" w:rsidR="00ED5719" w:rsidRPr="000F67D7" w:rsidRDefault="00ED5719" w:rsidP="00701EE8">
      <w:pPr>
        <w:rPr>
          <w:rFonts w:ascii="Calibri" w:hAnsi="Calibri"/>
          <w:b/>
          <w:bCs/>
          <w:lang w:val="fr-CA"/>
        </w:rPr>
      </w:pPr>
    </w:p>
    <w:p w14:paraId="7C31FE41" w14:textId="77777777" w:rsidR="00ED5719" w:rsidRPr="000F67D7" w:rsidRDefault="00ED5719" w:rsidP="00701EE8">
      <w:pPr>
        <w:rPr>
          <w:rFonts w:ascii="Calibri" w:hAnsi="Calibri"/>
          <w:b/>
          <w:lang w:val="fr-CA"/>
        </w:rPr>
      </w:pPr>
      <w:r w:rsidRPr="000F67D7">
        <w:rPr>
          <w:rFonts w:ascii="Calibri" w:hAnsi="Calibri"/>
          <w:lang w:val="fr-CA"/>
        </w:rPr>
        <w:br w:type="page"/>
      </w:r>
      <w:r w:rsidRPr="000F67D7">
        <w:rPr>
          <w:rFonts w:ascii="Calibri" w:hAnsi="Calibri"/>
          <w:b/>
          <w:lang w:val="fr-CA"/>
        </w:rPr>
        <w:lastRenderedPageBreak/>
        <w:t>Nouvelles inscriptions au dépôt direct</w:t>
      </w:r>
    </w:p>
    <w:p w14:paraId="24F3FB0D" w14:textId="77777777" w:rsidR="00ED5719" w:rsidRPr="000F67D7" w:rsidRDefault="00ED5719" w:rsidP="00701EE8">
      <w:pPr>
        <w:pStyle w:val="Chapterbodytext"/>
        <w:rPr>
          <w:lang w:val="fr-CA"/>
        </w:rPr>
      </w:pPr>
    </w:p>
    <w:p w14:paraId="3EF2E9E1" w14:textId="77777777" w:rsidR="00ED5719" w:rsidRPr="000F67D7" w:rsidRDefault="00ED5719" w:rsidP="00701EE8">
      <w:pPr>
        <w:pStyle w:val="ListParagraph"/>
        <w:numPr>
          <w:ilvl w:val="0"/>
          <w:numId w:val="17"/>
        </w:numPr>
        <w:spacing w:after="160" w:line="259" w:lineRule="auto"/>
        <w:rPr>
          <w:rFonts w:ascii="Calibri" w:hAnsi="Calibri"/>
          <w:lang w:val="fr-CA"/>
        </w:rPr>
      </w:pPr>
      <w:r w:rsidRPr="000F67D7">
        <w:rPr>
          <w:rFonts w:ascii="Calibri" w:hAnsi="Calibri"/>
          <w:lang w:val="fr-CA"/>
        </w:rPr>
        <w:t>Quand vous êtes-vous inscrit(e) au dépôt direct?</w:t>
      </w:r>
    </w:p>
    <w:p w14:paraId="08033382" w14:textId="77777777" w:rsidR="00ED5719" w:rsidRPr="000F67D7" w:rsidRDefault="00ED5719" w:rsidP="00701EE8">
      <w:pPr>
        <w:pStyle w:val="ListParagraph"/>
        <w:rPr>
          <w:rFonts w:ascii="Calibri" w:hAnsi="Calibri"/>
          <w:lang w:val="fr-CA"/>
        </w:rPr>
      </w:pPr>
    </w:p>
    <w:p w14:paraId="7DDBC2BD" w14:textId="77777777" w:rsidR="00ED5719" w:rsidRPr="000F67D7" w:rsidRDefault="00ED5719" w:rsidP="00701EE8">
      <w:pPr>
        <w:pStyle w:val="ListParagraph"/>
        <w:numPr>
          <w:ilvl w:val="0"/>
          <w:numId w:val="17"/>
        </w:numPr>
        <w:spacing w:after="160" w:line="259" w:lineRule="auto"/>
        <w:rPr>
          <w:rFonts w:ascii="Calibri" w:hAnsi="Calibri"/>
          <w:lang w:val="fr-CA"/>
        </w:rPr>
      </w:pPr>
      <w:r w:rsidRPr="000F67D7">
        <w:rPr>
          <w:rFonts w:ascii="Calibri" w:hAnsi="Calibri"/>
          <w:lang w:val="fr-CA"/>
        </w:rPr>
        <w:t>Aviez-vous déjà reçu des paiements du gouvernement du Canada par chèque avant de vous y inscrire?</w:t>
      </w:r>
    </w:p>
    <w:p w14:paraId="72CAB58F" w14:textId="77777777" w:rsidR="00ED5719" w:rsidRPr="000F67D7" w:rsidRDefault="00ED5719" w:rsidP="00701EE8">
      <w:pPr>
        <w:pStyle w:val="ListParagraph"/>
        <w:rPr>
          <w:rFonts w:ascii="Calibri" w:hAnsi="Calibri"/>
          <w:lang w:val="fr-CA"/>
        </w:rPr>
      </w:pPr>
    </w:p>
    <w:p w14:paraId="65A4142D" w14:textId="77777777" w:rsidR="00ED5719" w:rsidRPr="000F67D7" w:rsidRDefault="00ED5719" w:rsidP="00701EE8">
      <w:pPr>
        <w:pStyle w:val="ListParagraph"/>
        <w:numPr>
          <w:ilvl w:val="0"/>
          <w:numId w:val="17"/>
        </w:numPr>
        <w:spacing w:after="160" w:line="259" w:lineRule="auto"/>
        <w:rPr>
          <w:rFonts w:ascii="Calibri" w:hAnsi="Calibri"/>
          <w:lang w:val="fr-CA"/>
        </w:rPr>
      </w:pPr>
      <w:r w:rsidRPr="000F67D7">
        <w:rPr>
          <w:rFonts w:ascii="Calibri" w:hAnsi="Calibri"/>
          <w:lang w:val="fr-CA"/>
        </w:rPr>
        <w:t>Qu’est-ce qui vous a convaincu de vous inscrire au dépôt direct à ce moment-là?</w:t>
      </w:r>
    </w:p>
    <w:p w14:paraId="62A6EB78" w14:textId="77777777" w:rsidR="00ED5719" w:rsidRPr="000F67D7" w:rsidRDefault="00ED5719" w:rsidP="00701EE8">
      <w:pPr>
        <w:pStyle w:val="ListParagraph"/>
        <w:rPr>
          <w:rFonts w:ascii="Calibri" w:hAnsi="Calibri"/>
          <w:lang w:val="fr-CA"/>
        </w:rPr>
      </w:pPr>
    </w:p>
    <w:p w14:paraId="38A454BA" w14:textId="77777777" w:rsidR="00ED5719" w:rsidRPr="000F67D7" w:rsidRDefault="00ED5719" w:rsidP="00701EE8">
      <w:pPr>
        <w:pStyle w:val="ListParagraph"/>
        <w:numPr>
          <w:ilvl w:val="0"/>
          <w:numId w:val="17"/>
        </w:numPr>
        <w:spacing w:after="160" w:line="259" w:lineRule="auto"/>
        <w:rPr>
          <w:rFonts w:ascii="Calibri" w:hAnsi="Calibri"/>
          <w:lang w:val="fr-CA"/>
        </w:rPr>
      </w:pPr>
      <w:r w:rsidRPr="000F67D7">
        <w:rPr>
          <w:rFonts w:ascii="Calibri" w:hAnsi="Calibri"/>
          <w:lang w:val="fr-CA"/>
        </w:rPr>
        <w:t>Aviez-vous vu des renseignements ou des publicités sur le dépôt direct, ou est-ce que quelqu’un vous en avait parlé avant votre inscription?</w:t>
      </w:r>
    </w:p>
    <w:p w14:paraId="13534042" w14:textId="77777777" w:rsidR="00ED5719" w:rsidRPr="000F67D7" w:rsidRDefault="00ED5719" w:rsidP="00701EE8">
      <w:pPr>
        <w:pStyle w:val="ListParagraph"/>
        <w:numPr>
          <w:ilvl w:val="1"/>
          <w:numId w:val="16"/>
        </w:numPr>
        <w:spacing w:after="160" w:line="259" w:lineRule="auto"/>
        <w:rPr>
          <w:rFonts w:ascii="Calibri" w:hAnsi="Calibri"/>
          <w:lang w:val="fr-CA"/>
        </w:rPr>
      </w:pPr>
      <w:r w:rsidRPr="000F67D7">
        <w:rPr>
          <w:rFonts w:ascii="Calibri" w:hAnsi="Calibri"/>
          <w:lang w:val="fr-CA"/>
        </w:rPr>
        <w:t>Où les avez-vous vus ou de qui s’agissait-il? Si un aspect vous semblait convaincant ou intéressant, de quoi s’agit-il? (p. ex., ne se perd pas dans le courrier, rapidité du paiement, etc.)</w:t>
      </w:r>
    </w:p>
    <w:p w14:paraId="7BD4F1E6" w14:textId="77777777" w:rsidR="00ED5719" w:rsidRPr="000F67D7" w:rsidRDefault="00ED5719" w:rsidP="00701EE8">
      <w:pPr>
        <w:pStyle w:val="ListParagraph"/>
        <w:numPr>
          <w:ilvl w:val="1"/>
          <w:numId w:val="16"/>
        </w:numPr>
        <w:spacing w:after="160" w:line="259" w:lineRule="auto"/>
        <w:rPr>
          <w:rFonts w:ascii="Calibri" w:hAnsi="Calibri"/>
          <w:lang w:val="fr-CA"/>
        </w:rPr>
      </w:pPr>
      <w:r w:rsidRPr="000F67D7">
        <w:rPr>
          <w:rFonts w:ascii="Calibri" w:hAnsi="Calibri"/>
          <w:lang w:val="fr-CA"/>
        </w:rPr>
        <w:t>Quel était la raison ou le message le plus convaincant de ce type d’information?</w:t>
      </w:r>
    </w:p>
    <w:p w14:paraId="33510129" w14:textId="77777777" w:rsidR="00ED5719" w:rsidRPr="000F67D7" w:rsidRDefault="00ED5719" w:rsidP="00701EE8">
      <w:pPr>
        <w:pStyle w:val="ListParagraph"/>
        <w:numPr>
          <w:ilvl w:val="1"/>
          <w:numId w:val="16"/>
        </w:numPr>
        <w:spacing w:after="160" w:line="259" w:lineRule="auto"/>
        <w:rPr>
          <w:rFonts w:ascii="Calibri" w:hAnsi="Calibri"/>
          <w:lang w:val="fr-CA"/>
        </w:rPr>
      </w:pPr>
      <w:r w:rsidRPr="000F67D7">
        <w:rPr>
          <w:rFonts w:ascii="Calibri" w:hAnsi="Calibri"/>
          <w:lang w:val="fr-CA"/>
        </w:rPr>
        <w:t>Est-ce que le fait d’obtenir ces renseignements vous a amené(e) à vous inscrire?</w:t>
      </w:r>
    </w:p>
    <w:p w14:paraId="45A65E6E" w14:textId="77777777" w:rsidR="00ED5719" w:rsidRPr="000F67D7" w:rsidRDefault="00ED5719" w:rsidP="00701EE8">
      <w:pPr>
        <w:pStyle w:val="ListParagraph"/>
        <w:rPr>
          <w:rFonts w:ascii="Calibri" w:hAnsi="Calibri"/>
          <w:lang w:val="fr-CA"/>
        </w:rPr>
      </w:pPr>
    </w:p>
    <w:p w14:paraId="1A818851" w14:textId="77777777" w:rsidR="00ED5719" w:rsidRPr="000F67D7" w:rsidRDefault="00ED5719" w:rsidP="00701EE8">
      <w:pPr>
        <w:pStyle w:val="ListParagraph"/>
        <w:numPr>
          <w:ilvl w:val="0"/>
          <w:numId w:val="17"/>
        </w:numPr>
        <w:spacing w:after="160" w:line="259" w:lineRule="auto"/>
        <w:rPr>
          <w:rFonts w:ascii="Calibri" w:hAnsi="Calibri"/>
          <w:lang w:val="fr-CA"/>
        </w:rPr>
      </w:pPr>
      <w:r w:rsidRPr="000F67D7">
        <w:rPr>
          <w:rFonts w:ascii="Calibri" w:hAnsi="Calibri"/>
          <w:lang w:val="fr-CA"/>
        </w:rPr>
        <w:t>Pourquoi receviez-vous des chèques avant de passer au dépôt direct?</w:t>
      </w:r>
    </w:p>
    <w:p w14:paraId="7657438B" w14:textId="77777777" w:rsidR="00ED5719" w:rsidRPr="000F67D7" w:rsidRDefault="00ED5719" w:rsidP="00701EE8">
      <w:pPr>
        <w:pStyle w:val="ListParagraph"/>
        <w:numPr>
          <w:ilvl w:val="0"/>
          <w:numId w:val="18"/>
        </w:numPr>
        <w:spacing w:after="160" w:line="259" w:lineRule="auto"/>
        <w:rPr>
          <w:rFonts w:ascii="Calibri" w:hAnsi="Calibri"/>
          <w:lang w:val="fr-CA"/>
        </w:rPr>
      </w:pPr>
      <w:r w:rsidRPr="000F67D7">
        <w:rPr>
          <w:rFonts w:ascii="Calibri" w:hAnsi="Calibri"/>
          <w:lang w:val="fr-CA"/>
        </w:rPr>
        <w:t>Quelles étaient vos préoccupations précises au sujet de la réception de paiements par dépôt direct ou quels obstacles y voyiez-vous?</w:t>
      </w:r>
    </w:p>
    <w:p w14:paraId="0CC72D93" w14:textId="77777777" w:rsidR="00ED5719" w:rsidRPr="000F67D7" w:rsidRDefault="00ED5719" w:rsidP="00701EE8">
      <w:pPr>
        <w:pStyle w:val="ListParagraph"/>
        <w:numPr>
          <w:ilvl w:val="0"/>
          <w:numId w:val="18"/>
        </w:numPr>
        <w:spacing w:after="160" w:line="259" w:lineRule="auto"/>
        <w:rPr>
          <w:rFonts w:ascii="Calibri" w:hAnsi="Calibri"/>
          <w:lang w:val="fr-CA"/>
        </w:rPr>
      </w:pPr>
      <w:r w:rsidRPr="000F67D7">
        <w:rPr>
          <w:rFonts w:ascii="Calibri" w:hAnsi="Calibri"/>
          <w:lang w:val="fr-CA"/>
        </w:rPr>
        <w:t>Pourquoi?</w:t>
      </w:r>
    </w:p>
    <w:p w14:paraId="502C2077" w14:textId="77777777" w:rsidR="00ED5719" w:rsidRPr="000F67D7" w:rsidRDefault="00ED5719" w:rsidP="00701EE8">
      <w:pPr>
        <w:pStyle w:val="ListParagraph"/>
        <w:ind w:left="1440"/>
        <w:rPr>
          <w:rFonts w:ascii="Calibri" w:hAnsi="Calibri"/>
          <w:lang w:val="fr-CA"/>
        </w:rPr>
      </w:pPr>
    </w:p>
    <w:p w14:paraId="47E65AAF" w14:textId="77777777" w:rsidR="00ED5719" w:rsidRPr="000F67D7" w:rsidRDefault="00ED5719" w:rsidP="00701EE8">
      <w:pPr>
        <w:pStyle w:val="ListParagraph"/>
        <w:numPr>
          <w:ilvl w:val="0"/>
          <w:numId w:val="17"/>
        </w:numPr>
        <w:spacing w:after="160" w:line="259" w:lineRule="auto"/>
        <w:rPr>
          <w:rFonts w:ascii="Calibri" w:hAnsi="Calibri"/>
          <w:lang w:val="fr-CA"/>
        </w:rPr>
      </w:pPr>
      <w:r w:rsidRPr="000F67D7">
        <w:rPr>
          <w:rFonts w:ascii="Calibri" w:hAnsi="Calibri"/>
          <w:lang w:val="fr-CA"/>
        </w:rPr>
        <w:t>Selon vous, quels sont les avantages du dépôt direct? Qu’est-ce qui motiverait les gens à l’utiliser?</w:t>
      </w:r>
    </w:p>
    <w:p w14:paraId="6B31C32A" w14:textId="77777777" w:rsidR="00ED5719" w:rsidRPr="000F67D7" w:rsidRDefault="00ED5719" w:rsidP="00701EE8">
      <w:pPr>
        <w:pStyle w:val="ListParagraph"/>
        <w:numPr>
          <w:ilvl w:val="0"/>
          <w:numId w:val="19"/>
        </w:numPr>
        <w:spacing w:after="160" w:line="259" w:lineRule="auto"/>
        <w:rPr>
          <w:rFonts w:ascii="Calibri" w:hAnsi="Calibri"/>
          <w:lang w:val="fr-CA"/>
        </w:rPr>
      </w:pPr>
      <w:r w:rsidRPr="000F67D7">
        <w:rPr>
          <w:rFonts w:ascii="Calibri" w:hAnsi="Calibri"/>
          <w:lang w:val="fr-CA"/>
        </w:rPr>
        <w:t xml:space="preserve">Est-ce l’avantage que vous avez vu lorsque vous avez décidé de vous inscrire? </w:t>
      </w:r>
    </w:p>
    <w:p w14:paraId="6F19090F" w14:textId="77777777" w:rsidR="00ED5719" w:rsidRPr="000F67D7" w:rsidRDefault="00ED5719" w:rsidP="00701EE8">
      <w:pPr>
        <w:pStyle w:val="ListParagraph"/>
        <w:numPr>
          <w:ilvl w:val="0"/>
          <w:numId w:val="19"/>
        </w:numPr>
        <w:spacing w:after="160" w:line="259" w:lineRule="auto"/>
        <w:rPr>
          <w:rFonts w:ascii="Calibri" w:hAnsi="Calibri"/>
          <w:lang w:val="fr-CA"/>
        </w:rPr>
      </w:pPr>
      <w:r w:rsidRPr="000F67D7">
        <w:rPr>
          <w:rFonts w:ascii="Calibri" w:hAnsi="Calibri"/>
          <w:lang w:val="fr-CA"/>
        </w:rPr>
        <w:t>Comment cela se compare-t-il aux préoccupations ou aux obstacles que vous avez mentionnés plus tôt?</w:t>
      </w:r>
    </w:p>
    <w:p w14:paraId="2E7D6662" w14:textId="77777777" w:rsidR="00ED5719" w:rsidRPr="000F67D7" w:rsidRDefault="00ED5719" w:rsidP="00701EE8">
      <w:pPr>
        <w:pStyle w:val="ListParagraph"/>
        <w:ind w:left="1440"/>
        <w:rPr>
          <w:rFonts w:ascii="Calibri" w:hAnsi="Calibri"/>
          <w:lang w:val="fr-CA"/>
        </w:rPr>
      </w:pPr>
    </w:p>
    <w:p w14:paraId="1BCD80AA" w14:textId="77777777" w:rsidR="00ED5719" w:rsidRPr="000F67D7" w:rsidRDefault="00ED5719" w:rsidP="00701EE8">
      <w:pPr>
        <w:pStyle w:val="ListParagraph"/>
        <w:numPr>
          <w:ilvl w:val="0"/>
          <w:numId w:val="17"/>
        </w:numPr>
        <w:spacing w:after="160" w:line="259" w:lineRule="auto"/>
        <w:rPr>
          <w:rFonts w:ascii="Calibri" w:hAnsi="Calibri"/>
          <w:lang w:val="fr-CA"/>
        </w:rPr>
      </w:pPr>
      <w:r w:rsidRPr="000F67D7">
        <w:rPr>
          <w:rFonts w:ascii="Calibri" w:hAnsi="Calibri"/>
          <w:lang w:val="fr-CA"/>
        </w:rPr>
        <w:t>Selon vous, qu’est-ce qui changerait la donne pour la plupart des gens? (Autrement dit, qu’est-ce qui les convaincrait d’utiliser le dépôt direct plutôt que de recevoir des chèques?)</w:t>
      </w:r>
    </w:p>
    <w:p w14:paraId="35CDC30A" w14:textId="77777777" w:rsidR="00ED5719" w:rsidRPr="000F67D7" w:rsidRDefault="00ED5719" w:rsidP="00701EE8">
      <w:pPr>
        <w:pStyle w:val="ListParagraph"/>
        <w:rPr>
          <w:rFonts w:ascii="Calibri" w:hAnsi="Calibri"/>
          <w:lang w:val="fr-CA"/>
        </w:rPr>
      </w:pPr>
    </w:p>
    <w:p w14:paraId="31C022D6" w14:textId="77777777" w:rsidR="00ED5719" w:rsidRPr="000F67D7" w:rsidRDefault="00ED5719" w:rsidP="00701EE8">
      <w:pPr>
        <w:pStyle w:val="ListParagraph"/>
        <w:numPr>
          <w:ilvl w:val="0"/>
          <w:numId w:val="17"/>
        </w:numPr>
        <w:spacing w:after="160" w:line="259" w:lineRule="auto"/>
        <w:rPr>
          <w:rFonts w:ascii="Calibri" w:hAnsi="Calibri"/>
          <w:lang w:val="fr-CA"/>
        </w:rPr>
      </w:pPr>
      <w:r w:rsidRPr="000F67D7">
        <w:rPr>
          <w:rFonts w:ascii="Calibri" w:hAnsi="Calibri"/>
          <w:lang w:val="fr-CA"/>
        </w:rPr>
        <w:t>Quel a été le principal facteur que vous avez pris en considération au moment de passer au dépôt direct?</w:t>
      </w:r>
    </w:p>
    <w:p w14:paraId="33053B2B" w14:textId="77777777" w:rsidR="00ED5719" w:rsidRPr="000F67D7" w:rsidRDefault="00ED5719" w:rsidP="00701EE8">
      <w:pPr>
        <w:pStyle w:val="ListParagraph"/>
        <w:numPr>
          <w:ilvl w:val="0"/>
          <w:numId w:val="20"/>
        </w:numPr>
        <w:spacing w:after="160" w:line="259" w:lineRule="auto"/>
        <w:rPr>
          <w:rFonts w:ascii="Calibri" w:hAnsi="Calibri"/>
          <w:lang w:val="fr-CA"/>
        </w:rPr>
      </w:pPr>
      <w:r w:rsidRPr="000F67D7">
        <w:rPr>
          <w:rFonts w:ascii="Calibri" w:hAnsi="Calibri"/>
          <w:lang w:val="fr-CA"/>
        </w:rPr>
        <w:t>Renseignements sur la sécurité de vos renseignements</w:t>
      </w:r>
    </w:p>
    <w:p w14:paraId="6ABBA8C6" w14:textId="77777777" w:rsidR="00ED5719" w:rsidRPr="000F67D7" w:rsidRDefault="00ED5719" w:rsidP="00701EE8">
      <w:pPr>
        <w:pStyle w:val="ListParagraph"/>
        <w:numPr>
          <w:ilvl w:val="0"/>
          <w:numId w:val="20"/>
        </w:numPr>
        <w:spacing w:after="160" w:line="259" w:lineRule="auto"/>
        <w:rPr>
          <w:rFonts w:ascii="Calibri" w:hAnsi="Calibri"/>
          <w:lang w:val="fr-CA"/>
        </w:rPr>
      </w:pPr>
      <w:r w:rsidRPr="000F67D7">
        <w:rPr>
          <w:rFonts w:ascii="Calibri" w:hAnsi="Calibri"/>
          <w:lang w:val="fr-CA"/>
        </w:rPr>
        <w:t>Renseignements sur l’inscription ou aide pour s’inscrire</w:t>
      </w:r>
    </w:p>
    <w:p w14:paraId="3C46B10F" w14:textId="77777777" w:rsidR="00ED5719" w:rsidRPr="000F67D7" w:rsidRDefault="00ED5719" w:rsidP="00701EE8">
      <w:pPr>
        <w:pStyle w:val="ListParagraph"/>
        <w:numPr>
          <w:ilvl w:val="0"/>
          <w:numId w:val="20"/>
        </w:numPr>
        <w:spacing w:after="160" w:line="259" w:lineRule="auto"/>
        <w:rPr>
          <w:rFonts w:ascii="Calibri" w:hAnsi="Calibri"/>
          <w:lang w:val="fr-CA"/>
        </w:rPr>
      </w:pPr>
      <w:r w:rsidRPr="000F67D7">
        <w:rPr>
          <w:rFonts w:ascii="Calibri" w:hAnsi="Calibri"/>
          <w:lang w:val="fr-CA"/>
        </w:rPr>
        <w:t>Le fait que ce service était offert sur le portail en ligne de votre banque</w:t>
      </w:r>
    </w:p>
    <w:p w14:paraId="7F037352" w14:textId="77777777" w:rsidR="00ED5719" w:rsidRPr="000F67D7" w:rsidRDefault="00ED5719" w:rsidP="00701EE8">
      <w:pPr>
        <w:pStyle w:val="ListParagraph"/>
        <w:numPr>
          <w:ilvl w:val="0"/>
          <w:numId w:val="20"/>
        </w:numPr>
        <w:spacing w:after="160" w:line="259" w:lineRule="auto"/>
        <w:rPr>
          <w:rFonts w:ascii="Calibri" w:hAnsi="Calibri"/>
          <w:lang w:val="fr-CA"/>
        </w:rPr>
      </w:pPr>
      <w:r w:rsidRPr="000F67D7">
        <w:rPr>
          <w:rFonts w:ascii="Calibri" w:hAnsi="Calibri"/>
          <w:lang w:val="fr-CA"/>
        </w:rPr>
        <w:t>Moyen facile de s’inscrire, processus d’inscription rapide et facile</w:t>
      </w:r>
    </w:p>
    <w:p w14:paraId="426C200D" w14:textId="77777777" w:rsidR="00ED5719" w:rsidRPr="000F67D7" w:rsidRDefault="00ED5719" w:rsidP="00701EE8">
      <w:pPr>
        <w:pStyle w:val="ListParagraph"/>
        <w:numPr>
          <w:ilvl w:val="0"/>
          <w:numId w:val="20"/>
        </w:numPr>
        <w:spacing w:after="160" w:line="259" w:lineRule="auto"/>
        <w:rPr>
          <w:rFonts w:ascii="Calibri" w:hAnsi="Calibri"/>
          <w:lang w:val="fr-CA"/>
        </w:rPr>
      </w:pPr>
      <w:r w:rsidRPr="000F67D7">
        <w:rPr>
          <w:rFonts w:ascii="Calibri" w:hAnsi="Calibri"/>
          <w:lang w:val="fr-CA"/>
        </w:rPr>
        <w:t>Modification du nombre de renseignements bancaires à fournir</w:t>
      </w:r>
    </w:p>
    <w:p w14:paraId="491677F3" w14:textId="77777777" w:rsidR="00ED5719" w:rsidRPr="000F67D7" w:rsidRDefault="00ED5719" w:rsidP="00701EE8">
      <w:pPr>
        <w:pStyle w:val="ListParagraph"/>
        <w:numPr>
          <w:ilvl w:val="0"/>
          <w:numId w:val="20"/>
        </w:numPr>
        <w:spacing w:after="160" w:line="259" w:lineRule="auto"/>
        <w:rPr>
          <w:rFonts w:ascii="Calibri" w:hAnsi="Calibri"/>
          <w:lang w:val="fr-CA"/>
        </w:rPr>
      </w:pPr>
      <w:r w:rsidRPr="000F67D7">
        <w:rPr>
          <w:rFonts w:ascii="Calibri" w:hAnsi="Calibri"/>
          <w:lang w:val="fr-CA"/>
        </w:rPr>
        <w:t>Possibilité de préciser ou de contrôler des choses comme le compte dans lequel le dépôt se fait ou le moment où il est déposé</w:t>
      </w:r>
    </w:p>
    <w:p w14:paraId="7E048E53" w14:textId="77777777" w:rsidR="00ED5719" w:rsidRPr="000F67D7" w:rsidRDefault="00ED5719" w:rsidP="00701EE8">
      <w:pPr>
        <w:pStyle w:val="ListParagraph"/>
        <w:ind w:left="1440"/>
        <w:rPr>
          <w:rFonts w:ascii="Calibri" w:hAnsi="Calibri"/>
          <w:lang w:val="fr-CA"/>
        </w:rPr>
      </w:pPr>
    </w:p>
    <w:p w14:paraId="0FD4F952" w14:textId="77777777" w:rsidR="00ED5719" w:rsidRPr="000F67D7" w:rsidRDefault="00ED5719" w:rsidP="00701EE8">
      <w:pPr>
        <w:pStyle w:val="ListParagraph"/>
        <w:numPr>
          <w:ilvl w:val="0"/>
          <w:numId w:val="17"/>
        </w:numPr>
        <w:spacing w:after="160" w:line="259" w:lineRule="auto"/>
        <w:rPr>
          <w:rFonts w:ascii="Calibri" w:hAnsi="Calibri"/>
          <w:lang w:val="fr-CA"/>
        </w:rPr>
      </w:pPr>
      <w:r w:rsidRPr="000F67D7">
        <w:rPr>
          <w:rFonts w:ascii="Calibri" w:hAnsi="Calibri"/>
          <w:lang w:val="fr-CA"/>
        </w:rPr>
        <w:t>Parlons maintenant du processus d’inscription. Comment vous êtes-vous inscrit(e) au dépôt direct? (Détails sur l’inscription directe en ligne auprès du GC ou par le biais d’une institution financière, plutôt que par téléphone, en personne, etc.)</w:t>
      </w:r>
    </w:p>
    <w:p w14:paraId="786D794E" w14:textId="77777777" w:rsidR="00ED5719" w:rsidRPr="000F67D7" w:rsidRDefault="00ED5719" w:rsidP="00701EE8">
      <w:pPr>
        <w:pStyle w:val="ListParagraph"/>
        <w:numPr>
          <w:ilvl w:val="0"/>
          <w:numId w:val="21"/>
        </w:numPr>
        <w:spacing w:after="160" w:line="259" w:lineRule="auto"/>
        <w:rPr>
          <w:rFonts w:ascii="Calibri" w:hAnsi="Calibri"/>
          <w:lang w:val="fr-CA"/>
        </w:rPr>
      </w:pPr>
      <w:r w:rsidRPr="000F67D7">
        <w:rPr>
          <w:rFonts w:ascii="Calibri" w:hAnsi="Calibri"/>
          <w:lang w:val="fr-CA"/>
        </w:rPr>
        <w:t>Quelqu’un vous a-t-il aidé avec le processus d’inscription?</w:t>
      </w:r>
    </w:p>
    <w:p w14:paraId="1AD3A039" w14:textId="77777777" w:rsidR="00ED5719" w:rsidRPr="000F67D7" w:rsidRDefault="00ED5719" w:rsidP="00701EE8">
      <w:pPr>
        <w:pStyle w:val="ListParagraph"/>
        <w:numPr>
          <w:ilvl w:val="0"/>
          <w:numId w:val="21"/>
        </w:numPr>
        <w:spacing w:after="160" w:line="259" w:lineRule="auto"/>
        <w:rPr>
          <w:rFonts w:ascii="Calibri" w:hAnsi="Calibri"/>
          <w:lang w:val="fr-CA"/>
        </w:rPr>
      </w:pPr>
      <w:r w:rsidRPr="000F67D7">
        <w:rPr>
          <w:rFonts w:ascii="Calibri" w:hAnsi="Calibri"/>
          <w:lang w:val="fr-CA"/>
        </w:rPr>
        <w:t>Qu’est-ce qui vous a fait choisir cette méthode d’inscription? Avez-vous terminé le processus de la façon dont vous l’avez commencé ou avez-vous dû changer de méthode ou d’approche? Le cas échéant, pourquoi?</w:t>
      </w:r>
    </w:p>
    <w:p w14:paraId="43B659FD" w14:textId="77777777" w:rsidR="00ED5719" w:rsidRPr="000F67D7" w:rsidRDefault="00ED5719" w:rsidP="00701EE8">
      <w:pPr>
        <w:pStyle w:val="ListParagraph"/>
        <w:rPr>
          <w:rFonts w:ascii="Calibri" w:hAnsi="Calibri"/>
          <w:lang w:val="fr-CA"/>
        </w:rPr>
      </w:pPr>
    </w:p>
    <w:p w14:paraId="45A709FD" w14:textId="77777777" w:rsidR="00ED5719" w:rsidRPr="000F67D7" w:rsidRDefault="00ED5719" w:rsidP="00701EE8">
      <w:pPr>
        <w:pStyle w:val="ListParagraph"/>
        <w:numPr>
          <w:ilvl w:val="0"/>
          <w:numId w:val="17"/>
        </w:numPr>
        <w:spacing w:after="160" w:line="259" w:lineRule="auto"/>
        <w:rPr>
          <w:rFonts w:ascii="Calibri" w:hAnsi="Calibri"/>
          <w:lang w:val="fr-CA"/>
        </w:rPr>
      </w:pPr>
      <w:r w:rsidRPr="000F67D7">
        <w:rPr>
          <w:rFonts w:ascii="Calibri" w:hAnsi="Calibri"/>
          <w:lang w:val="fr-CA"/>
        </w:rPr>
        <w:t>Comment avez-vous trouvé le processus d’inscription?</w:t>
      </w:r>
    </w:p>
    <w:p w14:paraId="343708E6" w14:textId="77777777" w:rsidR="00ED5719" w:rsidRPr="000F67D7" w:rsidRDefault="00ED5719" w:rsidP="00701EE8">
      <w:pPr>
        <w:pStyle w:val="ListParagraph"/>
        <w:numPr>
          <w:ilvl w:val="0"/>
          <w:numId w:val="22"/>
        </w:numPr>
        <w:spacing w:after="160" w:line="259" w:lineRule="auto"/>
        <w:rPr>
          <w:rFonts w:ascii="Calibri" w:hAnsi="Calibri"/>
          <w:lang w:val="fr-CA"/>
        </w:rPr>
      </w:pPr>
      <w:r w:rsidRPr="000F67D7">
        <w:rPr>
          <w:rFonts w:ascii="Calibri" w:hAnsi="Calibri"/>
          <w:lang w:val="fr-CA"/>
        </w:rPr>
        <w:t>Facile/difficile – simple/déroutante</w:t>
      </w:r>
    </w:p>
    <w:p w14:paraId="3E5D3F2A" w14:textId="77777777" w:rsidR="00ED5719" w:rsidRPr="000F67D7" w:rsidRDefault="00ED5719" w:rsidP="00701EE8">
      <w:pPr>
        <w:pStyle w:val="ListParagraph"/>
        <w:numPr>
          <w:ilvl w:val="0"/>
          <w:numId w:val="22"/>
        </w:numPr>
        <w:spacing w:after="160" w:line="259" w:lineRule="auto"/>
        <w:rPr>
          <w:rFonts w:ascii="Calibri" w:hAnsi="Calibri"/>
          <w:lang w:val="fr-CA"/>
        </w:rPr>
      </w:pPr>
      <w:r w:rsidRPr="000F67D7">
        <w:rPr>
          <w:rFonts w:ascii="Calibri" w:hAnsi="Calibri"/>
          <w:lang w:val="fr-CA"/>
        </w:rPr>
        <w:t>Temps requis pour vous inscrire (combien de temps cela a-t-il pris?)</w:t>
      </w:r>
    </w:p>
    <w:p w14:paraId="1A4CFF68" w14:textId="77777777" w:rsidR="00ED5719" w:rsidRPr="000F67D7" w:rsidRDefault="00ED5719" w:rsidP="00701EE8">
      <w:pPr>
        <w:pStyle w:val="ListParagraph"/>
        <w:numPr>
          <w:ilvl w:val="0"/>
          <w:numId w:val="22"/>
        </w:numPr>
        <w:spacing w:after="160" w:line="259" w:lineRule="auto"/>
        <w:rPr>
          <w:rFonts w:ascii="Calibri" w:hAnsi="Calibri"/>
          <w:lang w:val="fr-CA"/>
        </w:rPr>
      </w:pPr>
      <w:r w:rsidRPr="000F67D7">
        <w:rPr>
          <w:rFonts w:ascii="Calibri" w:hAnsi="Calibri"/>
          <w:lang w:val="fr-CA"/>
        </w:rPr>
        <w:t>Est-ce que cela s’est passé comme vous vous y attendiez, est-ce que cela a été plus facile ou plus difficile, plus court ou plus long que prévu?</w:t>
      </w:r>
    </w:p>
    <w:p w14:paraId="16EF07C2" w14:textId="77777777" w:rsidR="00ED5719" w:rsidRPr="000F67D7" w:rsidRDefault="00ED5719" w:rsidP="00701EE8">
      <w:pPr>
        <w:pStyle w:val="ListParagraph"/>
        <w:ind w:left="1440"/>
        <w:rPr>
          <w:rFonts w:ascii="Calibri" w:hAnsi="Calibri"/>
          <w:lang w:val="fr-CA"/>
        </w:rPr>
      </w:pPr>
    </w:p>
    <w:p w14:paraId="6B09622F" w14:textId="77777777" w:rsidR="00ED5719" w:rsidRPr="000F67D7" w:rsidRDefault="00ED5719" w:rsidP="00701EE8">
      <w:pPr>
        <w:pStyle w:val="ListParagraph"/>
        <w:numPr>
          <w:ilvl w:val="0"/>
          <w:numId w:val="17"/>
        </w:numPr>
        <w:spacing w:after="160" w:line="259" w:lineRule="auto"/>
        <w:rPr>
          <w:rFonts w:ascii="Calibri" w:hAnsi="Calibri"/>
          <w:lang w:val="fr-CA"/>
        </w:rPr>
      </w:pPr>
      <w:r w:rsidRPr="000F67D7">
        <w:rPr>
          <w:rFonts w:ascii="Calibri" w:hAnsi="Calibri"/>
          <w:i/>
          <w:lang w:val="fr-CA"/>
        </w:rPr>
        <w:t xml:space="preserve">Si le processus est long, difficile ou déroutant, ou s’il a fallu changer de méthode : </w:t>
      </w:r>
      <w:r w:rsidRPr="000F67D7">
        <w:rPr>
          <w:rFonts w:ascii="Calibri" w:hAnsi="Calibri"/>
          <w:lang w:val="fr-CA"/>
        </w:rPr>
        <w:t>qu’est-ce qui aurait facilité l’inscription au dépôt direct?</w:t>
      </w:r>
    </w:p>
    <w:p w14:paraId="62089491" w14:textId="77777777" w:rsidR="00ED5719" w:rsidRPr="000F67D7" w:rsidRDefault="00ED5719" w:rsidP="00701EE8">
      <w:pPr>
        <w:pStyle w:val="ListParagraph"/>
        <w:rPr>
          <w:rFonts w:ascii="Calibri" w:hAnsi="Calibri"/>
          <w:lang w:val="fr-CA"/>
        </w:rPr>
      </w:pPr>
    </w:p>
    <w:p w14:paraId="7E38634D" w14:textId="77777777" w:rsidR="00ED5719" w:rsidRPr="000F67D7" w:rsidRDefault="00ED5719" w:rsidP="00701EE8">
      <w:pPr>
        <w:rPr>
          <w:rFonts w:ascii="Calibri" w:hAnsi="Calibri"/>
          <w:b/>
          <w:u w:val="single"/>
          <w:lang w:val="fr-CA"/>
        </w:rPr>
      </w:pPr>
      <w:r w:rsidRPr="000F67D7">
        <w:rPr>
          <w:rFonts w:ascii="Calibri" w:hAnsi="Calibri"/>
          <w:b/>
          <w:u w:val="single"/>
          <w:lang w:val="fr-CA"/>
        </w:rPr>
        <w:t>Conclusion</w:t>
      </w:r>
    </w:p>
    <w:p w14:paraId="54467F00" w14:textId="77777777" w:rsidR="00ED5719" w:rsidRPr="000F67D7" w:rsidRDefault="00ED5719" w:rsidP="00701EE8">
      <w:pPr>
        <w:pStyle w:val="ListParagraph"/>
        <w:rPr>
          <w:rFonts w:ascii="Calibri" w:hAnsi="Calibri"/>
          <w:lang w:val="fr-CA"/>
        </w:rPr>
      </w:pPr>
    </w:p>
    <w:p w14:paraId="2F8310EC" w14:textId="77777777" w:rsidR="00ED5719" w:rsidRPr="000F67D7" w:rsidRDefault="00ED5719" w:rsidP="00701EE8">
      <w:pPr>
        <w:pStyle w:val="ListParagraph"/>
        <w:numPr>
          <w:ilvl w:val="0"/>
          <w:numId w:val="17"/>
        </w:numPr>
        <w:spacing w:after="160" w:line="259" w:lineRule="auto"/>
        <w:rPr>
          <w:rFonts w:ascii="Calibri" w:hAnsi="Calibri"/>
          <w:lang w:val="fr-CA"/>
        </w:rPr>
      </w:pPr>
      <w:r w:rsidRPr="000F67D7">
        <w:rPr>
          <w:rFonts w:ascii="Calibri" w:hAnsi="Calibri"/>
          <w:lang w:val="fr-CA"/>
        </w:rPr>
        <w:t>Est-ce que vous aimeriez ajouter quelque chose?</w:t>
      </w:r>
    </w:p>
    <w:p w14:paraId="522CF31E" w14:textId="77777777" w:rsidR="00ED5719" w:rsidRPr="000F67D7" w:rsidRDefault="00ED5719" w:rsidP="00701EE8">
      <w:pPr>
        <w:rPr>
          <w:rFonts w:ascii="Calibri" w:hAnsi="Calibri"/>
          <w:lang w:val="fr-CA"/>
        </w:rPr>
      </w:pPr>
    </w:p>
    <w:p w14:paraId="2177A762" w14:textId="77777777" w:rsidR="00ED5719" w:rsidRPr="000F67D7" w:rsidRDefault="00ED5719" w:rsidP="00701EE8">
      <w:pPr>
        <w:rPr>
          <w:rFonts w:ascii="Calibri" w:hAnsi="Calibri"/>
          <w:lang w:val="fr-CA"/>
        </w:rPr>
      </w:pPr>
    </w:p>
    <w:p w14:paraId="065D1A25" w14:textId="77777777" w:rsidR="00ED5719" w:rsidRPr="000F67D7" w:rsidRDefault="00ED5719" w:rsidP="00701EE8">
      <w:pPr>
        <w:jc w:val="center"/>
        <w:rPr>
          <w:rFonts w:ascii="Calibri" w:hAnsi="Calibri"/>
          <w:lang w:val="fr-CA"/>
        </w:rPr>
      </w:pPr>
      <w:r w:rsidRPr="000F67D7">
        <w:rPr>
          <w:rFonts w:ascii="Calibri" w:hAnsi="Calibri"/>
          <w:b/>
          <w:i/>
          <w:lang w:val="fr-CA"/>
        </w:rPr>
        <w:t>Merci de votre participation!</w:t>
      </w:r>
    </w:p>
    <w:p w14:paraId="3CC0B21E" w14:textId="77777777" w:rsidR="00ED5719" w:rsidRPr="000F67D7" w:rsidRDefault="00ED5719" w:rsidP="00DB2771">
      <w:pPr>
        <w:pStyle w:val="Chapterbodytext"/>
        <w:rPr>
          <w:lang w:val="fr-CA"/>
        </w:rPr>
      </w:pPr>
    </w:p>
    <w:sectPr w:rsidR="00ED5719" w:rsidRPr="000F67D7" w:rsidSect="002060B4">
      <w:footerReference w:type="default" r:id="rId52"/>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C7A2" w14:textId="77777777" w:rsidR="00D5732E" w:rsidRDefault="00D5732E">
      <w:r>
        <w:separator/>
      </w:r>
    </w:p>
  </w:endnote>
  <w:endnote w:type="continuationSeparator" w:id="0">
    <w:p w14:paraId="00F3FABE" w14:textId="77777777" w:rsidR="00D5732E" w:rsidRDefault="00D5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FrnkGothITC Bk BT">
    <w:altName w:val="Tahoma"/>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4BBB" w14:textId="77777777" w:rsidR="00ED5719" w:rsidRDefault="00ED5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011F" w14:textId="77777777" w:rsidR="00ED5719" w:rsidRDefault="00ED5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627B" w14:textId="77777777" w:rsidR="00ED5719" w:rsidRDefault="00ED5719" w:rsidP="002D489C">
    <w:pPr>
      <w:pStyle w:val="Footer"/>
    </w:pPr>
  </w:p>
  <w:p w14:paraId="48E70DC2" w14:textId="77777777" w:rsidR="00ED5719" w:rsidRDefault="00ED5719" w:rsidP="002D489C">
    <w:pPr>
      <w:pStyle w:val="Footer"/>
    </w:pPr>
  </w:p>
  <w:p w14:paraId="630795BB" w14:textId="77777777" w:rsidR="00ED5719" w:rsidRPr="002060B4" w:rsidRDefault="00ED5719" w:rsidP="002D489C">
    <w:pPr>
      <w:pStyle w:val="Footer"/>
    </w:pPr>
    <w:r>
      <w:rPr>
        <w:rStyle w:val="PageNumber"/>
        <w:b/>
      </w:rPr>
      <w:tab/>
    </w:r>
    <w:r>
      <w:rPr>
        <w:rStyle w:val="PageNumber"/>
        <w:caps/>
      </w:rPr>
      <w:t>Les Associés de recherche EKOS</w:t>
    </w:r>
    <w:r>
      <w:rPr>
        <w:rStyle w:val="PageNumber"/>
      </w:rPr>
      <w:t>,</w:t>
    </w:r>
    <w:r>
      <w:t xml:space="preserve"> </w:t>
    </w:r>
    <w:r>
      <w:rPr>
        <w:rStyle w:val="PageNumber"/>
      </w:rPr>
      <w:t xml:space="preserve">2019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1D38" w14:textId="77777777" w:rsidR="00ED5719" w:rsidRPr="000045BD" w:rsidRDefault="00ED5719" w:rsidP="002D489C">
    <w:pPr>
      <w:pStyle w:val="Footer"/>
      <w:tabs>
        <w:tab w:val="clear" w:pos="180"/>
        <w:tab w:val="right" w:pos="9360"/>
      </w:tabs>
      <w:spacing w:after="0" w:line="240" w:lineRule="auto"/>
      <w:ind w:left="0" w:right="0" w:firstLine="0"/>
      <w:rPr>
        <w:u w:val="single"/>
        <w:lang w:val="fr-CA"/>
      </w:rPr>
    </w:pPr>
    <w:r w:rsidRPr="000045BD">
      <w:rPr>
        <w:u w:val="single"/>
        <w:lang w:val="fr-CA"/>
      </w:rPr>
      <w:t>_______________________________________</w:t>
    </w:r>
  </w:p>
  <w:p w14:paraId="1E3C9402" w14:textId="77777777" w:rsidR="00ED5719" w:rsidRPr="000045BD" w:rsidRDefault="00ED5719" w:rsidP="002D489C">
    <w:pPr>
      <w:pStyle w:val="Footer"/>
      <w:spacing w:after="0" w:line="240" w:lineRule="auto"/>
      <w:ind w:left="187" w:right="0"/>
      <w:rPr>
        <w:lang w:val="fr-CA"/>
      </w:rPr>
    </w:pPr>
  </w:p>
  <w:p w14:paraId="1506E014" w14:textId="77777777" w:rsidR="00ED5719" w:rsidRPr="000045BD" w:rsidRDefault="00ED5719" w:rsidP="002D489C">
    <w:pPr>
      <w:pStyle w:val="Footer"/>
      <w:spacing w:after="0" w:line="240" w:lineRule="auto"/>
      <w:ind w:left="187"/>
      <w:rPr>
        <w:lang w:val="fr-CA"/>
      </w:rPr>
    </w:pPr>
    <w:r w:rsidRPr="000045BD">
      <w:rPr>
        <w:rStyle w:val="PageNumber"/>
        <w:lang w:val="fr-CA"/>
      </w:rPr>
      <w:fldChar w:fldCharType="begin"/>
    </w:r>
    <w:r w:rsidRPr="000045BD">
      <w:rPr>
        <w:rStyle w:val="PageNumber"/>
        <w:lang w:val="fr-CA"/>
      </w:rPr>
      <w:instrText xml:space="preserve"> PAGE </w:instrText>
    </w:r>
    <w:r w:rsidRPr="000045BD">
      <w:rPr>
        <w:rStyle w:val="PageNumber"/>
        <w:lang w:val="fr-CA"/>
      </w:rPr>
      <w:fldChar w:fldCharType="separate"/>
    </w:r>
    <w:r>
      <w:rPr>
        <w:rStyle w:val="PageNumber"/>
        <w:noProof/>
        <w:lang w:val="fr-CA"/>
      </w:rPr>
      <w:t>60</w:t>
    </w:r>
    <w:r w:rsidRPr="000045BD">
      <w:rPr>
        <w:rStyle w:val="PageNumber"/>
        <w:lang w:val="fr-CA"/>
      </w:rPr>
      <w:fldChar w:fldCharType="end"/>
    </w:r>
    <w:r w:rsidRPr="000045BD">
      <w:rPr>
        <w:rStyle w:val="PageNumber"/>
        <w:lang w:val="fr-CA"/>
      </w:rPr>
      <w:t xml:space="preserve"> </w:t>
    </w:r>
    <w:r w:rsidRPr="000045BD">
      <w:rPr>
        <w:b/>
        <w:lang w:val="fr-CA"/>
      </w:rPr>
      <w:t xml:space="preserve">• </w:t>
    </w:r>
    <w:r w:rsidRPr="000045BD">
      <w:rPr>
        <w:caps/>
        <w:lang w:val="fr-CA"/>
      </w:rPr>
      <w:t>Les Associés de recherche EKOS</w:t>
    </w:r>
    <w:r w:rsidRPr="000045BD">
      <w:rPr>
        <w:lang w:val="fr-CA"/>
      </w:rPr>
      <w:t>,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DD06" w14:textId="77777777" w:rsidR="00ED5719" w:rsidRPr="00FF3489" w:rsidRDefault="00ED5719" w:rsidP="002D489C">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7A583C0B" w14:textId="77777777" w:rsidR="00ED5719" w:rsidRDefault="00ED5719" w:rsidP="002D489C">
    <w:pPr>
      <w:pStyle w:val="Footer"/>
      <w:spacing w:after="0" w:line="240" w:lineRule="auto"/>
      <w:ind w:left="187" w:right="0"/>
    </w:pPr>
  </w:p>
  <w:p w14:paraId="26045E6B" w14:textId="77777777" w:rsidR="00ED5719" w:rsidRPr="002060B4" w:rsidRDefault="00ED5719" w:rsidP="002D489C">
    <w:pPr>
      <w:pStyle w:val="Footer"/>
      <w:spacing w:after="0" w:line="240" w:lineRule="auto"/>
      <w:ind w:left="187" w:right="0"/>
      <w:jc w:val="right"/>
    </w:pPr>
    <w:r>
      <w:rPr>
        <w:caps/>
      </w:rPr>
      <w:t>Les Associés de recherche EKOS</w:t>
    </w:r>
    <w:r>
      <w:t xml:space="preserve">, 2020 </w:t>
    </w:r>
    <w:r>
      <w:rPr>
        <w:rStyle w:val="PageNumber"/>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11</w:t>
    </w:r>
    <w:r w:rsidRPr="002060B4">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8AA6" w14:textId="77777777" w:rsidR="00ED5719" w:rsidRPr="00FF3489" w:rsidRDefault="00ED5719" w:rsidP="002D489C">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191802F6" w14:textId="77777777" w:rsidR="00ED5719" w:rsidRDefault="00ED5719" w:rsidP="002D489C">
    <w:pPr>
      <w:pStyle w:val="Footer"/>
      <w:spacing w:after="0" w:line="240" w:lineRule="auto"/>
      <w:ind w:left="187" w:right="0"/>
      <w:jc w:val="right"/>
    </w:pPr>
  </w:p>
  <w:p w14:paraId="49364632" w14:textId="77777777" w:rsidR="00ED5719" w:rsidRPr="002060B4" w:rsidRDefault="00ED5719" w:rsidP="002D489C">
    <w:pPr>
      <w:pStyle w:val="Footer"/>
      <w:spacing w:after="0" w:line="240" w:lineRule="auto"/>
      <w:ind w:left="187" w:right="0"/>
      <w:jc w:val="right"/>
    </w:pPr>
    <w:r>
      <w:rPr>
        <w:caps/>
      </w:rPr>
      <w:t>Les Associés de recherche EKOS</w:t>
    </w:r>
    <w:r>
      <w:t xml:space="preserve">, 2020 </w:t>
    </w:r>
    <w:r>
      <w:rPr>
        <w:rStyle w:val="PageNumber"/>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57</w:t>
    </w:r>
    <w:r w:rsidRPr="002060B4">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233F" w14:textId="77777777" w:rsidR="00ED5719" w:rsidRPr="00FF3489" w:rsidRDefault="00ED5719" w:rsidP="002D489C">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32420540" w14:textId="77777777" w:rsidR="00ED5719" w:rsidRDefault="00ED5719" w:rsidP="002D489C">
    <w:pPr>
      <w:pStyle w:val="Footer"/>
      <w:spacing w:after="0" w:line="240" w:lineRule="auto"/>
      <w:ind w:left="187" w:right="0"/>
    </w:pPr>
  </w:p>
  <w:p w14:paraId="29D0282A" w14:textId="77777777" w:rsidR="00ED5719" w:rsidRPr="002060B4" w:rsidRDefault="00ED5719" w:rsidP="002D489C">
    <w:pPr>
      <w:pStyle w:val="Footer"/>
      <w:spacing w:after="0" w:line="240" w:lineRule="auto"/>
      <w:ind w:left="187" w:right="0"/>
      <w:jc w:val="right"/>
    </w:pPr>
    <w:r>
      <w:rPr>
        <w:caps/>
      </w:rPr>
      <w:t>Les Associés de recherche EKOS</w:t>
    </w:r>
    <w:r>
      <w:t xml:space="preserve">, 2020 </w:t>
    </w:r>
    <w:r>
      <w:rPr>
        <w:rStyle w:val="PageNumber"/>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55</w:t>
    </w:r>
    <w:r w:rsidRPr="002060B4">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14DC4" w14:textId="77777777" w:rsidR="00ED5719" w:rsidRPr="00FF3489" w:rsidRDefault="00ED5719"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72B117E4" w14:textId="77777777" w:rsidR="00ED5719" w:rsidRDefault="00ED5719" w:rsidP="00FF3489">
    <w:pPr>
      <w:pStyle w:val="Footer"/>
      <w:spacing w:after="0" w:line="240" w:lineRule="auto"/>
      <w:ind w:left="187" w:right="0"/>
    </w:pPr>
  </w:p>
  <w:p w14:paraId="0EEE6ECE" w14:textId="77777777" w:rsidR="00ED5719" w:rsidRPr="002060B4" w:rsidRDefault="00ED5719" w:rsidP="00FF3489">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61</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B127E" w14:textId="77777777" w:rsidR="00D5732E" w:rsidRDefault="00D5732E">
      <w:r>
        <w:separator/>
      </w:r>
    </w:p>
  </w:footnote>
  <w:footnote w:type="continuationSeparator" w:id="0">
    <w:p w14:paraId="2A42B645" w14:textId="77777777" w:rsidR="00D5732E" w:rsidRDefault="00D5732E">
      <w:r>
        <w:continuationSeparator/>
      </w:r>
    </w:p>
  </w:footnote>
  <w:footnote w:id="1">
    <w:p w14:paraId="420164CA" w14:textId="77777777" w:rsidR="00ED5719" w:rsidRPr="006E29B0" w:rsidRDefault="00ED5719" w:rsidP="000045BD">
      <w:pPr>
        <w:pStyle w:val="FootnoteText"/>
        <w:rPr>
          <w:lang w:val="fr-CA"/>
        </w:rPr>
      </w:pPr>
      <w:r>
        <w:rPr>
          <w:rStyle w:val="FootnoteReference"/>
          <w:szCs w:val="18"/>
        </w:rPr>
        <w:footnoteRef/>
      </w:r>
      <w:r w:rsidRPr="000045BD">
        <w:rPr>
          <w:lang w:val="fr-CA"/>
        </w:rPr>
        <w:t xml:space="preserve"> </w:t>
      </w:r>
      <w:r w:rsidRPr="000045BD">
        <w:rPr>
          <w:lang w:val="fr-CA"/>
        </w:rPr>
        <w:tab/>
        <w:t>Dans la mesure du possible, un test du chi carré et un test T standard ont été mis en application. Les différences notées étaient importantes dans une proportion de 95 %.</w:t>
      </w:r>
    </w:p>
  </w:footnote>
  <w:footnote w:id="2">
    <w:p w14:paraId="4A84770B" w14:textId="77777777" w:rsidR="00ED5719" w:rsidRPr="006E29B0" w:rsidRDefault="00ED5719" w:rsidP="000045BD">
      <w:pPr>
        <w:pStyle w:val="FootnoteText"/>
        <w:rPr>
          <w:lang w:val="fr-CA"/>
        </w:rPr>
      </w:pPr>
      <w:r>
        <w:rPr>
          <w:rStyle w:val="FootnoteReference"/>
        </w:rPr>
        <w:footnoteRef/>
      </w:r>
      <w:r w:rsidRPr="000045BD">
        <w:rPr>
          <w:lang w:val="fr-CA"/>
        </w:rPr>
        <w:t xml:space="preserve"> </w:t>
      </w:r>
      <w:r w:rsidRPr="000045BD">
        <w:rPr>
          <w:lang w:val="fr-CA"/>
        </w:rPr>
        <w:tab/>
        <w:t>L’inscription en ligne par le biais d’une institution financière a été largement instaurée en avril 2020, à la suite des mesures de confinement.</w:t>
      </w:r>
    </w:p>
  </w:footnote>
  <w:footnote w:id="3">
    <w:p w14:paraId="56D7BCC8" w14:textId="77777777" w:rsidR="00ED5719" w:rsidRPr="006E29B0" w:rsidRDefault="00ED5719" w:rsidP="000045BD">
      <w:pPr>
        <w:pStyle w:val="FootnoteText"/>
        <w:rPr>
          <w:lang w:val="fr-CA"/>
        </w:rPr>
      </w:pPr>
      <w:r>
        <w:rPr>
          <w:rStyle w:val="FootnoteReference"/>
        </w:rPr>
        <w:footnoteRef/>
      </w:r>
      <w:r w:rsidRPr="000045BD">
        <w:rPr>
          <w:lang w:val="fr-CA"/>
        </w:rPr>
        <w:t xml:space="preserve"> </w:t>
      </w:r>
      <w:r w:rsidRPr="000045BD">
        <w:rPr>
          <w:lang w:val="fr-CA"/>
        </w:rPr>
        <w:tab/>
        <w:t>L’inscription en ligne par le biais d’une institution financière n’a été largement adoptée qu’en avril 2020 à la suite de la pandémie.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FEA0" w14:textId="77777777" w:rsidR="00ED5719" w:rsidRDefault="00ED5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2EF2" w14:textId="77777777" w:rsidR="00ED5719" w:rsidRDefault="00ED5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5859" w14:textId="77777777" w:rsidR="00ED5719" w:rsidRDefault="00ED5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42E4B"/>
    <w:multiLevelType w:val="hybridMultilevel"/>
    <w:tmpl w:val="846EDC24"/>
    <w:lvl w:ilvl="0" w:tplc="D3BA0136">
      <w:start w:val="1"/>
      <w:numFmt w:val="bullet"/>
      <w:lvlText w:val=""/>
      <w:lvlJc w:val="left"/>
      <w:pPr>
        <w:tabs>
          <w:tab w:val="num" w:pos="1440"/>
        </w:tabs>
        <w:ind w:left="1368" w:hanging="288"/>
      </w:pPr>
      <w:rPr>
        <w:rFonts w:ascii="Symbol" w:hAnsi="Symbol" w:hint="default"/>
        <w:b/>
        <w:i w:val="0"/>
        <w:color w:val="auto"/>
        <w:sz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766654"/>
    <w:multiLevelType w:val="hybridMultilevel"/>
    <w:tmpl w:val="E426214C"/>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7B4B18"/>
    <w:multiLevelType w:val="hybridMultilevel"/>
    <w:tmpl w:val="27821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6" w15:restartNumberingAfterBreak="0">
    <w:nsid w:val="19712F17"/>
    <w:multiLevelType w:val="hybridMultilevel"/>
    <w:tmpl w:val="436E2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387B9A"/>
    <w:multiLevelType w:val="hybridMultilevel"/>
    <w:tmpl w:val="2C064D5C"/>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2245B2"/>
    <w:multiLevelType w:val="hybridMultilevel"/>
    <w:tmpl w:val="27821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F0D53"/>
    <w:multiLevelType w:val="hybridMultilevel"/>
    <w:tmpl w:val="D9400820"/>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AB7303"/>
    <w:multiLevelType w:val="hybridMultilevel"/>
    <w:tmpl w:val="36D05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9E5C1D"/>
    <w:multiLevelType w:val="hybridMultilevel"/>
    <w:tmpl w:val="3DD2F8B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3" w15:restartNumberingAfterBreak="0">
    <w:nsid w:val="2F9A6804"/>
    <w:multiLevelType w:val="hybridMultilevel"/>
    <w:tmpl w:val="00FC1072"/>
    <w:lvl w:ilvl="0" w:tplc="BAA61956">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370155BB"/>
    <w:multiLevelType w:val="hybridMultilevel"/>
    <w:tmpl w:val="83D4D052"/>
    <w:lvl w:ilvl="0" w:tplc="252679EA">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8B4624"/>
    <w:multiLevelType w:val="hybridMultilevel"/>
    <w:tmpl w:val="4E3A9B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7B42AE"/>
    <w:multiLevelType w:val="hybridMultilevel"/>
    <w:tmpl w:val="801295AE"/>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4C686CBB"/>
    <w:multiLevelType w:val="hybridMultilevel"/>
    <w:tmpl w:val="43ACA3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911456"/>
    <w:multiLevelType w:val="hybridMultilevel"/>
    <w:tmpl w:val="C7C20B22"/>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A57B5E"/>
    <w:multiLevelType w:val="hybridMultilevel"/>
    <w:tmpl w:val="3B42D638"/>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19"/>
  </w:num>
  <w:num w:numId="4">
    <w:abstractNumId w:val="23"/>
  </w:num>
  <w:num w:numId="5">
    <w:abstractNumId w:val="2"/>
  </w:num>
  <w:num w:numId="6">
    <w:abstractNumId w:val="5"/>
  </w:num>
  <w:num w:numId="7">
    <w:abstractNumId w:val="15"/>
  </w:num>
  <w:num w:numId="8">
    <w:abstractNumId w:val="0"/>
  </w:num>
  <w:num w:numId="9">
    <w:abstractNumId w:val="18"/>
  </w:num>
  <w:num w:numId="10">
    <w:abstractNumId w:val="1"/>
  </w:num>
  <w:num w:numId="11">
    <w:abstractNumId w:val="16"/>
  </w:num>
  <w:num w:numId="12">
    <w:abstractNumId w:val="6"/>
  </w:num>
  <w:num w:numId="13">
    <w:abstractNumId w:val="12"/>
  </w:num>
  <w:num w:numId="14">
    <w:abstractNumId w:val="11"/>
  </w:num>
  <w:num w:numId="15">
    <w:abstractNumId w:val="13"/>
  </w:num>
  <w:num w:numId="16">
    <w:abstractNumId w:val="17"/>
  </w:num>
  <w:num w:numId="17">
    <w:abstractNumId w:val="14"/>
  </w:num>
  <w:num w:numId="18">
    <w:abstractNumId w:val="10"/>
  </w:num>
  <w:num w:numId="19">
    <w:abstractNumId w:val="7"/>
  </w:num>
  <w:num w:numId="20">
    <w:abstractNumId w:val="3"/>
  </w:num>
  <w:num w:numId="21">
    <w:abstractNumId w:val="21"/>
  </w:num>
  <w:num w:numId="22">
    <w:abstractNumId w:val="20"/>
  </w:num>
  <w:num w:numId="23">
    <w:abstractNumId w:val="8"/>
  </w:num>
  <w:num w:numId="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EB"/>
    <w:rsid w:val="000020F1"/>
    <w:rsid w:val="000045BD"/>
    <w:rsid w:val="00005709"/>
    <w:rsid w:val="000164D1"/>
    <w:rsid w:val="00037918"/>
    <w:rsid w:val="00040173"/>
    <w:rsid w:val="00045991"/>
    <w:rsid w:val="00065D3F"/>
    <w:rsid w:val="000741DA"/>
    <w:rsid w:val="00080143"/>
    <w:rsid w:val="000945E4"/>
    <w:rsid w:val="000B0BC3"/>
    <w:rsid w:val="000B1E01"/>
    <w:rsid w:val="000B591E"/>
    <w:rsid w:val="000D1DED"/>
    <w:rsid w:val="000E0F29"/>
    <w:rsid w:val="000E3FFE"/>
    <w:rsid w:val="000E7358"/>
    <w:rsid w:val="000F21DA"/>
    <w:rsid w:val="000F51E8"/>
    <w:rsid w:val="000F6002"/>
    <w:rsid w:val="000F67D7"/>
    <w:rsid w:val="00115656"/>
    <w:rsid w:val="001200A2"/>
    <w:rsid w:val="001264DF"/>
    <w:rsid w:val="00126552"/>
    <w:rsid w:val="00127318"/>
    <w:rsid w:val="00156B34"/>
    <w:rsid w:val="001649A2"/>
    <w:rsid w:val="001707A5"/>
    <w:rsid w:val="0017233C"/>
    <w:rsid w:val="001C43EF"/>
    <w:rsid w:val="001C583D"/>
    <w:rsid w:val="001D1484"/>
    <w:rsid w:val="001D222C"/>
    <w:rsid w:val="001D4A3D"/>
    <w:rsid w:val="001D5486"/>
    <w:rsid w:val="001E222C"/>
    <w:rsid w:val="001E2437"/>
    <w:rsid w:val="00202E86"/>
    <w:rsid w:val="002060B4"/>
    <w:rsid w:val="0021519A"/>
    <w:rsid w:val="002221B8"/>
    <w:rsid w:val="00234E34"/>
    <w:rsid w:val="00237870"/>
    <w:rsid w:val="0024649F"/>
    <w:rsid w:val="00253C7A"/>
    <w:rsid w:val="00254467"/>
    <w:rsid w:val="00271224"/>
    <w:rsid w:val="00284757"/>
    <w:rsid w:val="00286E50"/>
    <w:rsid w:val="00287EA0"/>
    <w:rsid w:val="00296222"/>
    <w:rsid w:val="002C2245"/>
    <w:rsid w:val="002D11A3"/>
    <w:rsid w:val="002D164F"/>
    <w:rsid w:val="002D2D43"/>
    <w:rsid w:val="002D489C"/>
    <w:rsid w:val="002E0050"/>
    <w:rsid w:val="003061F9"/>
    <w:rsid w:val="003148FC"/>
    <w:rsid w:val="003150B6"/>
    <w:rsid w:val="003239FF"/>
    <w:rsid w:val="00324A4E"/>
    <w:rsid w:val="00334513"/>
    <w:rsid w:val="00345EE0"/>
    <w:rsid w:val="00347180"/>
    <w:rsid w:val="00357B86"/>
    <w:rsid w:val="003621D5"/>
    <w:rsid w:val="003A13A3"/>
    <w:rsid w:val="003A3A77"/>
    <w:rsid w:val="003A3FE6"/>
    <w:rsid w:val="003D0114"/>
    <w:rsid w:val="003D4245"/>
    <w:rsid w:val="003E7BA5"/>
    <w:rsid w:val="003F7548"/>
    <w:rsid w:val="003F75A2"/>
    <w:rsid w:val="0040356E"/>
    <w:rsid w:val="0040688C"/>
    <w:rsid w:val="00425016"/>
    <w:rsid w:val="00427873"/>
    <w:rsid w:val="00432B67"/>
    <w:rsid w:val="00434184"/>
    <w:rsid w:val="004350F0"/>
    <w:rsid w:val="00441F96"/>
    <w:rsid w:val="0046317C"/>
    <w:rsid w:val="004655F7"/>
    <w:rsid w:val="00471700"/>
    <w:rsid w:val="00476C33"/>
    <w:rsid w:val="0048716A"/>
    <w:rsid w:val="00490D06"/>
    <w:rsid w:val="004A2EF7"/>
    <w:rsid w:val="004A3965"/>
    <w:rsid w:val="004A6E06"/>
    <w:rsid w:val="004C73CE"/>
    <w:rsid w:val="004F1F0A"/>
    <w:rsid w:val="004F75EB"/>
    <w:rsid w:val="00500D3B"/>
    <w:rsid w:val="0051152D"/>
    <w:rsid w:val="00512EA7"/>
    <w:rsid w:val="00533876"/>
    <w:rsid w:val="005342AE"/>
    <w:rsid w:val="005353E4"/>
    <w:rsid w:val="00555D33"/>
    <w:rsid w:val="00565BD5"/>
    <w:rsid w:val="0056732D"/>
    <w:rsid w:val="00571B62"/>
    <w:rsid w:val="00571D9D"/>
    <w:rsid w:val="00572275"/>
    <w:rsid w:val="00572B0C"/>
    <w:rsid w:val="00574EA5"/>
    <w:rsid w:val="005764D4"/>
    <w:rsid w:val="005941A2"/>
    <w:rsid w:val="005B0F36"/>
    <w:rsid w:val="005B1898"/>
    <w:rsid w:val="005D42F6"/>
    <w:rsid w:val="005D612B"/>
    <w:rsid w:val="005F1A4C"/>
    <w:rsid w:val="005F407E"/>
    <w:rsid w:val="006007C0"/>
    <w:rsid w:val="006112B5"/>
    <w:rsid w:val="006478FE"/>
    <w:rsid w:val="0066374B"/>
    <w:rsid w:val="0067244F"/>
    <w:rsid w:val="006832D2"/>
    <w:rsid w:val="00683669"/>
    <w:rsid w:val="006A4863"/>
    <w:rsid w:val="006A49B7"/>
    <w:rsid w:val="006B0F33"/>
    <w:rsid w:val="006B7F7F"/>
    <w:rsid w:val="006C1DC2"/>
    <w:rsid w:val="006C74E8"/>
    <w:rsid w:val="006E29B0"/>
    <w:rsid w:val="006E34DC"/>
    <w:rsid w:val="00701EE8"/>
    <w:rsid w:val="0071062D"/>
    <w:rsid w:val="007219D0"/>
    <w:rsid w:val="00730E67"/>
    <w:rsid w:val="00756F39"/>
    <w:rsid w:val="007576F8"/>
    <w:rsid w:val="007615F1"/>
    <w:rsid w:val="007641E4"/>
    <w:rsid w:val="00765AE5"/>
    <w:rsid w:val="00770FE6"/>
    <w:rsid w:val="0078561D"/>
    <w:rsid w:val="00787CE3"/>
    <w:rsid w:val="00794297"/>
    <w:rsid w:val="0079498E"/>
    <w:rsid w:val="007964F8"/>
    <w:rsid w:val="00796E3E"/>
    <w:rsid w:val="007977BD"/>
    <w:rsid w:val="007A23C1"/>
    <w:rsid w:val="007C2151"/>
    <w:rsid w:val="007D6D78"/>
    <w:rsid w:val="007E5D21"/>
    <w:rsid w:val="007F5324"/>
    <w:rsid w:val="008054BA"/>
    <w:rsid w:val="00827877"/>
    <w:rsid w:val="008315EE"/>
    <w:rsid w:val="008316B8"/>
    <w:rsid w:val="00836F59"/>
    <w:rsid w:val="008622C3"/>
    <w:rsid w:val="00863496"/>
    <w:rsid w:val="00863E90"/>
    <w:rsid w:val="008666C0"/>
    <w:rsid w:val="00871834"/>
    <w:rsid w:val="0087253F"/>
    <w:rsid w:val="00875489"/>
    <w:rsid w:val="0087721F"/>
    <w:rsid w:val="00884906"/>
    <w:rsid w:val="00886BE5"/>
    <w:rsid w:val="00896ECA"/>
    <w:rsid w:val="008B6233"/>
    <w:rsid w:val="008B6DBE"/>
    <w:rsid w:val="008C15E1"/>
    <w:rsid w:val="008D4F33"/>
    <w:rsid w:val="008D7738"/>
    <w:rsid w:val="008E360E"/>
    <w:rsid w:val="008E4683"/>
    <w:rsid w:val="009060EF"/>
    <w:rsid w:val="00906C52"/>
    <w:rsid w:val="0091565F"/>
    <w:rsid w:val="00927863"/>
    <w:rsid w:val="00931087"/>
    <w:rsid w:val="00932551"/>
    <w:rsid w:val="00933592"/>
    <w:rsid w:val="00943663"/>
    <w:rsid w:val="0095610E"/>
    <w:rsid w:val="0095729B"/>
    <w:rsid w:val="00963270"/>
    <w:rsid w:val="00963648"/>
    <w:rsid w:val="00983C59"/>
    <w:rsid w:val="00987705"/>
    <w:rsid w:val="00992B6A"/>
    <w:rsid w:val="009A0790"/>
    <w:rsid w:val="009A620D"/>
    <w:rsid w:val="009B7434"/>
    <w:rsid w:val="009C10F2"/>
    <w:rsid w:val="009D22AA"/>
    <w:rsid w:val="00A10B07"/>
    <w:rsid w:val="00A23C97"/>
    <w:rsid w:val="00A24706"/>
    <w:rsid w:val="00A322C1"/>
    <w:rsid w:val="00A42430"/>
    <w:rsid w:val="00A43071"/>
    <w:rsid w:val="00A43E29"/>
    <w:rsid w:val="00A44F71"/>
    <w:rsid w:val="00A555DD"/>
    <w:rsid w:val="00A66214"/>
    <w:rsid w:val="00A73FF2"/>
    <w:rsid w:val="00A74747"/>
    <w:rsid w:val="00A774C5"/>
    <w:rsid w:val="00A93AA5"/>
    <w:rsid w:val="00AD2362"/>
    <w:rsid w:val="00AD39AF"/>
    <w:rsid w:val="00AD5961"/>
    <w:rsid w:val="00AE2F98"/>
    <w:rsid w:val="00AE61C2"/>
    <w:rsid w:val="00B03DDD"/>
    <w:rsid w:val="00B11446"/>
    <w:rsid w:val="00B119E1"/>
    <w:rsid w:val="00B2416C"/>
    <w:rsid w:val="00B362B5"/>
    <w:rsid w:val="00B3687F"/>
    <w:rsid w:val="00B377A6"/>
    <w:rsid w:val="00B37E23"/>
    <w:rsid w:val="00B4570C"/>
    <w:rsid w:val="00B620E2"/>
    <w:rsid w:val="00B81A86"/>
    <w:rsid w:val="00B8651B"/>
    <w:rsid w:val="00BA5981"/>
    <w:rsid w:val="00BB2B01"/>
    <w:rsid w:val="00BB47A6"/>
    <w:rsid w:val="00BC4996"/>
    <w:rsid w:val="00BE76DE"/>
    <w:rsid w:val="00BF1BAF"/>
    <w:rsid w:val="00C01F27"/>
    <w:rsid w:val="00C05B7D"/>
    <w:rsid w:val="00C1114F"/>
    <w:rsid w:val="00C131D7"/>
    <w:rsid w:val="00C14032"/>
    <w:rsid w:val="00C338CD"/>
    <w:rsid w:val="00C472CB"/>
    <w:rsid w:val="00C473D1"/>
    <w:rsid w:val="00C643C9"/>
    <w:rsid w:val="00C64A8E"/>
    <w:rsid w:val="00C651C0"/>
    <w:rsid w:val="00C73E89"/>
    <w:rsid w:val="00C77E10"/>
    <w:rsid w:val="00C81BEF"/>
    <w:rsid w:val="00C82D7A"/>
    <w:rsid w:val="00C94A04"/>
    <w:rsid w:val="00CA7142"/>
    <w:rsid w:val="00CD657D"/>
    <w:rsid w:val="00CE4919"/>
    <w:rsid w:val="00CE4E71"/>
    <w:rsid w:val="00CE7B89"/>
    <w:rsid w:val="00CF05DC"/>
    <w:rsid w:val="00CF314E"/>
    <w:rsid w:val="00D123E2"/>
    <w:rsid w:val="00D2292E"/>
    <w:rsid w:val="00D26FDE"/>
    <w:rsid w:val="00D5206F"/>
    <w:rsid w:val="00D5732E"/>
    <w:rsid w:val="00D6086B"/>
    <w:rsid w:val="00D63C86"/>
    <w:rsid w:val="00D6452D"/>
    <w:rsid w:val="00D70053"/>
    <w:rsid w:val="00D84E3C"/>
    <w:rsid w:val="00D85FBC"/>
    <w:rsid w:val="00D954EB"/>
    <w:rsid w:val="00DB2771"/>
    <w:rsid w:val="00DC7F54"/>
    <w:rsid w:val="00DE0971"/>
    <w:rsid w:val="00DE1D66"/>
    <w:rsid w:val="00DE43B5"/>
    <w:rsid w:val="00DE660E"/>
    <w:rsid w:val="00DF271B"/>
    <w:rsid w:val="00E2083C"/>
    <w:rsid w:val="00E20A81"/>
    <w:rsid w:val="00E27513"/>
    <w:rsid w:val="00E34D00"/>
    <w:rsid w:val="00E42B0B"/>
    <w:rsid w:val="00E51368"/>
    <w:rsid w:val="00E55926"/>
    <w:rsid w:val="00E6149E"/>
    <w:rsid w:val="00E61A19"/>
    <w:rsid w:val="00E61A2D"/>
    <w:rsid w:val="00E61EBF"/>
    <w:rsid w:val="00E64305"/>
    <w:rsid w:val="00E660FC"/>
    <w:rsid w:val="00E7476A"/>
    <w:rsid w:val="00E767AA"/>
    <w:rsid w:val="00E77BFA"/>
    <w:rsid w:val="00E82FAC"/>
    <w:rsid w:val="00E86E11"/>
    <w:rsid w:val="00E87158"/>
    <w:rsid w:val="00EA242A"/>
    <w:rsid w:val="00EA2703"/>
    <w:rsid w:val="00EC4C5F"/>
    <w:rsid w:val="00EC5C49"/>
    <w:rsid w:val="00ED25E9"/>
    <w:rsid w:val="00ED430A"/>
    <w:rsid w:val="00ED5719"/>
    <w:rsid w:val="00EE0D64"/>
    <w:rsid w:val="00EE32A0"/>
    <w:rsid w:val="00EE7DC8"/>
    <w:rsid w:val="00EF4056"/>
    <w:rsid w:val="00F11EB8"/>
    <w:rsid w:val="00F164A0"/>
    <w:rsid w:val="00F21873"/>
    <w:rsid w:val="00F32859"/>
    <w:rsid w:val="00F36457"/>
    <w:rsid w:val="00F4405D"/>
    <w:rsid w:val="00F474E5"/>
    <w:rsid w:val="00F50DCB"/>
    <w:rsid w:val="00F52BDE"/>
    <w:rsid w:val="00F65624"/>
    <w:rsid w:val="00F85BFC"/>
    <w:rsid w:val="00F92D43"/>
    <w:rsid w:val="00FA0FFD"/>
    <w:rsid w:val="00FA5130"/>
    <w:rsid w:val="00FC417D"/>
    <w:rsid w:val="00FF0EA5"/>
    <w:rsid w:val="00FF2319"/>
    <w:rsid w:val="00FF3489"/>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6E7D370D"/>
  <w15:docId w15:val="{550B62A0-E3E6-4F6C-8FB1-D1BB326E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757"/>
    <w:rPr>
      <w:sz w:val="24"/>
      <w:szCs w:val="24"/>
      <w:lang w:val="en-US"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kern w:val="32"/>
      <w:sz w:val="52"/>
      <w:szCs w:val="52"/>
      <w:lang w:val="en-CA"/>
    </w:rPr>
  </w:style>
  <w:style w:type="paragraph" w:styleId="Heading4">
    <w:name w:val="heading 4"/>
    <w:basedOn w:val="Normal"/>
    <w:next w:val="Chapterbodytext"/>
    <w:link w:val="Heading4Char"/>
    <w:uiPriority w:val="99"/>
    <w:qFormat/>
    <w:rsid w:val="0078561D"/>
    <w:pPr>
      <w:numPr>
        <w:ilvl w:val="3"/>
        <w:numId w:val="6"/>
      </w:numPr>
      <w:tabs>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4032"/>
    <w:rPr>
      <w:rFonts w:eastAsia="MS Mincho" w:cs="Times New Roman"/>
      <w:kern w:val="32"/>
      <w:sz w:val="56"/>
      <w:lang w:val="en-US" w:eastAsia="ja-JP"/>
    </w:rPr>
  </w:style>
  <w:style w:type="character" w:customStyle="1" w:styleId="Heading2Char">
    <w:name w:val="Heading 2 Char"/>
    <w:link w:val="Heading2"/>
    <w:uiPriority w:val="99"/>
    <w:locked/>
    <w:rsid w:val="00C131D7"/>
    <w:rPr>
      <w:rFonts w:ascii="Arial Narrow" w:eastAsia="MS Mincho" w:hAnsi="Arial Narrow" w:cs="Times New Roman"/>
      <w:i/>
      <w:sz w:val="32"/>
      <w:lang w:val="en-US" w:eastAsia="ja-JP"/>
    </w:rPr>
  </w:style>
  <w:style w:type="character" w:customStyle="1" w:styleId="Heading3Char">
    <w:name w:val="Heading 3 Char"/>
    <w:link w:val="Heading3"/>
    <w:uiPriority w:val="99"/>
    <w:locked/>
    <w:rsid w:val="001E222C"/>
    <w:rPr>
      <w:rFonts w:ascii="Calibri" w:eastAsia="MS Mincho" w:hAnsi="Calibri" w:cs="Times New Roman"/>
      <w:smallCaps/>
      <w:color w:val="003366"/>
      <w:kern w:val="32"/>
      <w:sz w:val="52"/>
      <w:lang w:val="en-CA" w:eastAsia="ja-JP"/>
    </w:rPr>
  </w:style>
  <w:style w:type="character" w:customStyle="1" w:styleId="Heading4Char">
    <w:name w:val="Heading 4 Char"/>
    <w:link w:val="Heading4"/>
    <w:uiPriority w:val="99"/>
    <w:locked/>
    <w:rsid w:val="00C131D7"/>
    <w:rPr>
      <w:rFonts w:ascii="Calibri" w:eastAsia="MS Mincho" w:hAnsi="Calibri" w:cs="Times New Roman"/>
      <w:b/>
      <w:smallCaps/>
      <w:color w:val="003366"/>
      <w:sz w:val="36"/>
      <w:lang w:val="en-CA" w:eastAsia="ja-JP"/>
    </w:rPr>
  </w:style>
  <w:style w:type="character" w:customStyle="1" w:styleId="Heading5Char">
    <w:name w:val="Heading 5 Char"/>
    <w:link w:val="Heading5"/>
    <w:uiPriority w:val="99"/>
    <w:locked/>
    <w:rsid w:val="00C131D7"/>
    <w:rPr>
      <w:rFonts w:ascii="Calibri" w:eastAsia="MS Mincho" w:hAnsi="Calibri" w:cs="Times New Roman"/>
      <w:b/>
      <w:i/>
      <w:color w:val="003366"/>
      <w:sz w:val="24"/>
      <w:lang w:val="en-US" w:eastAsia="ja-JP"/>
    </w:rPr>
  </w:style>
  <w:style w:type="character" w:customStyle="1" w:styleId="Heading6Char">
    <w:name w:val="Heading 6 Char"/>
    <w:link w:val="Heading6"/>
    <w:uiPriority w:val="99"/>
    <w:locked/>
    <w:rsid w:val="00C131D7"/>
    <w:rPr>
      <w:rFonts w:ascii="Arial" w:eastAsia="MS Mincho" w:hAnsi="Arial" w:cs="Times New Roman"/>
      <w:b/>
      <w:i/>
      <w:sz w:val="24"/>
      <w:lang w:val="en-US" w:eastAsia="ja-JP"/>
    </w:rPr>
  </w:style>
  <w:style w:type="character" w:customStyle="1" w:styleId="Heading7Char">
    <w:name w:val="Heading 7 Char"/>
    <w:link w:val="Heading7"/>
    <w:uiPriority w:val="99"/>
    <w:locked/>
    <w:rsid w:val="00C131D7"/>
    <w:rPr>
      <w:rFonts w:eastAsia="MS Mincho" w:cs="Times New Roman"/>
      <w:sz w:val="24"/>
      <w:lang w:val="en-US" w:eastAsia="ja-JP"/>
    </w:rPr>
  </w:style>
  <w:style w:type="character" w:customStyle="1" w:styleId="Heading8Char">
    <w:name w:val="Heading 8 Char"/>
    <w:link w:val="Heading8"/>
    <w:uiPriority w:val="99"/>
    <w:locked/>
    <w:rsid w:val="00C131D7"/>
    <w:rPr>
      <w:rFonts w:eastAsia="MS Mincho" w:cs="Times New Roman"/>
      <w:i/>
      <w:sz w:val="24"/>
      <w:lang w:val="en-US" w:eastAsia="ja-JP"/>
    </w:rPr>
  </w:style>
  <w:style w:type="character" w:customStyle="1" w:styleId="Heading9Char">
    <w:name w:val="Heading 9 Char"/>
    <w:link w:val="Heading9"/>
    <w:uiPriority w:val="99"/>
    <w:locked/>
    <w:rsid w:val="00C131D7"/>
    <w:rPr>
      <w:rFonts w:ascii="Arial" w:eastAsia="MS Mincho" w:hAnsi="Arial" w:cs="Times New Roman"/>
      <w:sz w:val="22"/>
      <w:lang w:val="en-US"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link w:val="Footer"/>
    <w:uiPriority w:val="99"/>
    <w:locked/>
    <w:rsid w:val="004350F0"/>
    <w:rPr>
      <w:rFonts w:ascii="Calibri" w:eastAsia="MS Mincho" w:hAnsi="Calibri" w:cs="Times New Roman"/>
      <w:sz w:val="18"/>
      <w:lang w:val="en-US" w:eastAsia="ja-JP"/>
    </w:rPr>
  </w:style>
  <w:style w:type="character" w:styleId="FootnoteReference">
    <w:name w:val="footnote reference"/>
    <w:uiPriority w:val="99"/>
    <w:semiHidden/>
    <w:rsid w:val="006E34DC"/>
    <w:rPr>
      <w:rFonts w:cs="Times New Roman"/>
      <w:vertAlign w:val="superscript"/>
    </w:rPr>
  </w:style>
  <w:style w:type="paragraph" w:styleId="FootnoteText">
    <w:name w:val="footnote text"/>
    <w:basedOn w:val="Normal"/>
    <w:link w:val="FootnoteTextChar2"/>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uiPriority w:val="99"/>
    <w:semiHidden/>
    <w:locked/>
    <w:rsid w:val="00C131D7"/>
    <w:rPr>
      <w:rFonts w:cs="Times New Roman"/>
      <w:sz w:val="20"/>
      <w:lang w:eastAsia="ja-JP"/>
    </w:rPr>
  </w:style>
  <w:style w:type="paragraph" w:customStyle="1" w:styleId="g-bul1">
    <w:name w:val="g-bul1"/>
    <w:uiPriority w:val="99"/>
    <w:rsid w:val="006E34DC"/>
    <w:pPr>
      <w:numPr>
        <w:numId w:val="3"/>
      </w:numPr>
      <w:spacing w:line="276" w:lineRule="auto"/>
    </w:pPr>
    <w:rPr>
      <w:rFonts w:ascii="Arial Narrow" w:hAnsi="Arial Narrow"/>
      <w:sz w:val="22"/>
      <w:lang w:val="en-CA" w:eastAsia="en-US"/>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 w:val="22"/>
      <w:lang w:val="en-CA" w:eastAsia="en-US"/>
    </w:rPr>
  </w:style>
  <w:style w:type="paragraph" w:customStyle="1" w:styleId="Highl-1">
    <w:name w:val="Highl-1"/>
    <w:link w:val="Highl-1Char"/>
    <w:uiPriority w:val="99"/>
    <w:rsid w:val="0078561D"/>
    <w:pPr>
      <w:numPr>
        <w:numId w:val="7"/>
      </w:numPr>
      <w:spacing w:line="276" w:lineRule="auto"/>
      <w:ind w:left="1080" w:hanging="360"/>
    </w:pPr>
    <w:rPr>
      <w:rFonts w:ascii="Calibri" w:hAnsi="Calibri"/>
      <w:sz w:val="22"/>
      <w:szCs w:val="22"/>
      <w:lang w:val="en-US" w:eastAsia="en-US"/>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254467"/>
    <w:pPr>
      <w:spacing w:before="60" w:after="60" w:line="276" w:lineRule="auto"/>
      <w:jc w:val="center"/>
    </w:pPr>
    <w:rPr>
      <w:rFonts w:ascii="Calibri" w:hAnsi="Calibri"/>
      <w:b/>
      <w:bCs/>
      <w:sz w:val="28"/>
      <w:szCs w:val="28"/>
      <w:lang w:eastAsia="en-US"/>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link w:val="TableheaderChar"/>
    <w:uiPriority w:val="99"/>
    <w:rsid w:val="00C64A8E"/>
    <w:pPr>
      <w:tabs>
        <w:tab w:val="left" w:pos="990"/>
      </w:tabs>
      <w:spacing w:before="40" w:after="40"/>
    </w:pPr>
    <w:rPr>
      <w:rFonts w:ascii="Calibri" w:hAnsi="Calibri"/>
      <w:sz w:val="22"/>
      <w:szCs w:val="22"/>
      <w:lang w:val="en-CA" w:eastAsia="en-US"/>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link w:val="Header"/>
    <w:uiPriority w:val="99"/>
    <w:locked/>
    <w:rsid w:val="00C131D7"/>
    <w:rPr>
      <w:rFonts w:eastAsia="MS Mincho" w:cs="Times New Roman"/>
      <w:sz w:val="24"/>
      <w:lang w:val="en-US" w:eastAsia="ja-JP"/>
    </w:rPr>
  </w:style>
  <w:style w:type="character" w:styleId="PageNumber">
    <w:name w:val="page number"/>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uiPriority w:val="99"/>
    <w:semiHidden/>
    <w:rsid w:val="00C472CB"/>
    <w:rPr>
      <w:rFonts w:cs="Times New Roman"/>
      <w:sz w:val="16"/>
    </w:rPr>
  </w:style>
  <w:style w:type="paragraph" w:styleId="TOC3">
    <w:name w:val="toc 3"/>
    <w:basedOn w:val="Normal"/>
    <w:next w:val="Normal"/>
    <w:autoRedefine/>
    <w:uiPriority w:val="99"/>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link w:val="CommentText"/>
    <w:uiPriority w:val="99"/>
    <w:semiHidden/>
    <w:locked/>
    <w:rsid w:val="00C472CB"/>
    <w:rPr>
      <w:rFonts w:cs="Times New Roman"/>
      <w:lang w:val="en-CA" w:eastAsia="en-US"/>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link w:val="BalloonText"/>
    <w:uiPriority w:val="99"/>
    <w:semiHidden/>
    <w:locked/>
    <w:rsid w:val="00C131D7"/>
    <w:rPr>
      <w:rFonts w:ascii="Tahoma" w:eastAsia="MS Mincho" w:hAnsi="Tahoma" w:cs="Times New Roman"/>
      <w:sz w:val="16"/>
      <w:lang w:val="en-US" w:eastAsia="ja-JP"/>
    </w:rPr>
  </w:style>
  <w:style w:type="paragraph" w:styleId="TOC4">
    <w:name w:val="toc 4"/>
    <w:basedOn w:val="TOC2"/>
    <w:next w:val="TOC3"/>
    <w:autoRedefine/>
    <w:uiPriority w:val="9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lang w:val="en-CA" w:eastAsia="en-US"/>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eastAsia="en-US"/>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link w:val="BodyText"/>
    <w:uiPriority w:val="99"/>
    <w:locked/>
    <w:rsid w:val="00C131D7"/>
    <w:rPr>
      <w:rFonts w:ascii="Calibri" w:hAnsi="Calibri" w:cs="Times New Roman"/>
      <w:kern w:val="1"/>
      <w:lang w:val="en-US" w:eastAsia="zh-CN"/>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2">
    <w:name w:val="Footnote Text Char2"/>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character" w:customStyle="1" w:styleId="FootnoteTextChar1">
    <w:name w:val="Footnote Text Char1"/>
    <w:uiPriority w:val="99"/>
    <w:semiHidden/>
    <w:locked/>
    <w:rsid w:val="00C338CD"/>
    <w:rPr>
      <w:rFonts w:ascii="Calibri" w:eastAsia="MS Mincho" w:hAnsi="Calibri"/>
      <w:sz w:val="18"/>
      <w:lang w:val="en-CA" w:eastAsia="ja-JP"/>
    </w:rPr>
  </w:style>
  <w:style w:type="paragraph" w:styleId="ListParagraph">
    <w:name w:val="List Paragraph"/>
    <w:basedOn w:val="Normal"/>
    <w:uiPriority w:val="99"/>
    <w:qFormat/>
    <w:rsid w:val="00C131D7"/>
    <w:pPr>
      <w:ind w:left="720"/>
      <w:contextualSpacing/>
    </w:pPr>
    <w:rPr>
      <w:lang w:eastAsia="en-US"/>
    </w:rPr>
  </w:style>
  <w:style w:type="paragraph" w:styleId="CommentSubject">
    <w:name w:val="annotation subject"/>
    <w:basedOn w:val="CommentText"/>
    <w:next w:val="CommentText"/>
    <w:link w:val="CommentSubjectChar"/>
    <w:uiPriority w:val="99"/>
    <w:semiHidden/>
    <w:rsid w:val="00C131D7"/>
    <w:rPr>
      <w:b/>
      <w:bCs/>
      <w:lang w:val="en-US" w:eastAsia="ja-JP"/>
    </w:rPr>
  </w:style>
  <w:style w:type="character" w:customStyle="1" w:styleId="CommentSubjectChar">
    <w:name w:val="Comment Subject Char"/>
    <w:link w:val="CommentSubject"/>
    <w:uiPriority w:val="99"/>
    <w:semiHidden/>
    <w:locked/>
    <w:rsid w:val="00C131D7"/>
    <w:rPr>
      <w:rFonts w:eastAsia="MS Mincho" w:cs="Times New Roman"/>
      <w:b/>
      <w:lang w:val="en-US" w:eastAsia="ja-JP"/>
    </w:rPr>
  </w:style>
  <w:style w:type="paragraph" w:customStyle="1" w:styleId="Frequency">
    <w:name w:val="Frequency"/>
    <w:basedOn w:val="Normal"/>
    <w:uiPriority w:val="99"/>
    <w:rsid w:val="00C131D7"/>
    <w:pPr>
      <w:widowControl w:val="0"/>
      <w:spacing w:before="60" w:after="60"/>
      <w:ind w:right="58"/>
      <w:jc w:val="right"/>
    </w:pPr>
    <w:rPr>
      <w:rFonts w:ascii="FrnkGothITC Bk BT" w:hAnsi="FrnkGothITC Bk BT"/>
      <w:color w:val="808080"/>
      <w:sz w:val="14"/>
      <w:szCs w:val="14"/>
      <w:lang w:val="fr-FR" w:eastAsia="fr-FR"/>
    </w:rPr>
  </w:style>
  <w:style w:type="paragraph" w:customStyle="1" w:styleId="Stats">
    <w:name w:val="Stats"/>
    <w:basedOn w:val="Normal"/>
    <w:uiPriority w:val="99"/>
    <w:rsid w:val="00C131D7"/>
    <w:pPr>
      <w:widowControl w:val="0"/>
      <w:ind w:right="57"/>
      <w:jc w:val="right"/>
    </w:pPr>
    <w:rPr>
      <w:rFonts w:ascii="FrnkGothITC Bk BT" w:hAnsi="FrnkGothITC Bk BT"/>
      <w:color w:val="808080"/>
      <w:sz w:val="14"/>
      <w:szCs w:val="14"/>
      <w:lang w:val="fr-FR" w:eastAsia="fr-FR"/>
    </w:rPr>
  </w:style>
  <w:style w:type="paragraph" w:customStyle="1" w:styleId="Question">
    <w:name w:val="Question"/>
    <w:uiPriority w:val="99"/>
    <w:rsid w:val="00C131D7"/>
    <w:pPr>
      <w:keepNext/>
      <w:overflowPunct w:val="0"/>
      <w:autoSpaceDE w:val="0"/>
      <w:autoSpaceDN w:val="0"/>
      <w:adjustRightInd w:val="0"/>
      <w:spacing w:after="120"/>
      <w:jc w:val="both"/>
      <w:textAlignment w:val="baseline"/>
    </w:pPr>
    <w:rPr>
      <w:sz w:val="24"/>
      <w:szCs w:val="24"/>
      <w:lang w:eastAsia="en-US"/>
    </w:rPr>
  </w:style>
  <w:style w:type="paragraph" w:customStyle="1" w:styleId="Reponse">
    <w:name w:val="Reponse"/>
    <w:uiPriority w:val="99"/>
    <w:rsid w:val="00C131D7"/>
    <w:pPr>
      <w:tabs>
        <w:tab w:val="right" w:pos="6804"/>
        <w:tab w:val="right" w:pos="7371"/>
        <w:tab w:val="right" w:pos="8505"/>
      </w:tabs>
      <w:overflowPunct w:val="0"/>
      <w:autoSpaceDE w:val="0"/>
      <w:autoSpaceDN w:val="0"/>
      <w:adjustRightInd w:val="0"/>
      <w:ind w:right="2098"/>
      <w:textAlignment w:val="baseline"/>
    </w:pPr>
    <w:rPr>
      <w:rFonts w:ascii="Tms Rmn" w:hAnsi="Tms Rmn"/>
      <w:lang w:eastAsia="en-US"/>
    </w:rPr>
  </w:style>
  <w:style w:type="paragraph" w:customStyle="1" w:styleId="Variable">
    <w:name w:val="Variable"/>
    <w:uiPriority w:val="99"/>
    <w:rsid w:val="00C131D7"/>
    <w:pPr>
      <w:keepNext/>
      <w:tabs>
        <w:tab w:val="right" w:pos="8640"/>
      </w:tabs>
      <w:overflowPunct w:val="0"/>
      <w:autoSpaceDE w:val="0"/>
      <w:autoSpaceDN w:val="0"/>
      <w:adjustRightInd w:val="0"/>
      <w:spacing w:before="60" w:after="40"/>
      <w:textAlignment w:val="baseline"/>
    </w:pPr>
    <w:rPr>
      <w:b/>
      <w:sz w:val="24"/>
      <w:szCs w:val="24"/>
      <w:lang w:val="en-US" w:eastAsia="en-US"/>
    </w:rPr>
  </w:style>
  <w:style w:type="paragraph" w:customStyle="1" w:styleId="Calcul">
    <w:name w:val="Calcul"/>
    <w:uiPriority w:val="99"/>
    <w:rsid w:val="00C131D7"/>
    <w:pPr>
      <w:widowControl w:val="0"/>
      <w:autoSpaceDE w:val="0"/>
      <w:autoSpaceDN w:val="0"/>
      <w:adjustRightInd w:val="0"/>
    </w:pPr>
    <w:rPr>
      <w:sz w:val="24"/>
      <w:szCs w:val="24"/>
      <w:lang w:val="en-US" w:eastAsia="en-US"/>
    </w:rPr>
  </w:style>
  <w:style w:type="paragraph" w:customStyle="1" w:styleId="EndQuestion">
    <w:name w:val="EndQuestion"/>
    <w:uiPriority w:val="99"/>
    <w:rsid w:val="00C131D7"/>
    <w:pPr>
      <w:widowControl w:val="0"/>
      <w:autoSpaceDE w:val="0"/>
      <w:autoSpaceDN w:val="0"/>
      <w:adjustRightInd w:val="0"/>
    </w:pPr>
    <w:rPr>
      <w:sz w:val="24"/>
      <w:szCs w:val="24"/>
      <w:lang w:val="en-US" w:eastAsia="en-US"/>
    </w:rPr>
  </w:style>
  <w:style w:type="paragraph" w:customStyle="1" w:styleId="Note">
    <w:name w:val="Note"/>
    <w:uiPriority w:val="99"/>
    <w:rsid w:val="00C131D7"/>
    <w:pPr>
      <w:widowControl w:val="0"/>
      <w:autoSpaceDE w:val="0"/>
      <w:autoSpaceDN w:val="0"/>
      <w:adjustRightInd w:val="0"/>
    </w:pPr>
    <w:rPr>
      <w:szCs w:val="24"/>
      <w:lang w:val="en-US" w:eastAsia="en-US"/>
    </w:rPr>
  </w:style>
  <w:style w:type="paragraph" w:customStyle="1" w:styleId="Comm">
    <w:name w:val="Comm"/>
    <w:uiPriority w:val="99"/>
    <w:rsid w:val="00C131D7"/>
    <w:pPr>
      <w:widowControl w:val="0"/>
      <w:autoSpaceDE w:val="0"/>
      <w:autoSpaceDN w:val="0"/>
      <w:adjustRightInd w:val="0"/>
    </w:pPr>
    <w:rPr>
      <w:rFonts w:ascii="Tms Rmn" w:hAnsi="Tms Rmn"/>
      <w:b/>
      <w:bCs/>
      <w:i/>
      <w:iCs/>
      <w:color w:val="993300"/>
      <w:sz w:val="22"/>
      <w:szCs w:val="22"/>
      <w:lang w:val="en-CA" w:eastAsia="en-US"/>
    </w:rPr>
  </w:style>
  <w:style w:type="paragraph" w:styleId="Title">
    <w:name w:val="Title"/>
    <w:basedOn w:val="Normal"/>
    <w:next w:val="Normal"/>
    <w:link w:val="TitleChar"/>
    <w:uiPriority w:val="99"/>
    <w:qFormat/>
    <w:rsid w:val="00C131D7"/>
    <w:pPr>
      <w:contextualSpacing/>
    </w:pPr>
    <w:rPr>
      <w:rFonts w:ascii="Calibri Light" w:hAnsi="Calibri Light"/>
      <w:spacing w:val="-10"/>
      <w:kern w:val="28"/>
      <w:sz w:val="56"/>
      <w:szCs w:val="56"/>
      <w:lang w:val="en-CA" w:eastAsia="en-US"/>
    </w:rPr>
  </w:style>
  <w:style w:type="character" w:customStyle="1" w:styleId="TitleChar">
    <w:name w:val="Title Char"/>
    <w:link w:val="Title"/>
    <w:uiPriority w:val="99"/>
    <w:locked/>
    <w:rsid w:val="00C131D7"/>
    <w:rPr>
      <w:rFonts w:ascii="Calibri Light" w:eastAsia="MS Mincho" w:hAnsi="Calibri Light" w:cs="Times New Roman"/>
      <w:spacing w:val="-10"/>
      <w:kern w:val="28"/>
      <w:sz w:val="56"/>
      <w:lang w:val="en-CA" w:eastAsia="en-US"/>
    </w:rPr>
  </w:style>
  <w:style w:type="character" w:customStyle="1" w:styleId="TableheaderChar">
    <w:name w:val="Table header Char"/>
    <w:link w:val="Tableheader"/>
    <w:uiPriority w:val="99"/>
    <w:locked/>
    <w:rsid w:val="00C131D7"/>
    <w:rPr>
      <w:rFonts w:ascii="Calibri" w:hAnsi="Calibri"/>
      <w:sz w:val="22"/>
      <w:lang w:val="en-CA" w:eastAsia="en-US"/>
    </w:rPr>
  </w:style>
  <w:style w:type="character" w:customStyle="1" w:styleId="UnresolvedMention1">
    <w:name w:val="Unresolved Mention1"/>
    <w:uiPriority w:val="99"/>
    <w:semiHidden/>
    <w:rsid w:val="00004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1773436110">
          <w:marLeft w:val="0"/>
          <w:marRight w:val="0"/>
          <w:marTop w:val="0"/>
          <w:marBottom w:val="0"/>
          <w:divBdr>
            <w:top w:val="none" w:sz="0" w:space="0" w:color="auto"/>
            <w:left w:val="none" w:sz="0" w:space="0" w:color="auto"/>
            <w:bottom w:val="none" w:sz="0" w:space="0" w:color="auto"/>
            <w:right w:val="none" w:sz="0" w:space="0" w:color="auto"/>
          </w:divBdr>
        </w:div>
      </w:divsChild>
    </w:div>
    <w:div w:id="977957635">
      <w:bodyDiv w:val="1"/>
      <w:marLeft w:val="0"/>
      <w:marRight w:val="0"/>
      <w:marTop w:val="0"/>
      <w:marBottom w:val="0"/>
      <w:divBdr>
        <w:top w:val="none" w:sz="0" w:space="0" w:color="auto"/>
        <w:left w:val="none" w:sz="0" w:space="0" w:color="auto"/>
        <w:bottom w:val="none" w:sz="0" w:space="0" w:color="auto"/>
        <w:right w:val="none" w:sz="0" w:space="0" w:color="auto"/>
      </w:divBdr>
      <w:divsChild>
        <w:div w:id="308093552">
          <w:marLeft w:val="0"/>
          <w:marRight w:val="0"/>
          <w:marTop w:val="0"/>
          <w:marBottom w:val="0"/>
          <w:divBdr>
            <w:top w:val="none" w:sz="0" w:space="0" w:color="auto"/>
            <w:left w:val="none" w:sz="0" w:space="0" w:color="auto"/>
            <w:bottom w:val="none" w:sz="0" w:space="0" w:color="auto"/>
            <w:right w:val="none" w:sz="0" w:space="0" w:color="auto"/>
          </w:divBdr>
        </w:div>
      </w:divsChild>
    </w:div>
    <w:div w:id="1148479986">
      <w:marLeft w:val="0"/>
      <w:marRight w:val="0"/>
      <w:marTop w:val="0"/>
      <w:marBottom w:val="0"/>
      <w:divBdr>
        <w:top w:val="none" w:sz="0" w:space="0" w:color="auto"/>
        <w:left w:val="none" w:sz="0" w:space="0" w:color="auto"/>
        <w:bottom w:val="none" w:sz="0" w:space="0" w:color="auto"/>
        <w:right w:val="none" w:sz="0" w:space="0" w:color="auto"/>
      </w:divBdr>
      <w:divsChild>
        <w:div w:id="114847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oleObject" Target="embeddings/oleObject2.bin"/><Relationship Id="rId39"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hyperlink" Target="mailto:DepotDirect.DirectDeposit@tpsgc-pwgsc.gc.ca" TargetMode="External"/><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16.emf"/><Relationship Id="rId50" Type="http://schemas.openxmlformats.org/officeDocument/2006/relationships/oleObject" Target="embeddings/oleObject14.bin"/><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oleObject" Target="embeddings/oleObject8.bin"/><Relationship Id="rId46"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image" Target="media/image7.emf"/><Relationship Id="rId41" Type="http://schemas.openxmlformats.org/officeDocument/2006/relationships/image" Target="media/image13.e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sgc.questions-questions.pwgsc@tpsgc-pwgsc.gc.ca" TargetMode="Externa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1.emf"/><Relationship Id="rId40" Type="http://schemas.openxmlformats.org/officeDocument/2006/relationships/oleObject" Target="embeddings/oleObject9.bin"/><Relationship Id="rId45" Type="http://schemas.openxmlformats.org/officeDocument/2006/relationships/image" Target="media/image15.e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17.emf"/><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image" Target="media/image8.emf"/><Relationship Id="rId44" Type="http://schemas.openxmlformats.org/officeDocument/2006/relationships/oleObject" Target="embeddings/oleObject11.bin"/><Relationship Id="rId52"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mailto:DepotDirect.DirectDeposit@tpsgc-pwgsc.gc.ca" TargetMode="Externa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image" Target="media/image6.emf"/><Relationship Id="rId30" Type="http://schemas.openxmlformats.org/officeDocument/2006/relationships/oleObject" Target="embeddings/oleObject4.bin"/><Relationship Id="rId35" Type="http://schemas.openxmlformats.org/officeDocument/2006/relationships/image" Target="media/image10.emf"/><Relationship Id="rId43" Type="http://schemas.openxmlformats.org/officeDocument/2006/relationships/image" Target="media/image14.emf"/><Relationship Id="rId48" Type="http://schemas.openxmlformats.org/officeDocument/2006/relationships/oleObject" Target="embeddings/oleObject13.bin"/><Relationship Id="rId8" Type="http://schemas.openxmlformats.org/officeDocument/2006/relationships/hyperlink" Target="mailto:tpsgc.questions-questions.pwgsc@tpsgc-pwgsc.gc.ca" TargetMode="External"/><Relationship Id="rId5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24718</Words>
  <Characters>125034</Characters>
  <Application>Microsoft Office Word</Application>
  <DocSecurity>0</DocSecurity>
  <Lines>1041</Lines>
  <Paragraphs>298</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149454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Susan Galley</cp:lastModifiedBy>
  <cp:revision>3</cp:revision>
  <dcterms:created xsi:type="dcterms:W3CDTF">2020-10-05T15:40:00Z</dcterms:created>
  <dcterms:modified xsi:type="dcterms:W3CDTF">2020-10-05T15:40:00Z</dcterms:modified>
</cp:coreProperties>
</file>