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0C45C" w14:textId="77777777" w:rsidR="00BF14BA" w:rsidRDefault="00BF14BA" w:rsidP="00BF14BA">
      <w:pPr>
        <w:autoSpaceDE w:val="0"/>
        <w:autoSpaceDN w:val="0"/>
        <w:adjustRightInd w:val="0"/>
        <w:spacing w:before="1000" w:after="960" w:line="288" w:lineRule="auto"/>
        <w:rPr>
          <w:rFonts w:ascii="Calibri" w:hAnsi="Calibri" w:cs="Arial"/>
          <w:b/>
          <w:color w:val="000000"/>
          <w:sz w:val="56"/>
          <w:szCs w:val="18"/>
          <w:lang w:val="en-CA"/>
        </w:rPr>
      </w:pPr>
      <w:bookmarkStart w:id="0" w:name="_Hlk35505777"/>
      <w:bookmarkStart w:id="1" w:name="_Hlk478714085"/>
      <w:bookmarkStart w:id="2" w:name="OLE_LINK4"/>
      <w:r w:rsidRPr="00284270">
        <w:rPr>
          <w:rFonts w:ascii="Calibri" w:hAnsi="Calibri" w:cs="Arial"/>
          <w:b/>
          <w:color w:val="000000"/>
          <w:sz w:val="56"/>
          <w:szCs w:val="18"/>
          <w:lang w:val="en-CA"/>
        </w:rPr>
        <w:t>Federal Public Servants with Disabilities: Follow Up Survey on Workplace Accommodations</w:t>
      </w:r>
    </w:p>
    <w:p w14:paraId="0EA9F2D6" w14:textId="563024AD" w:rsidR="00BF14BA" w:rsidRPr="00284270" w:rsidRDefault="00BF14BA" w:rsidP="00BF14BA">
      <w:pPr>
        <w:autoSpaceDE w:val="0"/>
        <w:autoSpaceDN w:val="0"/>
        <w:adjustRightInd w:val="0"/>
        <w:spacing w:before="1000" w:after="960" w:line="288" w:lineRule="auto"/>
        <w:rPr>
          <w:rFonts w:ascii="Calibri" w:hAnsi="Calibri" w:cs="Arial"/>
          <w:b/>
          <w:color w:val="000000"/>
          <w:sz w:val="44"/>
          <w:szCs w:val="44"/>
          <w:lang w:val="en-CA"/>
        </w:rPr>
      </w:pPr>
      <w:r w:rsidRPr="00284270">
        <w:rPr>
          <w:rFonts w:ascii="Calibri" w:hAnsi="Calibri" w:cs="Arial"/>
          <w:b/>
          <w:color w:val="000000"/>
          <w:sz w:val="44"/>
          <w:szCs w:val="12"/>
          <w:lang w:val="en-CA"/>
        </w:rPr>
        <w:t xml:space="preserve">October 2019 Follow-Up </w:t>
      </w:r>
      <w:r w:rsidRPr="00284270">
        <w:rPr>
          <w:rFonts w:ascii="Calibri" w:hAnsi="Calibri" w:cs="Arial"/>
          <w:b/>
          <w:color w:val="000000"/>
          <w:sz w:val="44"/>
          <w:szCs w:val="44"/>
          <w:lang w:val="en-CA"/>
        </w:rPr>
        <w:t>Survey</w:t>
      </w:r>
      <w:r w:rsidR="003C58F2">
        <w:rPr>
          <w:rFonts w:ascii="Calibri" w:hAnsi="Calibri" w:cs="Arial"/>
          <w:b/>
          <w:color w:val="000000"/>
          <w:sz w:val="44"/>
          <w:szCs w:val="44"/>
          <w:lang w:val="en-CA"/>
        </w:rPr>
        <w:t xml:space="preserve"> Executive Summary</w:t>
      </w:r>
    </w:p>
    <w:bookmarkEnd w:id="0"/>
    <w:p w14:paraId="0B0DBAEC" w14:textId="06E55A3D" w:rsidR="009E095F" w:rsidRPr="009E095F" w:rsidRDefault="00DC6C60" w:rsidP="002C4AC9">
      <w:pPr>
        <w:autoSpaceDE w:val="0"/>
        <w:autoSpaceDN w:val="0"/>
        <w:adjustRightInd w:val="0"/>
        <w:spacing w:before="1000" w:after="360" w:line="288" w:lineRule="auto"/>
        <w:rPr>
          <w:rFonts w:ascii="Calibri" w:hAnsi="Calibri" w:cs="Arial"/>
          <w:b/>
          <w:color w:val="000000"/>
          <w:szCs w:val="22"/>
          <w:lang w:val="en-CA"/>
        </w:rPr>
      </w:pPr>
      <w:r w:rsidRPr="0044211D">
        <w:rPr>
          <w:rFonts w:ascii="Calibri" w:hAnsi="Calibri" w:cs="Arial"/>
          <w:b/>
          <w:noProof/>
          <w:color w:val="7030A0"/>
          <w:sz w:val="32"/>
          <w:szCs w:val="18"/>
          <w:lang w:val="en-CA" w:eastAsia="en-CA"/>
        </w:rPr>
        <mc:AlternateContent>
          <mc:Choice Requires="wps">
            <w:drawing>
              <wp:inline distT="0" distB="0" distL="0" distR="0" wp14:anchorId="7F08590A" wp14:editId="1EE0F667">
                <wp:extent cx="6400800" cy="624840"/>
                <wp:effectExtent l="0" t="0" r="19050" b="2286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4840"/>
                        </a:xfrm>
                        <a:prstGeom prst="rect">
                          <a:avLst/>
                        </a:prstGeom>
                        <a:solidFill>
                          <a:srgbClr val="FFFFFF"/>
                        </a:solidFill>
                        <a:ln w="9525">
                          <a:solidFill>
                            <a:srgbClr val="000000"/>
                          </a:solidFill>
                          <a:miter lim="800000"/>
                          <a:headEnd/>
                          <a:tailEnd/>
                        </a:ln>
                      </wps:spPr>
                      <wps:txbx>
                        <w:txbxContent>
                          <w:p w14:paraId="15ACE4F1" w14:textId="77777777" w:rsidR="005B39E2" w:rsidRPr="009E095F" w:rsidRDefault="005B39E2" w:rsidP="00DC6C60">
                            <w:pPr>
                              <w:spacing w:before="20"/>
                              <w:ind w:right="205"/>
                              <w:rPr>
                                <w:rFonts w:asciiTheme="minorHAnsi" w:hAnsiTheme="minorHAnsi"/>
                                <w:bCs/>
                                <w:szCs w:val="22"/>
                                <w:lang w:val="en-CA"/>
                              </w:rPr>
                            </w:pPr>
                            <w:r w:rsidRPr="009E095F">
                              <w:rPr>
                                <w:rFonts w:asciiTheme="minorHAnsi" w:hAnsiTheme="minorHAnsi"/>
                                <w:bCs/>
                                <w:szCs w:val="22"/>
                                <w:lang w:val="en-CA"/>
                              </w:rPr>
                              <w:t xml:space="preserve">The Office of Public Service Accessibility has endeavoured to ensure that this document is accessible. Alternative formats are available or may be provided upon request. To request an alternative format or to provide feedback on the accessibility of this document, email </w:t>
                            </w:r>
                            <w:hyperlink r:id="rId11" w:history="1">
                              <w:r w:rsidRPr="009E095F">
                                <w:rPr>
                                  <w:rStyle w:val="Hyperlink"/>
                                  <w:rFonts w:asciiTheme="minorHAnsi" w:hAnsiTheme="minorHAnsi"/>
                                  <w:bCs/>
                                  <w:szCs w:val="22"/>
                                  <w:lang w:val="en-CA"/>
                                </w:rPr>
                                <w:t>accessibility.accessibilité@tbs-sct.gc.ca</w:t>
                              </w:r>
                            </w:hyperlink>
                            <w:r w:rsidRPr="009E095F">
                              <w:rPr>
                                <w:rFonts w:asciiTheme="minorHAnsi" w:hAnsiTheme="minorHAnsi"/>
                                <w:bCs/>
                                <w:szCs w:val="22"/>
                                <w:lang w:val="en-CA"/>
                              </w:rPr>
                              <w:t>.</w:t>
                            </w:r>
                          </w:p>
                        </w:txbxContent>
                      </wps:txbx>
                      <wps:bodyPr rot="0" vert="horz" wrap="square" lIns="91440" tIns="45720" rIns="91440" bIns="45720" anchor="t" anchorCtr="0">
                        <a:spAutoFit/>
                      </wps:bodyPr>
                    </wps:wsp>
                  </a:graphicData>
                </a:graphic>
              </wp:inline>
            </w:drawing>
          </mc:Choice>
          <mc:Fallback>
            <w:pict>
              <v:shapetype w14:anchorId="7F08590A" id="_x0000_t202" coordsize="21600,21600" o:spt="202" path="m,l,21600r21600,l21600,xe">
                <v:stroke joinstyle="miter"/>
                <v:path gradientshapeok="t" o:connecttype="rect"/>
              </v:shapetype>
              <v:shape id="Text Box 2" o:spid="_x0000_s1026" type="#_x0000_t202" style="width:7in;height: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">
                <v:textbox style="mso-fit-shape-to-text:t">
                  <w:txbxContent>
                    <w:p w14:paraId="15ACE4F1" w14:textId="77777777" w:rsidR="005B39E2" w:rsidRPr="009E095F" w:rsidRDefault="005B39E2" w:rsidP="00DC6C60">
                      <w:pPr>
                        <w:spacing w:before="20"/>
                        <w:ind w:right="205"/>
                        <w:rPr>
                          <w:rFonts w:asciiTheme="minorHAnsi" w:hAnsiTheme="minorHAnsi"/>
                          <w:bCs/>
                          <w:szCs w:val="22"/>
                          <w:lang w:val="en-CA"/>
                        </w:rPr>
                      </w:pPr>
                      <w:r w:rsidRPr="009E095F">
                        <w:rPr>
                          <w:rFonts w:asciiTheme="minorHAnsi" w:hAnsiTheme="minorHAnsi"/>
                          <w:bCs/>
                          <w:szCs w:val="22"/>
                          <w:lang w:val="en-CA"/>
                        </w:rPr>
                        <w:t xml:space="preserve">The Office of Public Service Accessibility has endeavoured to ensure that this document is accessible. Alternative formats are available or may be provided upon request. To request an alternative format or to provide feedback on the accessibility of this document, email </w:t>
                      </w:r>
                      <w:hyperlink r:id="rId12" w:history="1">
                        <w:r w:rsidRPr="009E095F">
                          <w:rPr>
                            <w:rStyle w:val="Hyperlink"/>
                            <w:rFonts w:asciiTheme="minorHAnsi" w:hAnsiTheme="minorHAnsi"/>
                            <w:bCs/>
                            <w:szCs w:val="22"/>
                            <w:lang w:val="en-CA"/>
                          </w:rPr>
                          <w:t>accessibility.accessibilité@tbs-sct.gc.ca</w:t>
                        </w:r>
                      </w:hyperlink>
                      <w:r w:rsidRPr="009E095F">
                        <w:rPr>
                          <w:rFonts w:asciiTheme="minorHAnsi" w:hAnsiTheme="minorHAnsi"/>
                          <w:bCs/>
                          <w:szCs w:val="22"/>
                          <w:lang w:val="en-CA"/>
                        </w:rPr>
                        <w:t>.</w:t>
                      </w:r>
                    </w:p>
                  </w:txbxContent>
                </v:textbox>
                <w10:anchorlock/>
              </v:shape>
            </w:pict>
          </mc:Fallback>
        </mc:AlternateContent>
      </w:r>
    </w:p>
    <w:bookmarkEnd w:id="1"/>
    <w:bookmarkEnd w:id="2"/>
    <w:p w14:paraId="3F2D9375" w14:textId="1EE7D544" w:rsidR="0044211D" w:rsidRPr="001C31D1" w:rsidRDefault="0044211D" w:rsidP="00DC6C60">
      <w:pPr>
        <w:spacing w:before="960" w:after="360"/>
        <w:rPr>
          <w:rFonts w:ascii="Calibri" w:eastAsia="Arial Unicode MS" w:hAnsi="Calibri" w:cs="Arial"/>
          <w:color w:val="000000"/>
          <w:szCs w:val="22"/>
          <w:lang w:val="en-CA"/>
        </w:rPr>
      </w:pPr>
      <w:r w:rsidRPr="001C31D1">
        <w:rPr>
          <w:rFonts w:ascii="Calibri" w:eastAsia="Arial Unicode MS" w:hAnsi="Calibri" w:cs="Arial"/>
          <w:color w:val="000000"/>
          <w:szCs w:val="22"/>
          <w:lang w:val="en-CA"/>
        </w:rPr>
        <w:t xml:space="preserve">© Her Majesty the Queen in Right of Canada, as represented by </w:t>
      </w:r>
      <w:r w:rsidR="007664ED" w:rsidRPr="001C31D1">
        <w:rPr>
          <w:rFonts w:ascii="Calibri" w:eastAsia="Arial Unicode MS" w:hAnsi="Calibri" w:cs="Arial"/>
          <w:color w:val="000000"/>
          <w:szCs w:val="22"/>
          <w:lang w:val="en-CA"/>
        </w:rPr>
        <w:t xml:space="preserve">the </w:t>
      </w:r>
      <w:r w:rsidRPr="001C31D1">
        <w:rPr>
          <w:rFonts w:ascii="Calibri" w:eastAsia="Arial Unicode MS" w:hAnsi="Calibri" w:cs="Arial"/>
          <w:color w:val="000000"/>
          <w:szCs w:val="22"/>
          <w:lang w:val="en-CA"/>
        </w:rPr>
        <w:t>Treasury Board of Canada Secretariat, 20</w:t>
      </w:r>
      <w:r w:rsidR="008850B8" w:rsidRPr="001C31D1">
        <w:rPr>
          <w:rFonts w:ascii="Calibri" w:eastAsia="Arial Unicode MS" w:hAnsi="Calibri" w:cs="Arial"/>
          <w:color w:val="000000"/>
          <w:szCs w:val="22"/>
          <w:lang w:val="en-CA"/>
        </w:rPr>
        <w:t>20</w:t>
      </w:r>
    </w:p>
    <w:p w14:paraId="5CD1889E" w14:textId="43269D48" w:rsidR="001C31D1" w:rsidRPr="001C31D1" w:rsidRDefault="0044211D" w:rsidP="0044211D">
      <w:pPr>
        <w:autoSpaceDE w:val="0"/>
        <w:autoSpaceDN w:val="0"/>
        <w:adjustRightInd w:val="0"/>
        <w:spacing w:before="100" w:after="100"/>
        <w:rPr>
          <w:rFonts w:ascii="Calibri" w:eastAsia="Arial Unicode MS" w:hAnsi="Calibri" w:cs="Arial"/>
          <w:b/>
          <w:bCs/>
          <w:color w:val="000000"/>
          <w:szCs w:val="22"/>
          <w:lang w:val="en-CA"/>
        </w:rPr>
      </w:pPr>
      <w:r w:rsidRPr="001C31D1">
        <w:rPr>
          <w:rFonts w:ascii="Calibri" w:eastAsia="Arial Unicode MS" w:hAnsi="Calibri" w:cs="Arial"/>
          <w:b/>
          <w:bCs/>
          <w:color w:val="000000"/>
          <w:szCs w:val="22"/>
          <w:lang w:val="en-CA"/>
        </w:rPr>
        <w:t>Catalogue Number</w:t>
      </w:r>
      <w:r w:rsidR="001C31D1" w:rsidRPr="001C31D1">
        <w:rPr>
          <w:rFonts w:ascii="Calibri" w:eastAsia="Arial Unicode MS" w:hAnsi="Calibri" w:cs="Arial"/>
          <w:b/>
          <w:bCs/>
          <w:color w:val="000000"/>
          <w:szCs w:val="22"/>
          <w:lang w:val="en-CA"/>
        </w:rPr>
        <w:t>:</w:t>
      </w:r>
    </w:p>
    <w:p w14:paraId="5A51D08D" w14:textId="5F18FDE8" w:rsidR="0044211D" w:rsidRPr="00913C37" w:rsidRDefault="001C31D1" w:rsidP="0044211D">
      <w:pPr>
        <w:autoSpaceDE w:val="0"/>
        <w:autoSpaceDN w:val="0"/>
        <w:adjustRightInd w:val="0"/>
        <w:spacing w:before="100" w:after="100"/>
        <w:rPr>
          <w:rFonts w:ascii="Calibri" w:eastAsia="Arial Unicode MS" w:hAnsi="Calibri" w:cs="Arial"/>
          <w:color w:val="000000"/>
          <w:szCs w:val="22"/>
          <w:lang w:val="en-CA"/>
        </w:rPr>
      </w:pPr>
      <w:r w:rsidRPr="00913C37">
        <w:rPr>
          <w:rFonts w:ascii="Calibri" w:eastAsia="Arial Unicode MS" w:hAnsi="Calibri" w:cs="Arial"/>
          <w:color w:val="000000"/>
          <w:szCs w:val="22"/>
          <w:lang w:val="en-CA"/>
        </w:rPr>
        <w:t>BT39-49/2020E-PDF </w:t>
      </w:r>
    </w:p>
    <w:p w14:paraId="6FBACD06" w14:textId="77777777" w:rsidR="001C31D1" w:rsidRDefault="0044211D" w:rsidP="001C31D1">
      <w:pPr>
        <w:autoSpaceDE w:val="0"/>
        <w:autoSpaceDN w:val="0"/>
        <w:adjustRightInd w:val="0"/>
        <w:spacing w:before="100" w:after="100"/>
        <w:rPr>
          <w:rFonts w:ascii="Calibri" w:eastAsia="Arial Unicode MS" w:hAnsi="Calibri" w:cs="Arial"/>
          <w:b/>
          <w:bCs/>
          <w:color w:val="000000"/>
          <w:szCs w:val="22"/>
        </w:rPr>
      </w:pPr>
      <w:r w:rsidRPr="001C31D1">
        <w:rPr>
          <w:rFonts w:ascii="Calibri" w:eastAsia="Arial Unicode MS" w:hAnsi="Calibri" w:cs="Arial"/>
          <w:b/>
          <w:bCs/>
          <w:color w:val="000000"/>
          <w:szCs w:val="22"/>
        </w:rPr>
        <w:t>International Standard Book Number (ISBN):</w:t>
      </w:r>
    </w:p>
    <w:p w14:paraId="04D43B33" w14:textId="6D72FF58" w:rsidR="0044211D" w:rsidRPr="000E759F" w:rsidRDefault="001C31D1" w:rsidP="000E759F">
      <w:pPr>
        <w:autoSpaceDE w:val="0"/>
        <w:autoSpaceDN w:val="0"/>
        <w:adjustRightInd w:val="0"/>
        <w:spacing w:before="100" w:after="360"/>
        <w:rPr>
          <w:rFonts w:ascii="Calibri" w:eastAsia="Arial Unicode MS" w:hAnsi="Calibri" w:cs="Arial"/>
          <w:color w:val="000000"/>
          <w:szCs w:val="22"/>
          <w:lang w:val="fr-CA"/>
        </w:rPr>
      </w:pPr>
      <w:r w:rsidRPr="000E759F">
        <w:rPr>
          <w:rFonts w:ascii="Calibri" w:eastAsia="Arial Unicode MS" w:hAnsi="Calibri" w:cs="Arial"/>
          <w:color w:val="000000"/>
          <w:szCs w:val="22"/>
          <w:lang w:val="fr-CA"/>
        </w:rPr>
        <w:t>978-0-660-34060-9 </w:t>
      </w:r>
    </w:p>
    <w:p w14:paraId="4278A250" w14:textId="59B503E9" w:rsidR="000E759F" w:rsidRPr="000E759F" w:rsidRDefault="000E759F" w:rsidP="002B4C91">
      <w:pPr>
        <w:autoSpaceDE w:val="0"/>
        <w:autoSpaceDN w:val="0"/>
        <w:adjustRightInd w:val="0"/>
        <w:spacing w:after="120"/>
        <w:rPr>
          <w:rFonts w:ascii="Calibri" w:hAnsi="Calibri"/>
          <w:color w:val="1F497D"/>
          <w:szCs w:val="22"/>
          <w:lang w:val="fr-CA" w:eastAsia="en-CA"/>
        </w:rPr>
      </w:pPr>
      <w:r w:rsidRPr="000E759F">
        <w:rPr>
          <w:rFonts w:asciiTheme="minorHAnsi" w:hAnsiTheme="minorHAnsi"/>
          <w:lang w:val="fr-CA"/>
        </w:rPr>
        <w:t xml:space="preserve">Cette publication est aussi disponible en français sous le titre : </w:t>
      </w:r>
      <w:r w:rsidRPr="000E759F">
        <w:rPr>
          <w:rFonts w:ascii="Calibri" w:hAnsi="Calibri" w:cs="Arial"/>
          <w:b/>
          <w:bCs/>
          <w:i/>
          <w:iCs/>
          <w:color w:val="000000"/>
          <w:szCs w:val="22"/>
          <w:lang w:val="fr-CA"/>
        </w:rPr>
        <w:t xml:space="preserve">Fonctionnaires fédéraux en situation de handicap : Enquête de suivi sur les mesures d’adaptation en milieu de travail, </w:t>
      </w:r>
      <w:r w:rsidR="00622D70" w:rsidRPr="00622D70">
        <w:rPr>
          <w:rFonts w:ascii="Calibri" w:hAnsi="Calibri" w:cs="Arial"/>
          <w:b/>
          <w:bCs/>
          <w:i/>
          <w:iCs/>
          <w:color w:val="000000"/>
          <w:szCs w:val="22"/>
          <w:lang w:val="fr-CA"/>
        </w:rPr>
        <w:t>L’enquête de suivi d’octobre 2019 - Résumé du rapport</w:t>
      </w:r>
    </w:p>
    <w:p w14:paraId="778C8DB1" w14:textId="12DB8F26" w:rsidR="0044211D" w:rsidRPr="0044211D" w:rsidRDefault="0044211D" w:rsidP="0044211D">
      <w:pPr>
        <w:autoSpaceDE w:val="0"/>
        <w:autoSpaceDN w:val="0"/>
        <w:adjustRightInd w:val="0"/>
        <w:spacing w:after="101"/>
        <w:rPr>
          <w:rFonts w:ascii="Calibri" w:hAnsi="Calibri" w:cs="Arial"/>
          <w:b/>
          <w:color w:val="000000"/>
          <w:szCs w:val="18"/>
          <w:lang w:val="en-CA"/>
        </w:rPr>
      </w:pPr>
      <w:r w:rsidRPr="0044211D">
        <w:rPr>
          <w:rFonts w:ascii="Calibri" w:hAnsi="Calibri" w:cs="Arial"/>
          <w:b/>
          <w:color w:val="000000"/>
          <w:szCs w:val="18"/>
          <w:lang w:val="en-CA"/>
        </w:rPr>
        <w:t>Related publications (registration number: POR</w:t>
      </w:r>
      <w:r w:rsidR="003F3813">
        <w:rPr>
          <w:rFonts w:ascii="Calibri" w:hAnsi="Calibri" w:cs="Arial"/>
          <w:b/>
          <w:color w:val="000000"/>
          <w:szCs w:val="18"/>
          <w:lang w:val="en-CA"/>
        </w:rPr>
        <w:t> 0</w:t>
      </w:r>
      <w:r w:rsidRPr="0044211D">
        <w:rPr>
          <w:rFonts w:ascii="Calibri" w:hAnsi="Calibri" w:cs="Arial"/>
          <w:b/>
          <w:color w:val="000000"/>
          <w:szCs w:val="18"/>
          <w:lang w:val="en-CA"/>
        </w:rPr>
        <w:t>43-19):</w:t>
      </w:r>
    </w:p>
    <w:p w14:paraId="5B5B909E" w14:textId="6EC526CF" w:rsidR="001C31D1" w:rsidRPr="000E759F" w:rsidRDefault="0044211D" w:rsidP="0044211D">
      <w:pPr>
        <w:autoSpaceDE w:val="0"/>
        <w:autoSpaceDN w:val="0"/>
        <w:adjustRightInd w:val="0"/>
        <w:spacing w:after="101"/>
        <w:rPr>
          <w:rFonts w:ascii="Calibri" w:eastAsia="Arial Unicode MS" w:hAnsi="Calibri" w:cs="Arial"/>
          <w:color w:val="000000"/>
          <w:szCs w:val="22"/>
          <w:lang w:val="en-CA"/>
        </w:rPr>
      </w:pPr>
      <w:r w:rsidRPr="007F193B">
        <w:rPr>
          <w:rFonts w:ascii="Calibri" w:hAnsi="Calibri" w:cs="Arial"/>
          <w:b/>
          <w:bCs/>
          <w:color w:val="000000"/>
          <w:szCs w:val="18"/>
          <w:lang w:val="en-CA"/>
        </w:rPr>
        <w:t>Catalogue number</w:t>
      </w:r>
      <w:r w:rsidR="007F193B" w:rsidRPr="007F193B">
        <w:rPr>
          <w:rFonts w:ascii="Calibri" w:hAnsi="Calibri" w:cs="Arial"/>
          <w:b/>
          <w:bCs/>
          <w:color w:val="000000"/>
          <w:szCs w:val="18"/>
          <w:lang w:val="en-CA"/>
        </w:rPr>
        <w:t>:</w:t>
      </w:r>
      <w:r w:rsidR="007F193B">
        <w:rPr>
          <w:rFonts w:ascii="Calibri" w:hAnsi="Calibri" w:cs="Arial"/>
          <w:color w:val="000000"/>
          <w:szCs w:val="18"/>
          <w:lang w:val="en-CA"/>
        </w:rPr>
        <w:t xml:space="preserve"> </w:t>
      </w:r>
      <w:r w:rsidR="001C31D1" w:rsidRPr="000E759F">
        <w:rPr>
          <w:rFonts w:ascii="Calibri" w:eastAsia="Arial Unicode MS" w:hAnsi="Calibri" w:cs="Arial"/>
          <w:color w:val="000000"/>
          <w:szCs w:val="22"/>
          <w:lang w:val="en-CA"/>
        </w:rPr>
        <w:t>BT39-49/2020F-</w:t>
      </w:r>
      <w:r w:rsidR="001C31D1" w:rsidRPr="00622D70">
        <w:rPr>
          <w:rFonts w:ascii="Calibri" w:eastAsia="Arial Unicode MS" w:hAnsi="Calibri" w:cs="Arial"/>
          <w:color w:val="000000"/>
          <w:szCs w:val="22"/>
          <w:lang w:val="en-CA"/>
        </w:rPr>
        <w:t>PDF</w:t>
      </w:r>
      <w:r w:rsidR="000E759F" w:rsidRPr="00622D70">
        <w:rPr>
          <w:rFonts w:ascii="Calibri" w:eastAsia="Arial Unicode MS" w:hAnsi="Calibri" w:cs="Arial"/>
          <w:color w:val="000000"/>
          <w:szCs w:val="22"/>
          <w:lang w:val="en-CA"/>
        </w:rPr>
        <w:t xml:space="preserve"> (</w:t>
      </w:r>
      <w:r w:rsidR="003C58F2" w:rsidRPr="00622D70">
        <w:rPr>
          <w:rFonts w:ascii="Calibri" w:eastAsia="Arial Unicode MS" w:hAnsi="Calibri" w:cs="Arial"/>
          <w:color w:val="000000"/>
          <w:szCs w:val="22"/>
          <w:lang w:val="en-CA"/>
        </w:rPr>
        <w:t>Executive Summary</w:t>
      </w:r>
      <w:r w:rsidR="000E759F" w:rsidRPr="00622D70">
        <w:rPr>
          <w:rFonts w:ascii="Calibri" w:eastAsia="Arial Unicode MS" w:hAnsi="Calibri" w:cs="Arial"/>
          <w:color w:val="000000"/>
          <w:szCs w:val="22"/>
          <w:lang w:val="en-CA"/>
        </w:rPr>
        <w:t>, French</w:t>
      </w:r>
      <w:r w:rsidR="000E759F">
        <w:rPr>
          <w:rFonts w:ascii="Calibri" w:eastAsia="Arial Unicode MS" w:hAnsi="Calibri" w:cs="Arial"/>
          <w:color w:val="000000"/>
          <w:szCs w:val="22"/>
          <w:lang w:val="en-CA"/>
        </w:rPr>
        <w:t>)</w:t>
      </w:r>
    </w:p>
    <w:p w14:paraId="079FE047" w14:textId="44345E8C" w:rsidR="0044211D" w:rsidRPr="00622D70" w:rsidRDefault="001C31D1" w:rsidP="00DC6C60">
      <w:pPr>
        <w:autoSpaceDE w:val="0"/>
        <w:autoSpaceDN w:val="0"/>
        <w:adjustRightInd w:val="0"/>
        <w:spacing w:after="101"/>
        <w:rPr>
          <w:rFonts w:ascii="Calibri" w:hAnsi="Calibri" w:cs="Arial"/>
          <w:b/>
          <w:color w:val="7030A0"/>
          <w:sz w:val="32"/>
          <w:szCs w:val="18"/>
          <w:lang w:val="en-CA"/>
        </w:rPr>
      </w:pPr>
      <w:r w:rsidRPr="00622D70">
        <w:rPr>
          <w:rFonts w:ascii="Calibri" w:hAnsi="Calibri" w:cs="Arial"/>
          <w:b/>
          <w:bCs/>
          <w:color w:val="000000"/>
          <w:szCs w:val="18"/>
          <w:lang w:val="en-CA"/>
        </w:rPr>
        <w:t>ISBN:</w:t>
      </w:r>
      <w:r w:rsidRPr="00622D70">
        <w:rPr>
          <w:rFonts w:ascii="Calibri" w:hAnsi="Calibri" w:cs="Arial"/>
          <w:color w:val="000000"/>
          <w:szCs w:val="18"/>
          <w:lang w:val="en-CA"/>
        </w:rPr>
        <w:t xml:space="preserve"> </w:t>
      </w:r>
      <w:r w:rsidRPr="00622D70">
        <w:rPr>
          <w:rFonts w:ascii="Calibri" w:eastAsia="Arial Unicode MS" w:hAnsi="Calibri" w:cs="Arial"/>
          <w:color w:val="000000"/>
          <w:szCs w:val="22"/>
          <w:lang w:val="en-CA"/>
        </w:rPr>
        <w:t>978-0-660-34061-6</w:t>
      </w:r>
      <w:bookmarkStart w:id="3" w:name="_GoBack"/>
      <w:bookmarkEnd w:id="3"/>
      <w:r w:rsidR="0044211D" w:rsidRPr="00622D70">
        <w:rPr>
          <w:rFonts w:ascii="Calibri" w:hAnsi="Calibri" w:cs="Arial"/>
          <w:b/>
          <w:color w:val="7030A0"/>
          <w:sz w:val="32"/>
          <w:szCs w:val="18"/>
          <w:lang w:val="en-CA"/>
        </w:rPr>
        <w:br w:type="page"/>
      </w:r>
    </w:p>
    <w:p w14:paraId="51884F84" w14:textId="1002B1B4" w:rsidR="0044211D" w:rsidRPr="0044211D" w:rsidRDefault="0044211D" w:rsidP="00AC0434">
      <w:pPr>
        <w:pStyle w:val="TOC2"/>
        <w:rPr>
          <w:color w:val="7030A0"/>
          <w:sz w:val="36"/>
          <w:szCs w:val="36"/>
        </w:rPr>
        <w:sectPr w:rsidR="0044211D" w:rsidRPr="0044211D" w:rsidSect="00F878B0">
          <w:headerReference w:type="even" r:id="rId13"/>
          <w:headerReference w:type="default" r:id="rId14"/>
          <w:footerReference w:type="even" r:id="rId15"/>
          <w:footerReference w:type="default" r:id="rId16"/>
          <w:footerReference w:type="first" r:id="rId17"/>
          <w:type w:val="continuous"/>
          <w:pgSz w:w="12240" w:h="15840" w:code="1"/>
          <w:pgMar w:top="1196" w:right="1168" w:bottom="1627" w:left="992" w:header="607" w:footer="663" w:gutter="0"/>
          <w:pgNumType w:start="1"/>
          <w:cols w:space="720"/>
          <w:titlePg/>
          <w:docGrid w:linePitch="354"/>
        </w:sectPr>
      </w:pPr>
      <w:bookmarkStart w:id="6" w:name="_Toc181498929"/>
    </w:p>
    <w:p w14:paraId="755F589C" w14:textId="77777777" w:rsidR="0044211D" w:rsidRPr="0044211D" w:rsidRDefault="0044211D" w:rsidP="0057218E">
      <w:pPr>
        <w:pStyle w:val="Heading1"/>
        <w:rPr>
          <w:lang w:val="en-CA"/>
        </w:rPr>
      </w:pPr>
      <w:bookmarkStart w:id="7" w:name="_Toc19294102"/>
      <w:bookmarkStart w:id="8" w:name="_Toc36158156"/>
      <w:r w:rsidRPr="0044211D">
        <w:rPr>
          <w:lang w:val="en-CA"/>
        </w:rPr>
        <w:lastRenderedPageBreak/>
        <w:t>Executive summary</w:t>
      </w:r>
      <w:bookmarkEnd w:id="7"/>
      <w:bookmarkEnd w:id="8"/>
    </w:p>
    <w:p w14:paraId="65D75AD2" w14:textId="77777777" w:rsidR="0044211D" w:rsidRPr="0044211D" w:rsidRDefault="0044211D" w:rsidP="0057218E">
      <w:pPr>
        <w:pStyle w:val="Heading2"/>
        <w:rPr>
          <w:lang w:val="en-CA"/>
        </w:rPr>
      </w:pPr>
      <w:bookmarkStart w:id="9" w:name="_Toc3752454"/>
      <w:bookmarkStart w:id="10" w:name="_Toc3793613"/>
      <w:bookmarkStart w:id="11" w:name="_Toc4402967"/>
      <w:bookmarkStart w:id="12" w:name="_Toc14631358"/>
      <w:bookmarkStart w:id="13" w:name="_Toc14638921"/>
      <w:bookmarkStart w:id="14" w:name="_Toc19294103"/>
      <w:bookmarkStart w:id="15" w:name="_Toc36158157"/>
      <w:r w:rsidRPr="0044211D">
        <w:rPr>
          <w:lang w:val="en-CA"/>
        </w:rPr>
        <w:t>Background and objectives</w:t>
      </w:r>
      <w:bookmarkEnd w:id="9"/>
      <w:bookmarkEnd w:id="10"/>
      <w:bookmarkEnd w:id="11"/>
      <w:bookmarkEnd w:id="12"/>
      <w:bookmarkEnd w:id="13"/>
      <w:bookmarkEnd w:id="14"/>
      <w:bookmarkEnd w:id="15"/>
    </w:p>
    <w:p w14:paraId="11C417C3" w14:textId="20A44EAB" w:rsidR="0044211D" w:rsidRPr="0044211D" w:rsidRDefault="0044211D" w:rsidP="0044211D">
      <w:pPr>
        <w:spacing w:before="240" w:line="288" w:lineRule="auto"/>
        <w:textAlignment w:val="baseline"/>
        <w:rPr>
          <w:rFonts w:ascii="Calibri" w:hAnsi="Calibri" w:cs="Calibri"/>
          <w:bCs/>
          <w:color w:val="000000"/>
          <w:szCs w:val="22"/>
          <w:lang w:val="en-CA" w:eastAsia="en-CA"/>
        </w:rPr>
      </w:pPr>
      <w:r w:rsidRPr="0044211D">
        <w:rPr>
          <w:rFonts w:ascii="Calibri" w:hAnsi="Calibri" w:cs="Calibri"/>
          <w:bCs/>
          <w:color w:val="000000"/>
          <w:szCs w:val="22"/>
          <w:lang w:val="en-CA" w:eastAsia="en-CA"/>
        </w:rPr>
        <w:t xml:space="preserve">The Office of Public Service Accessibility (OPSA), Treasury Board of Canada Secretariat (TBS), was created in 2018 to assist departments in preparing for new accessibility requirements under the </w:t>
      </w:r>
      <w:r w:rsidRPr="0044211D">
        <w:rPr>
          <w:rFonts w:ascii="Calibri" w:hAnsi="Calibri" w:cs="Arial"/>
          <w:i/>
          <w:color w:val="000000"/>
          <w:szCs w:val="18"/>
          <w:lang w:val="en-CA"/>
        </w:rPr>
        <w:t>Accessible Canada Act</w:t>
      </w:r>
      <w:r w:rsidRPr="0044211D">
        <w:rPr>
          <w:rFonts w:ascii="Calibri" w:hAnsi="Calibri" w:cs="Calibri"/>
          <w:bCs/>
          <w:color w:val="000000"/>
          <w:szCs w:val="22"/>
          <w:lang w:val="en-CA" w:eastAsia="en-CA"/>
        </w:rPr>
        <w:t xml:space="preserve"> and to develop a public service accessibility strategy to improve accessibility government-wide. </w:t>
      </w:r>
      <w:r w:rsidR="00FD33C1">
        <w:rPr>
          <w:rFonts w:ascii="Calibri" w:hAnsi="Calibri" w:cs="Calibri"/>
          <w:bCs/>
          <w:color w:val="000000"/>
          <w:szCs w:val="22"/>
          <w:lang w:val="en-CA" w:eastAsia="en-CA"/>
        </w:rPr>
        <w:t>Because</w:t>
      </w:r>
      <w:r w:rsidR="00FD33C1" w:rsidRPr="0044211D">
        <w:rPr>
          <w:rFonts w:ascii="Calibri" w:hAnsi="Calibri" w:cs="Calibri"/>
          <w:bCs/>
          <w:color w:val="000000"/>
          <w:szCs w:val="22"/>
          <w:lang w:val="en-CA" w:eastAsia="en-CA"/>
        </w:rPr>
        <w:t xml:space="preserve"> </w:t>
      </w:r>
      <w:r w:rsidRPr="0044211D">
        <w:rPr>
          <w:rFonts w:ascii="Calibri" w:hAnsi="Calibri" w:cs="Calibri"/>
          <w:bCs/>
          <w:color w:val="000000"/>
          <w:szCs w:val="22"/>
          <w:lang w:val="en-CA" w:eastAsia="en-CA"/>
        </w:rPr>
        <w:t>minimal information existed regarding the efficiency and effectiveness of current workplace accommodation practices, OPSA conducted a</w:t>
      </w:r>
      <w:r w:rsidR="000D6349">
        <w:rPr>
          <w:rFonts w:ascii="Calibri" w:hAnsi="Calibri" w:cs="Calibri"/>
          <w:bCs/>
          <w:color w:val="000000"/>
          <w:szCs w:val="22"/>
          <w:lang w:val="en-CA" w:eastAsia="en-CA"/>
        </w:rPr>
        <w:t xml:space="preserve"> </w:t>
      </w:r>
      <w:r w:rsidRPr="0044211D">
        <w:rPr>
          <w:rFonts w:ascii="Calibri" w:hAnsi="Calibri" w:cs="Calibri"/>
          <w:bCs/>
          <w:color w:val="000000"/>
          <w:szCs w:val="22"/>
          <w:lang w:val="en-CA" w:eastAsia="en-CA"/>
        </w:rPr>
        <w:t>Benchmark</w:t>
      </w:r>
      <w:r w:rsidR="004A34BE">
        <w:rPr>
          <w:rFonts w:ascii="Calibri" w:hAnsi="Calibri" w:cs="Calibri"/>
          <w:bCs/>
          <w:color w:val="000000"/>
          <w:szCs w:val="22"/>
          <w:lang w:val="en-CA" w:eastAsia="en-CA"/>
        </w:rPr>
        <w:t>ing</w:t>
      </w:r>
      <w:r w:rsidR="000D6349">
        <w:rPr>
          <w:rFonts w:ascii="Calibri" w:hAnsi="Calibri" w:cs="Calibri"/>
          <w:bCs/>
          <w:color w:val="000000"/>
          <w:szCs w:val="22"/>
          <w:lang w:val="en-CA" w:eastAsia="en-CA"/>
        </w:rPr>
        <w:t xml:space="preserve"> Study </w:t>
      </w:r>
      <w:r w:rsidRPr="0044211D">
        <w:rPr>
          <w:rFonts w:ascii="Calibri" w:hAnsi="Calibri" w:cs="Calibri"/>
          <w:bCs/>
          <w:color w:val="000000"/>
          <w:szCs w:val="22"/>
          <w:lang w:val="en-CA" w:eastAsia="en-CA"/>
        </w:rPr>
        <w:t>on Workplace Accommodation Practices in the Federal Public Service</w:t>
      </w:r>
      <w:r w:rsidR="000D6349">
        <w:rPr>
          <w:rFonts w:ascii="Calibri" w:hAnsi="Calibri" w:cs="Calibri"/>
          <w:bCs/>
          <w:color w:val="000000"/>
          <w:szCs w:val="22"/>
          <w:lang w:val="en-CA" w:eastAsia="en-CA"/>
        </w:rPr>
        <w:t>, beginning with an online survey conducted</w:t>
      </w:r>
      <w:r w:rsidRPr="0044211D">
        <w:rPr>
          <w:rFonts w:ascii="Calibri" w:hAnsi="Calibri" w:cs="Calibri"/>
          <w:bCs/>
          <w:color w:val="000000"/>
          <w:szCs w:val="22"/>
          <w:lang w:val="en-CA" w:eastAsia="en-CA"/>
        </w:rPr>
        <w:t xml:space="preserve"> in May 2019 to gather factual data from employees and supervisors. </w:t>
      </w:r>
    </w:p>
    <w:p w14:paraId="2AD055C7" w14:textId="0DADA70A" w:rsidR="0044211D" w:rsidRPr="0044211D" w:rsidRDefault="0044211D" w:rsidP="0044211D">
      <w:pPr>
        <w:spacing w:before="240" w:line="288" w:lineRule="auto"/>
        <w:textAlignment w:val="baseline"/>
        <w:rPr>
          <w:rFonts w:ascii="Calibri" w:hAnsi="Calibri" w:cs="Calibri"/>
          <w:bCs/>
          <w:color w:val="000000"/>
          <w:szCs w:val="22"/>
          <w:lang w:val="en-CA" w:eastAsia="en-CA"/>
        </w:rPr>
      </w:pPr>
      <w:r w:rsidRPr="0044211D">
        <w:rPr>
          <w:rFonts w:ascii="Calibri" w:hAnsi="Calibri" w:cs="Calibri"/>
          <w:bCs/>
          <w:color w:val="000000"/>
          <w:szCs w:val="22"/>
          <w:lang w:val="en-CA" w:eastAsia="en-CA"/>
        </w:rPr>
        <w:t>The findings of that research</w:t>
      </w:r>
      <w:r w:rsidR="003C3651">
        <w:rPr>
          <w:rFonts w:ascii="Calibri" w:hAnsi="Calibri" w:cs="Calibri"/>
          <w:bCs/>
          <w:color w:val="000000"/>
          <w:szCs w:val="22"/>
          <w:lang w:val="en-CA" w:eastAsia="en-CA"/>
        </w:rPr>
        <w:t xml:space="preserve"> </w:t>
      </w:r>
      <w:r w:rsidR="000D6349">
        <w:rPr>
          <w:rFonts w:ascii="Calibri" w:hAnsi="Calibri" w:cs="Calibri"/>
          <w:bCs/>
          <w:color w:val="000000"/>
          <w:szCs w:val="22"/>
          <w:lang w:val="en-CA" w:eastAsia="en-CA"/>
        </w:rPr>
        <w:t>(</w:t>
      </w:r>
      <w:hyperlink r:id="rId18" w:history="1">
        <w:r w:rsidR="000D6349" w:rsidRPr="003C3651">
          <w:rPr>
            <w:rStyle w:val="Hyperlink"/>
            <w:rFonts w:ascii="Calibri" w:hAnsi="Calibri" w:cs="Calibri"/>
            <w:bCs/>
            <w:szCs w:val="22"/>
            <w:lang w:val="en-CA" w:eastAsia="en-CA"/>
          </w:rPr>
          <w:t>Baseline Analysis of the May 2019 Survey on Workplace Accommodations in the Federal Public Service</w:t>
        </w:r>
      </w:hyperlink>
      <w:r w:rsidR="000D6349">
        <w:rPr>
          <w:rFonts w:ascii="Calibri" w:hAnsi="Calibri" w:cs="Calibri"/>
          <w:bCs/>
          <w:color w:val="000000"/>
          <w:szCs w:val="22"/>
          <w:lang w:val="en-CA" w:eastAsia="en-CA"/>
        </w:rPr>
        <w:t>)</w:t>
      </w:r>
      <w:r w:rsidR="00061C43" w:rsidRPr="00913C37">
        <w:rPr>
          <w:rStyle w:val="FootnoteReference"/>
          <w:rFonts w:ascii="Calibri" w:hAnsi="Calibri" w:cs="Calibri"/>
          <w:bCs/>
          <w:color w:val="000000"/>
          <w:szCs w:val="22"/>
          <w:lang w:val="en-CA" w:eastAsia="en-CA"/>
        </w:rPr>
        <w:footnoteReference w:id="2"/>
      </w:r>
      <w:r w:rsidR="000D6349">
        <w:rPr>
          <w:rFonts w:ascii="Calibri" w:hAnsi="Calibri" w:cs="Calibri"/>
          <w:bCs/>
          <w:color w:val="000000"/>
          <w:szCs w:val="22"/>
          <w:lang w:val="en-CA" w:eastAsia="en-CA"/>
        </w:rPr>
        <w:t xml:space="preserve"> led to the next phase of the Benchmark</w:t>
      </w:r>
      <w:r w:rsidR="004A34BE">
        <w:rPr>
          <w:rFonts w:ascii="Calibri" w:hAnsi="Calibri" w:cs="Calibri"/>
          <w:bCs/>
          <w:color w:val="000000"/>
          <w:szCs w:val="22"/>
          <w:lang w:val="en-CA" w:eastAsia="en-CA"/>
        </w:rPr>
        <w:t>ing</w:t>
      </w:r>
      <w:r w:rsidR="000D6349">
        <w:rPr>
          <w:rFonts w:ascii="Calibri" w:hAnsi="Calibri" w:cs="Calibri"/>
          <w:bCs/>
          <w:color w:val="000000"/>
          <w:szCs w:val="22"/>
          <w:lang w:val="en-CA" w:eastAsia="en-CA"/>
        </w:rPr>
        <w:t xml:space="preserve"> Study: </w:t>
      </w:r>
      <w:r w:rsidRPr="0044211D">
        <w:rPr>
          <w:rFonts w:ascii="Calibri" w:hAnsi="Calibri" w:cs="Calibri"/>
          <w:bCs/>
          <w:color w:val="000000"/>
          <w:szCs w:val="22"/>
          <w:lang w:val="en-CA" w:eastAsia="en-CA"/>
        </w:rPr>
        <w:t>development of in-depth follow-up Public Opinion Research (POR) online surveys, with the objective of obtaining a deeper understanding of the experience of users (employees and supervisors) with existing workplace accommodation practices. This research will be used to guide improvements to the process of obtaining workplace accommodations to enable employees with disabilities to contribute to their full potential. This report summarizes the feedback received from employees and supervisors in response to the follow-up (POR) online surveys.</w:t>
      </w:r>
      <w:r w:rsidR="00533D9D">
        <w:rPr>
          <w:rFonts w:ascii="Calibri" w:hAnsi="Calibri" w:cs="Calibri"/>
          <w:bCs/>
          <w:color w:val="000000"/>
          <w:szCs w:val="22"/>
          <w:lang w:val="en-CA" w:eastAsia="en-CA"/>
        </w:rPr>
        <w:t xml:space="preserve"> Because the survey was anonymous, however, it is important to note that there is no direct correlation between the individual responses of employees and supervisors.</w:t>
      </w:r>
    </w:p>
    <w:p w14:paraId="15778724" w14:textId="77777777" w:rsidR="0044211D" w:rsidRPr="0044211D" w:rsidRDefault="0044211D" w:rsidP="0057218E">
      <w:pPr>
        <w:pStyle w:val="Heading2"/>
        <w:rPr>
          <w:lang w:val="en-CA"/>
        </w:rPr>
      </w:pPr>
      <w:bookmarkStart w:id="16" w:name="_Toc3752455"/>
      <w:bookmarkStart w:id="17" w:name="_Toc3793614"/>
      <w:bookmarkStart w:id="18" w:name="_Toc4402968"/>
      <w:bookmarkStart w:id="19" w:name="_Toc14631359"/>
      <w:bookmarkStart w:id="20" w:name="_Toc14638922"/>
      <w:bookmarkStart w:id="21" w:name="_Toc19294104"/>
      <w:bookmarkStart w:id="22" w:name="_Toc36158158"/>
      <w:r w:rsidRPr="0044211D">
        <w:rPr>
          <w:lang w:val="en-CA"/>
        </w:rPr>
        <w:t>Methodology</w:t>
      </w:r>
      <w:bookmarkEnd w:id="16"/>
      <w:bookmarkEnd w:id="17"/>
      <w:bookmarkEnd w:id="18"/>
      <w:bookmarkEnd w:id="19"/>
      <w:bookmarkEnd w:id="20"/>
      <w:bookmarkEnd w:id="21"/>
      <w:bookmarkEnd w:id="22"/>
    </w:p>
    <w:p w14:paraId="233A5F83" w14:textId="739BB49D" w:rsidR="000621A3" w:rsidRDefault="0044211D" w:rsidP="0044211D">
      <w:pPr>
        <w:autoSpaceDE w:val="0"/>
        <w:autoSpaceDN w:val="0"/>
        <w:adjustRightInd w:val="0"/>
        <w:spacing w:before="240" w:line="288" w:lineRule="auto"/>
        <w:rPr>
          <w:rFonts w:ascii="Calibri" w:hAnsi="Calibri" w:cs="Calibri"/>
          <w:color w:val="000000"/>
          <w:szCs w:val="22"/>
          <w:lang w:val="en-CA"/>
        </w:rPr>
      </w:pPr>
      <w:bookmarkStart w:id="23" w:name="_Toc374427743"/>
      <w:bookmarkStart w:id="24" w:name="_Toc509164469"/>
      <w:bookmarkStart w:id="25" w:name="_Toc509818348"/>
      <w:bookmarkStart w:id="26" w:name="_Toc320780261"/>
      <w:r w:rsidRPr="0044211D">
        <w:rPr>
          <w:rFonts w:ascii="Calibri" w:hAnsi="Calibri" w:cs="Calibri"/>
          <w:color w:val="000000"/>
          <w:szCs w:val="22"/>
          <w:lang w:val="en-CA"/>
        </w:rPr>
        <w:t xml:space="preserve">Environics designed </w:t>
      </w:r>
      <w:r w:rsidR="007664ED">
        <w:rPr>
          <w:rFonts w:ascii="Calibri" w:hAnsi="Calibri" w:cs="Calibri"/>
          <w:color w:val="000000"/>
          <w:szCs w:val="22"/>
          <w:lang w:val="en-CA"/>
        </w:rPr>
        <w:t xml:space="preserve">two </w:t>
      </w:r>
      <w:r w:rsidRPr="0044211D">
        <w:rPr>
          <w:rFonts w:ascii="Calibri" w:hAnsi="Calibri" w:cs="Calibri"/>
          <w:color w:val="000000"/>
          <w:szCs w:val="22"/>
          <w:lang w:val="en-CA"/>
        </w:rPr>
        <w:t>survey instruments, one for employees who requested an accommodation for themselves in the last three years, and one for supervisors who requested an accommodation for an employee in the last three years. OPSA conducted the online surveys with members of the federal public service between October</w:t>
      </w:r>
      <w:r w:rsidR="00A25290">
        <w:rPr>
          <w:rFonts w:ascii="Calibri" w:hAnsi="Calibri" w:cs="Calibri"/>
          <w:color w:val="000000"/>
          <w:szCs w:val="22"/>
          <w:lang w:val="en-CA"/>
        </w:rPr>
        <w:t> 2</w:t>
      </w:r>
      <w:r w:rsidRPr="0044211D">
        <w:rPr>
          <w:rFonts w:ascii="Calibri" w:hAnsi="Calibri" w:cs="Calibri"/>
          <w:color w:val="000000"/>
          <w:szCs w:val="22"/>
          <w:lang w:val="en-CA"/>
        </w:rPr>
        <w:t>2 and 29, 2019.</w:t>
      </w:r>
      <w:r w:rsidR="00A26FCA" w:rsidRPr="00A26FCA">
        <w:rPr>
          <w:rFonts w:ascii="Calibri" w:hAnsi="Calibri" w:cs="Calibri"/>
          <w:color w:val="000000"/>
          <w:szCs w:val="22"/>
          <w:lang w:val="en-CA"/>
        </w:rPr>
        <w:t xml:space="preserve"> </w:t>
      </w:r>
      <w:r w:rsidR="00A26FCA" w:rsidRPr="0044211D">
        <w:rPr>
          <w:rFonts w:ascii="Calibri" w:hAnsi="Calibri" w:cs="Calibri"/>
          <w:color w:val="000000"/>
          <w:szCs w:val="22"/>
          <w:lang w:val="en-CA"/>
        </w:rPr>
        <w:t xml:space="preserve">A total of </w:t>
      </w:r>
      <w:r w:rsidR="00A26FCA" w:rsidRPr="0044211D">
        <w:rPr>
          <w:rFonts w:ascii="Calibri" w:hAnsi="Calibri" w:cs="Calibri"/>
          <w:b/>
          <w:bCs/>
          <w:color w:val="000000"/>
          <w:szCs w:val="22"/>
          <w:lang w:val="en-CA"/>
        </w:rPr>
        <w:t>980</w:t>
      </w:r>
      <w:r w:rsidR="00A26FCA" w:rsidRPr="0044211D">
        <w:rPr>
          <w:rFonts w:ascii="Calibri" w:hAnsi="Calibri" w:cs="Calibri"/>
          <w:color w:val="000000"/>
          <w:szCs w:val="22"/>
          <w:lang w:val="en-CA"/>
        </w:rPr>
        <w:t xml:space="preserve"> valid surveys were completed: </w:t>
      </w:r>
      <w:r w:rsidR="00A26FCA" w:rsidRPr="0044211D">
        <w:rPr>
          <w:rFonts w:ascii="Calibri" w:hAnsi="Calibri" w:cs="Calibri"/>
          <w:b/>
          <w:bCs/>
          <w:color w:val="000000"/>
          <w:szCs w:val="22"/>
          <w:lang w:val="en-CA"/>
        </w:rPr>
        <w:t>802</w:t>
      </w:r>
      <w:r w:rsidR="00A26FCA" w:rsidRPr="0044211D">
        <w:rPr>
          <w:rFonts w:ascii="Calibri" w:hAnsi="Calibri" w:cs="Calibri"/>
          <w:color w:val="000000"/>
          <w:szCs w:val="22"/>
          <w:lang w:val="en-CA"/>
        </w:rPr>
        <w:t xml:space="preserve"> by employees and </w:t>
      </w:r>
      <w:r w:rsidR="00A26FCA" w:rsidRPr="0044211D">
        <w:rPr>
          <w:rFonts w:ascii="Calibri" w:hAnsi="Calibri" w:cs="Calibri"/>
          <w:b/>
          <w:bCs/>
          <w:color w:val="000000"/>
          <w:szCs w:val="22"/>
          <w:lang w:val="en-CA"/>
        </w:rPr>
        <w:t>178</w:t>
      </w:r>
      <w:r w:rsidR="00A26FCA" w:rsidRPr="0044211D">
        <w:rPr>
          <w:rFonts w:ascii="Calibri" w:hAnsi="Calibri" w:cs="Calibri"/>
          <w:color w:val="000000"/>
          <w:szCs w:val="22"/>
          <w:lang w:val="en-CA"/>
        </w:rPr>
        <w:t xml:space="preserve"> by supervisors.</w:t>
      </w:r>
    </w:p>
    <w:p w14:paraId="73191A11" w14:textId="794AACBA" w:rsidR="000621A3" w:rsidRDefault="000621A3" w:rsidP="000621A3">
      <w:pPr>
        <w:autoSpaceDE w:val="0"/>
        <w:autoSpaceDN w:val="0"/>
        <w:adjustRightInd w:val="0"/>
        <w:spacing w:before="240" w:line="288" w:lineRule="auto"/>
        <w:rPr>
          <w:rFonts w:ascii="Calibri" w:hAnsi="Calibri" w:cs="Calibri"/>
          <w:color w:val="000000"/>
          <w:szCs w:val="22"/>
          <w:lang w:val="en-CA"/>
        </w:rPr>
      </w:pPr>
      <w:r>
        <w:rPr>
          <w:rFonts w:ascii="Calibri" w:hAnsi="Calibri" w:cs="Calibri"/>
          <w:color w:val="000000"/>
          <w:szCs w:val="22"/>
          <w:lang w:val="en-CA"/>
        </w:rPr>
        <w:t>There are two important c</w:t>
      </w:r>
      <w:r w:rsidR="00A26FCA">
        <w:rPr>
          <w:rFonts w:ascii="Calibri" w:hAnsi="Calibri" w:cs="Calibri"/>
          <w:color w:val="000000"/>
          <w:szCs w:val="22"/>
          <w:lang w:val="en-CA"/>
        </w:rPr>
        <w:t>onsideration</w:t>
      </w:r>
      <w:r w:rsidR="0038707D">
        <w:rPr>
          <w:rFonts w:ascii="Calibri" w:hAnsi="Calibri" w:cs="Calibri"/>
          <w:color w:val="000000"/>
          <w:szCs w:val="22"/>
          <w:lang w:val="en-CA"/>
        </w:rPr>
        <w:t>s</w:t>
      </w:r>
      <w:r w:rsidR="00A26FCA">
        <w:rPr>
          <w:rFonts w:ascii="Calibri" w:hAnsi="Calibri" w:cs="Calibri"/>
          <w:color w:val="000000"/>
          <w:szCs w:val="22"/>
          <w:lang w:val="en-CA"/>
        </w:rPr>
        <w:t xml:space="preserve"> to keep in mind</w:t>
      </w:r>
      <w:r>
        <w:rPr>
          <w:rFonts w:ascii="Calibri" w:hAnsi="Calibri" w:cs="Calibri"/>
          <w:color w:val="000000"/>
          <w:szCs w:val="22"/>
          <w:lang w:val="en-CA"/>
        </w:rPr>
        <w:t xml:space="preserve">: </w:t>
      </w:r>
    </w:p>
    <w:p w14:paraId="2509E847" w14:textId="77777777" w:rsidR="000621A3" w:rsidRDefault="000621A3" w:rsidP="00DD23B0">
      <w:pPr>
        <w:pStyle w:val="ListParagraph"/>
        <w:numPr>
          <w:ilvl w:val="0"/>
          <w:numId w:val="14"/>
        </w:numPr>
        <w:autoSpaceDE w:val="0"/>
        <w:autoSpaceDN w:val="0"/>
        <w:adjustRightInd w:val="0"/>
        <w:spacing w:line="288" w:lineRule="auto"/>
        <w:rPr>
          <w:rFonts w:cs="Calibri"/>
          <w:color w:val="000000"/>
        </w:rPr>
      </w:pPr>
      <w:r w:rsidRPr="000621A3">
        <w:rPr>
          <w:rFonts w:cs="Calibri"/>
          <w:color w:val="000000"/>
        </w:rPr>
        <w:t xml:space="preserve">These are non-probability samples of employees and supervisors who participated in the May 2019 survey and asked to be re-contacted for follow-up consultation. As a result, this sample cannot be considered representative of all federal public service employees and supervisors who have experience with workplace accommodations. </w:t>
      </w:r>
    </w:p>
    <w:p w14:paraId="6A4F74A3" w14:textId="06BC987B" w:rsidR="00D2366C" w:rsidRPr="000621A3" w:rsidRDefault="00FB233E" w:rsidP="00DD23B0">
      <w:pPr>
        <w:pStyle w:val="ListParagraph"/>
        <w:numPr>
          <w:ilvl w:val="0"/>
          <w:numId w:val="14"/>
        </w:numPr>
        <w:autoSpaceDE w:val="0"/>
        <w:autoSpaceDN w:val="0"/>
        <w:adjustRightInd w:val="0"/>
        <w:spacing w:line="288" w:lineRule="auto"/>
        <w:rPr>
          <w:rFonts w:cs="Calibri"/>
          <w:color w:val="000000"/>
        </w:rPr>
      </w:pPr>
      <w:r w:rsidRPr="000621A3">
        <w:rPr>
          <w:rFonts w:cs="Calibri"/>
          <w:color w:val="000000"/>
        </w:rPr>
        <w:t xml:space="preserve">Both surveys employed </w:t>
      </w:r>
      <w:r w:rsidR="00D2366C" w:rsidRPr="000621A3">
        <w:rPr>
          <w:rFonts w:cs="Calibri"/>
          <w:color w:val="000000"/>
        </w:rPr>
        <w:t xml:space="preserve">quantitative, closed-ended questions </w:t>
      </w:r>
      <w:r w:rsidR="009E3276" w:rsidRPr="000621A3">
        <w:rPr>
          <w:rFonts w:cs="Calibri"/>
          <w:color w:val="000000"/>
        </w:rPr>
        <w:t>(</w:t>
      </w:r>
      <w:r w:rsidRPr="000621A3">
        <w:rPr>
          <w:rFonts w:cs="Calibri"/>
          <w:color w:val="000000"/>
        </w:rPr>
        <w:t>presented here in specific proportions and figures</w:t>
      </w:r>
      <w:r w:rsidR="009E3276" w:rsidRPr="000621A3">
        <w:rPr>
          <w:rFonts w:cs="Calibri"/>
          <w:color w:val="000000"/>
        </w:rPr>
        <w:t>)</w:t>
      </w:r>
      <w:r w:rsidRPr="000621A3">
        <w:rPr>
          <w:rFonts w:cs="Calibri"/>
          <w:color w:val="000000"/>
        </w:rPr>
        <w:t xml:space="preserve">, and qualitative, </w:t>
      </w:r>
      <w:r w:rsidR="00D2366C" w:rsidRPr="000621A3">
        <w:rPr>
          <w:rFonts w:cs="Calibri"/>
          <w:color w:val="000000"/>
        </w:rPr>
        <w:t xml:space="preserve">open-ended questions in which </w:t>
      </w:r>
      <w:r w:rsidRPr="000621A3">
        <w:rPr>
          <w:rFonts w:cs="Calibri"/>
          <w:color w:val="000000"/>
        </w:rPr>
        <w:t xml:space="preserve">respondents could </w:t>
      </w:r>
      <w:r w:rsidR="00D2366C" w:rsidRPr="000621A3">
        <w:rPr>
          <w:rFonts w:cs="Calibri"/>
          <w:color w:val="000000"/>
        </w:rPr>
        <w:t>provide any response they wished</w:t>
      </w:r>
      <w:r w:rsidRPr="000621A3">
        <w:rPr>
          <w:rFonts w:cs="Calibri"/>
          <w:color w:val="000000"/>
        </w:rPr>
        <w:t xml:space="preserve"> (where </w:t>
      </w:r>
      <w:r w:rsidR="009E3276" w:rsidRPr="000621A3">
        <w:rPr>
          <w:rFonts w:cs="Calibri"/>
          <w:color w:val="000000"/>
        </w:rPr>
        <w:t xml:space="preserve">themes and patterns are presented instead of </w:t>
      </w:r>
      <w:r w:rsidRPr="000621A3">
        <w:rPr>
          <w:rFonts w:cs="Calibri"/>
          <w:color w:val="000000"/>
        </w:rPr>
        <w:t>proportions</w:t>
      </w:r>
      <w:r w:rsidR="009E3276" w:rsidRPr="000621A3">
        <w:rPr>
          <w:rFonts w:cs="Calibri"/>
          <w:color w:val="000000"/>
        </w:rPr>
        <w:t xml:space="preserve"> and figures</w:t>
      </w:r>
      <w:r w:rsidRPr="000621A3">
        <w:rPr>
          <w:rFonts w:cs="Calibri"/>
          <w:color w:val="000000"/>
        </w:rPr>
        <w:t xml:space="preserve">). </w:t>
      </w:r>
    </w:p>
    <w:p w14:paraId="7FD0581A" w14:textId="77777777" w:rsidR="008850B8" w:rsidRPr="00575B87" w:rsidRDefault="008850B8" w:rsidP="0057218E">
      <w:pPr>
        <w:pStyle w:val="Heading2"/>
        <w:rPr>
          <w:lang w:val="en-CA"/>
        </w:rPr>
      </w:pPr>
      <w:bookmarkStart w:id="27" w:name="_Toc3752456"/>
      <w:bookmarkStart w:id="28" w:name="_Toc3793615"/>
      <w:bookmarkStart w:id="29" w:name="_Toc4402969"/>
      <w:bookmarkStart w:id="30" w:name="_Toc14631360"/>
      <w:bookmarkStart w:id="31" w:name="_Toc14638923"/>
      <w:bookmarkStart w:id="32" w:name="_Toc36158159"/>
      <w:r w:rsidRPr="00575B87">
        <w:rPr>
          <w:lang w:val="en-CA"/>
        </w:rPr>
        <w:lastRenderedPageBreak/>
        <w:t>Contract value</w:t>
      </w:r>
      <w:bookmarkEnd w:id="27"/>
      <w:bookmarkEnd w:id="28"/>
      <w:bookmarkEnd w:id="29"/>
      <w:bookmarkEnd w:id="30"/>
      <w:bookmarkEnd w:id="31"/>
      <w:bookmarkEnd w:id="32"/>
    </w:p>
    <w:p w14:paraId="76D0ED61" w14:textId="10E75907" w:rsidR="008850B8" w:rsidRPr="00575B87" w:rsidRDefault="008850B8" w:rsidP="008850B8">
      <w:pPr>
        <w:autoSpaceDE w:val="0"/>
        <w:autoSpaceDN w:val="0"/>
        <w:adjustRightInd w:val="0"/>
        <w:spacing w:before="240" w:line="280" w:lineRule="exact"/>
        <w:rPr>
          <w:rFonts w:ascii="Calibri" w:hAnsi="Calibri" w:cs="Calibri"/>
          <w:color w:val="000000"/>
          <w:szCs w:val="22"/>
          <w:lang w:val="en-CA"/>
        </w:rPr>
      </w:pPr>
      <w:r w:rsidRPr="00575B87">
        <w:rPr>
          <w:rFonts w:ascii="Calibri" w:hAnsi="Calibri" w:cs="Calibri"/>
          <w:color w:val="000000"/>
          <w:szCs w:val="22"/>
          <w:lang w:val="en-CA"/>
        </w:rPr>
        <w:t>The contract value was</w:t>
      </w:r>
      <w:r w:rsidR="00131F81">
        <w:rPr>
          <w:rFonts w:ascii="Calibri" w:hAnsi="Calibri" w:cs="Calibri"/>
          <w:color w:val="000000"/>
          <w:szCs w:val="22"/>
          <w:lang w:val="en-CA"/>
        </w:rPr>
        <w:t xml:space="preserve"> </w:t>
      </w:r>
      <w:r w:rsidR="00131F81" w:rsidRPr="00131F81">
        <w:rPr>
          <w:rFonts w:ascii="Calibri" w:hAnsi="Calibri" w:cs="Calibri"/>
          <w:color w:val="000000"/>
          <w:szCs w:val="22"/>
          <w:lang w:val="en-CA"/>
        </w:rPr>
        <w:t>$74,836.62</w:t>
      </w:r>
      <w:r w:rsidR="00131F81">
        <w:rPr>
          <w:rFonts w:ascii="Calibri" w:hAnsi="Calibri" w:cs="Calibri"/>
          <w:color w:val="000000"/>
          <w:szCs w:val="22"/>
          <w:lang w:val="en-CA"/>
        </w:rPr>
        <w:t xml:space="preserve"> </w:t>
      </w:r>
      <w:r w:rsidRPr="00575B87">
        <w:rPr>
          <w:rFonts w:ascii="Calibri" w:hAnsi="Calibri" w:cs="Calibri"/>
          <w:color w:val="000000"/>
          <w:szCs w:val="22"/>
          <w:lang w:val="en-CA"/>
        </w:rPr>
        <w:t>(HST included).</w:t>
      </w:r>
      <w:bookmarkStart w:id="33" w:name="_Toc3752457"/>
      <w:bookmarkStart w:id="34" w:name="_Toc3793616"/>
      <w:r w:rsidR="00131F81">
        <w:rPr>
          <w:rFonts w:ascii="Calibri" w:hAnsi="Calibri" w:cs="Calibri"/>
          <w:color w:val="000000"/>
          <w:szCs w:val="22"/>
          <w:lang w:val="en-CA"/>
        </w:rPr>
        <w:t xml:space="preserve"> </w:t>
      </w:r>
    </w:p>
    <w:p w14:paraId="0AF27D0C" w14:textId="77777777" w:rsidR="0044211D" w:rsidRPr="0044211D" w:rsidRDefault="0044211D" w:rsidP="00271A85">
      <w:pPr>
        <w:pStyle w:val="Heading2"/>
        <w:rPr>
          <w:lang w:val="en-CA"/>
        </w:rPr>
      </w:pPr>
      <w:bookmarkStart w:id="35" w:name="_Toc4402970"/>
      <w:bookmarkStart w:id="36" w:name="_Toc14631361"/>
      <w:bookmarkStart w:id="37" w:name="_Toc14638924"/>
      <w:bookmarkStart w:id="38" w:name="_Toc19294105"/>
      <w:bookmarkStart w:id="39" w:name="_Toc36158160"/>
      <w:bookmarkStart w:id="40" w:name="_Toc419399061"/>
      <w:bookmarkEnd w:id="23"/>
      <w:bookmarkEnd w:id="24"/>
      <w:bookmarkEnd w:id="25"/>
      <w:bookmarkEnd w:id="26"/>
      <w:bookmarkEnd w:id="33"/>
      <w:bookmarkEnd w:id="34"/>
      <w:r w:rsidRPr="0044211D">
        <w:rPr>
          <w:lang w:val="en-CA"/>
        </w:rPr>
        <w:t>Key findings</w:t>
      </w:r>
      <w:bookmarkEnd w:id="35"/>
      <w:bookmarkEnd w:id="36"/>
      <w:bookmarkEnd w:id="37"/>
      <w:bookmarkEnd w:id="38"/>
      <w:r w:rsidRPr="0044211D">
        <w:rPr>
          <w:lang w:val="en-CA"/>
        </w:rPr>
        <w:t xml:space="preserve"> and </w:t>
      </w:r>
      <w:r w:rsidR="00242CFC">
        <w:rPr>
          <w:lang w:val="en-CA"/>
        </w:rPr>
        <w:t>o</w:t>
      </w:r>
      <w:r w:rsidRPr="0044211D">
        <w:rPr>
          <w:lang w:val="en-CA"/>
        </w:rPr>
        <w:t>bservations</w:t>
      </w:r>
      <w:bookmarkEnd w:id="39"/>
    </w:p>
    <w:p w14:paraId="13B3E7F0" w14:textId="3DA86B3C" w:rsidR="00CB0B2A" w:rsidRPr="0044211D" w:rsidRDefault="00CB0B2A" w:rsidP="00CB0B2A">
      <w:pPr>
        <w:autoSpaceDE w:val="0"/>
        <w:autoSpaceDN w:val="0"/>
        <w:adjustRightInd w:val="0"/>
        <w:spacing w:before="240" w:line="288" w:lineRule="auto"/>
        <w:rPr>
          <w:rFonts w:ascii="Calibri" w:hAnsi="Calibri" w:cs="Calibri"/>
          <w:color w:val="000000"/>
          <w:szCs w:val="22"/>
          <w:highlight w:val="yellow"/>
          <w:lang w:val="en-CA"/>
        </w:rPr>
      </w:pPr>
      <w:bookmarkStart w:id="41" w:name="_Toc3752458"/>
      <w:bookmarkStart w:id="42" w:name="_Toc3793617"/>
      <w:bookmarkStart w:id="43" w:name="_Toc4402971"/>
      <w:bookmarkStart w:id="44" w:name="_Toc14631362"/>
      <w:bookmarkStart w:id="45" w:name="_Toc14638925"/>
      <w:bookmarkStart w:id="46" w:name="_Toc369789830"/>
      <w:bookmarkStart w:id="47" w:name="_Toc19294106"/>
      <w:bookmarkEnd w:id="40"/>
      <w:r w:rsidRPr="0044211D">
        <w:rPr>
          <w:rFonts w:ascii="Calibri" w:hAnsi="Calibri" w:cs="Calibri"/>
          <w:color w:val="000000"/>
          <w:szCs w:val="22"/>
          <w:lang w:val="en-CA"/>
        </w:rPr>
        <w:t xml:space="preserve">The main purpose of these surveys was to </w:t>
      </w:r>
      <w:r>
        <w:rPr>
          <w:rFonts w:ascii="Calibri" w:hAnsi="Calibri" w:cs="Calibri"/>
          <w:color w:val="000000"/>
          <w:szCs w:val="22"/>
          <w:lang w:val="en-CA"/>
        </w:rPr>
        <w:t xml:space="preserve">deepen the </w:t>
      </w:r>
      <w:r w:rsidRPr="0044211D">
        <w:rPr>
          <w:rFonts w:ascii="Calibri" w:hAnsi="Calibri" w:cs="Calibri"/>
          <w:color w:val="000000"/>
          <w:szCs w:val="22"/>
          <w:lang w:val="en-CA"/>
        </w:rPr>
        <w:t>understanding of</w:t>
      </w:r>
      <w:r>
        <w:rPr>
          <w:rFonts w:ascii="Calibri" w:hAnsi="Calibri" w:cs="Calibri"/>
          <w:color w:val="000000"/>
          <w:szCs w:val="22"/>
          <w:lang w:val="en-CA"/>
        </w:rPr>
        <w:t xml:space="preserve"> how federal employees and supervisors view and experience the workplace </w:t>
      </w:r>
      <w:r w:rsidRPr="0044211D">
        <w:rPr>
          <w:rFonts w:ascii="Calibri" w:hAnsi="Calibri" w:cs="Calibri"/>
          <w:color w:val="000000"/>
          <w:szCs w:val="22"/>
          <w:lang w:val="en-CA"/>
        </w:rPr>
        <w:t xml:space="preserve">accommodation request process. </w:t>
      </w:r>
      <w:r>
        <w:rPr>
          <w:rFonts w:ascii="Calibri" w:hAnsi="Calibri" w:cs="Calibri"/>
          <w:color w:val="000000"/>
          <w:szCs w:val="22"/>
          <w:lang w:val="en-CA"/>
        </w:rPr>
        <w:t>This summary presents the key findings</w:t>
      </w:r>
      <w:r w:rsidRPr="0044211D">
        <w:rPr>
          <w:rFonts w:ascii="Calibri" w:hAnsi="Calibri" w:cs="Calibri"/>
          <w:color w:val="000000"/>
          <w:szCs w:val="22"/>
          <w:lang w:val="en-CA"/>
        </w:rPr>
        <w:t xml:space="preserve"> about each phase of the process</w:t>
      </w:r>
      <w:r>
        <w:rPr>
          <w:rFonts w:ascii="Calibri" w:hAnsi="Calibri" w:cs="Calibri"/>
          <w:color w:val="000000"/>
          <w:szCs w:val="22"/>
          <w:lang w:val="en-CA"/>
        </w:rPr>
        <w:t>, f</w:t>
      </w:r>
      <w:r w:rsidRPr="0044211D">
        <w:rPr>
          <w:rFonts w:ascii="Calibri" w:hAnsi="Calibri" w:cs="Calibri"/>
          <w:color w:val="000000"/>
          <w:szCs w:val="22"/>
          <w:lang w:val="en-CA"/>
        </w:rPr>
        <w:t xml:space="preserve">ollowed by additional observations </w:t>
      </w:r>
      <w:r>
        <w:rPr>
          <w:rFonts w:ascii="Calibri" w:hAnsi="Calibri" w:cs="Calibri"/>
          <w:color w:val="000000"/>
          <w:szCs w:val="22"/>
          <w:lang w:val="en-CA"/>
        </w:rPr>
        <w:t>specific to the employee and supervisor surveys.</w:t>
      </w:r>
      <w:r w:rsidR="0019222D">
        <w:rPr>
          <w:rFonts w:ascii="Calibri" w:hAnsi="Calibri" w:cs="Calibri"/>
          <w:color w:val="000000"/>
          <w:szCs w:val="22"/>
          <w:lang w:val="en-CA"/>
        </w:rPr>
        <w:t xml:space="preserve"> </w:t>
      </w:r>
    </w:p>
    <w:p w14:paraId="77D5ACF6" w14:textId="7267A9D9" w:rsidR="00CB0B2A" w:rsidRPr="0044211D" w:rsidRDefault="00271A85" w:rsidP="00271A85">
      <w:pPr>
        <w:pStyle w:val="Heading3"/>
        <w:tabs>
          <w:tab w:val="left" w:pos="284"/>
        </w:tabs>
        <w:rPr>
          <w:lang w:val="en-GB"/>
        </w:rPr>
      </w:pPr>
      <w:r>
        <w:rPr>
          <w:lang w:val="en-GB"/>
        </w:rPr>
        <w:t>1.</w:t>
      </w:r>
      <w:r>
        <w:rPr>
          <w:lang w:val="en-GB"/>
        </w:rPr>
        <w:tab/>
      </w:r>
      <w:r w:rsidR="00CB0B2A" w:rsidRPr="0044211D">
        <w:rPr>
          <w:lang w:val="en-GB"/>
        </w:rPr>
        <w:t>The accommodation request process</w:t>
      </w:r>
    </w:p>
    <w:p w14:paraId="5B596435" w14:textId="77777777" w:rsidR="00CB0B2A" w:rsidRPr="002E26AE" w:rsidRDefault="00CB0B2A" w:rsidP="00880F1E">
      <w:pPr>
        <w:pStyle w:val="Heading4"/>
        <w:rPr>
          <w:lang w:val="en-GB"/>
        </w:rPr>
      </w:pPr>
      <w:r w:rsidRPr="002E26AE">
        <w:rPr>
          <w:lang w:val="en-GB"/>
        </w:rPr>
        <w:t xml:space="preserve">Pre-request </w:t>
      </w:r>
      <w:r w:rsidRPr="00880F1E">
        <w:rPr>
          <w:lang w:val="en-GB"/>
        </w:rPr>
        <w:t>phase</w:t>
      </w:r>
    </w:p>
    <w:p w14:paraId="0F66356D" w14:textId="77777777" w:rsidR="00CB0B2A"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Employees consistently associate negative emotions with the period prior to submitting their accommodation request, the most common being fear about how the request will be perceived by supervisors and colleagues. These negative emotions have implications for whether, and when, employees choose to make an accommodation request. Often employees delay their request until they reach a “tipping point” where they can no longer cope, which can have negative health consequences. </w:t>
      </w:r>
    </w:p>
    <w:p w14:paraId="5F1C46DA" w14:textId="77777777" w:rsidR="00CB0B2A"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To make their decision to request an accommodation easier, employees want their colleagues to believe and trust they are seeking an accommodation to overcome barriers in the workplace so they can contribute to their fullest potential, and not due to laziness, lack of ability or desire for preferential treatment. Another barrier for employees is a lack of clarity about the process and how to initiate it. </w:t>
      </w:r>
    </w:p>
    <w:p w14:paraId="5AD6F222" w14:textId="77777777" w:rsidR="00CB0B2A" w:rsidRPr="0044211D"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44211D">
        <w:rPr>
          <w:rFonts w:ascii="Calibri" w:hAnsi="Calibri" w:cs="Calibri"/>
          <w:color w:val="000000"/>
          <w:szCs w:val="22"/>
          <w:lang w:val="en-GB"/>
        </w:rPr>
        <w:t xml:space="preserve">Supervisors </w:t>
      </w:r>
      <w:r>
        <w:rPr>
          <w:rFonts w:ascii="Calibri" w:hAnsi="Calibri" w:cs="Calibri"/>
          <w:color w:val="000000"/>
          <w:szCs w:val="22"/>
          <w:lang w:val="en-GB"/>
        </w:rPr>
        <w:t>also acknowledge challenges associated with having conversations with employees about workplace accommodations, as well as with the complexity of the process, both of which are compounded by insufficient training and support</w:t>
      </w:r>
      <w:r w:rsidRPr="0044211D">
        <w:rPr>
          <w:rFonts w:ascii="Calibri" w:hAnsi="Calibri" w:cs="Calibri"/>
          <w:color w:val="000000"/>
          <w:szCs w:val="22"/>
          <w:lang w:val="en-GB"/>
        </w:rPr>
        <w:t>.</w:t>
      </w:r>
    </w:p>
    <w:p w14:paraId="0313F37F" w14:textId="77777777" w:rsidR="00CB0B2A" w:rsidRPr="0044211D" w:rsidRDefault="00CB0B2A" w:rsidP="00271A85">
      <w:pPr>
        <w:pStyle w:val="Heading4"/>
        <w:rPr>
          <w:lang w:val="en-GB"/>
        </w:rPr>
      </w:pPr>
      <w:r>
        <w:rPr>
          <w:lang w:val="en-GB"/>
        </w:rPr>
        <w:t>A</w:t>
      </w:r>
      <w:r w:rsidRPr="0044211D">
        <w:rPr>
          <w:lang w:val="en-GB"/>
        </w:rPr>
        <w:t>ssessment phase</w:t>
      </w:r>
    </w:p>
    <w:p w14:paraId="2F710D41" w14:textId="746BC845" w:rsidR="00CB0B2A"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In the assessment phase, the vast majority (nine in ten) employees were required to provide evidence supporting their need for accommodation. </w:t>
      </w:r>
      <w:r w:rsidR="000D6349">
        <w:rPr>
          <w:rFonts w:ascii="Calibri" w:hAnsi="Calibri" w:cs="Calibri"/>
          <w:color w:val="000000"/>
          <w:szCs w:val="22"/>
          <w:lang w:val="en-GB"/>
        </w:rPr>
        <w:t>A k</w:t>
      </w:r>
      <w:r>
        <w:rPr>
          <w:rFonts w:ascii="Calibri" w:hAnsi="Calibri" w:cs="Calibri"/>
          <w:color w:val="000000"/>
          <w:szCs w:val="22"/>
          <w:lang w:val="en-GB"/>
        </w:rPr>
        <w:t xml:space="preserve">ey challenge for the medical certificate request process </w:t>
      </w:r>
      <w:r w:rsidR="000D6349">
        <w:rPr>
          <w:rFonts w:ascii="Calibri" w:hAnsi="Calibri" w:cs="Calibri"/>
          <w:color w:val="000000"/>
          <w:szCs w:val="22"/>
          <w:lang w:val="en-GB"/>
        </w:rPr>
        <w:t>is the</w:t>
      </w:r>
      <w:r>
        <w:rPr>
          <w:rFonts w:ascii="Calibri" w:hAnsi="Calibri" w:cs="Calibri"/>
          <w:color w:val="000000"/>
          <w:szCs w:val="22"/>
          <w:lang w:val="en-GB"/>
        </w:rPr>
        <w:t xml:space="preserve"> lack of clarity </w:t>
      </w:r>
      <w:r w:rsidR="00781DA2">
        <w:rPr>
          <w:rFonts w:ascii="Calibri" w:hAnsi="Calibri" w:cs="Calibri"/>
          <w:color w:val="000000"/>
          <w:szCs w:val="22"/>
          <w:lang w:val="en-GB"/>
        </w:rPr>
        <w:t xml:space="preserve">regarding </w:t>
      </w:r>
      <w:r>
        <w:rPr>
          <w:rFonts w:ascii="Calibri" w:hAnsi="Calibri" w:cs="Calibri"/>
          <w:color w:val="000000"/>
          <w:szCs w:val="22"/>
          <w:lang w:val="en-GB"/>
        </w:rPr>
        <w:t>the information requirements, which often leads to multiple physician visits to acquire the acceptable information. Employee concerns about the formal assessment process include that it is too slow and does not align with the circumstances of the request (</w:t>
      </w:r>
      <w:r w:rsidR="00B053B8">
        <w:rPr>
          <w:rFonts w:ascii="Calibri" w:hAnsi="Calibri" w:cs="Calibri"/>
          <w:color w:val="000000"/>
          <w:szCs w:val="22"/>
          <w:lang w:val="en-GB"/>
        </w:rPr>
        <w:t>for example</w:t>
      </w:r>
      <w:r>
        <w:rPr>
          <w:rFonts w:ascii="Calibri" w:hAnsi="Calibri" w:cs="Calibri"/>
          <w:color w:val="000000"/>
          <w:szCs w:val="22"/>
          <w:lang w:val="en-GB"/>
        </w:rPr>
        <w:t xml:space="preserve">, </w:t>
      </w:r>
      <w:r w:rsidR="00CA3AEF">
        <w:rPr>
          <w:rFonts w:ascii="Calibri" w:hAnsi="Calibri" w:cs="Calibri"/>
          <w:color w:val="000000"/>
          <w:szCs w:val="22"/>
          <w:lang w:val="en-GB"/>
        </w:rPr>
        <w:t xml:space="preserve">the </w:t>
      </w:r>
      <w:r>
        <w:rPr>
          <w:rFonts w:ascii="Calibri" w:hAnsi="Calibri" w:cs="Calibri"/>
          <w:color w:val="000000"/>
          <w:szCs w:val="22"/>
          <w:lang w:val="en-GB"/>
        </w:rPr>
        <w:t>fitness</w:t>
      </w:r>
      <w:r w:rsidR="00B5137B">
        <w:rPr>
          <w:rFonts w:ascii="Calibri" w:hAnsi="Calibri" w:cs="Calibri"/>
          <w:color w:val="000000"/>
          <w:szCs w:val="22"/>
          <w:lang w:val="en-GB"/>
        </w:rPr>
        <w:t>-to-</w:t>
      </w:r>
      <w:r>
        <w:rPr>
          <w:rFonts w:ascii="Calibri" w:hAnsi="Calibri" w:cs="Calibri"/>
          <w:color w:val="000000"/>
          <w:szCs w:val="22"/>
          <w:lang w:val="en-GB"/>
        </w:rPr>
        <w:t>work assessment includes very little about mental health). In both cases, there are concerns about managers who disregard the results</w:t>
      </w:r>
      <w:r w:rsidR="0038707D">
        <w:rPr>
          <w:rFonts w:ascii="Calibri" w:hAnsi="Calibri" w:cs="Calibri"/>
          <w:color w:val="000000"/>
          <w:szCs w:val="22"/>
          <w:lang w:val="en-GB"/>
        </w:rPr>
        <w:t>.</w:t>
      </w:r>
      <w:r>
        <w:rPr>
          <w:rFonts w:ascii="Calibri" w:hAnsi="Calibri" w:cs="Calibri"/>
          <w:color w:val="000000"/>
          <w:szCs w:val="22"/>
          <w:lang w:val="en-GB"/>
        </w:rPr>
        <w:t xml:space="preserve"> </w:t>
      </w:r>
    </w:p>
    <w:p w14:paraId="1F164059" w14:textId="77777777" w:rsidR="00CB0B2A" w:rsidRPr="001749F4"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1749F4">
        <w:rPr>
          <w:rFonts w:ascii="Calibri" w:eastAsia="Calibri" w:hAnsi="Calibri" w:cs="Arial"/>
          <w:szCs w:val="22"/>
          <w:lang w:val="en-CA"/>
        </w:rPr>
        <w:t>For supervisors, a key challenge is that the medical and assessment forms do not generate the intended information about functional limitations necessary to make the decision for or against an accommodation</w:t>
      </w:r>
      <w:r>
        <w:rPr>
          <w:rFonts w:ascii="Calibri" w:eastAsia="Calibri" w:hAnsi="Calibri" w:cs="Arial"/>
          <w:szCs w:val="22"/>
          <w:lang w:val="en-CA"/>
        </w:rPr>
        <w:t>.</w:t>
      </w:r>
    </w:p>
    <w:p w14:paraId="33AF569F" w14:textId="65EEEDA9" w:rsidR="00CB0B2A" w:rsidRPr="001749F4"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1749F4">
        <w:rPr>
          <w:rFonts w:ascii="Calibri" w:hAnsi="Calibri" w:cs="Calibri"/>
          <w:color w:val="000000"/>
          <w:szCs w:val="22"/>
          <w:lang w:val="en-GB"/>
        </w:rPr>
        <w:t xml:space="preserve">Ultimately, employees feel </w:t>
      </w:r>
      <w:r w:rsidR="00CA3AEF">
        <w:rPr>
          <w:rFonts w:ascii="Calibri" w:hAnsi="Calibri" w:cs="Calibri"/>
          <w:color w:val="000000"/>
          <w:szCs w:val="22"/>
          <w:lang w:val="en-GB"/>
        </w:rPr>
        <w:t xml:space="preserve">that </w:t>
      </w:r>
      <w:r w:rsidRPr="001749F4">
        <w:rPr>
          <w:rFonts w:ascii="Calibri" w:hAnsi="Calibri" w:cs="Calibri"/>
          <w:color w:val="000000"/>
          <w:szCs w:val="22"/>
          <w:lang w:val="en-GB"/>
        </w:rPr>
        <w:t xml:space="preserve">a process </w:t>
      </w:r>
      <w:r w:rsidR="00CA3AEF">
        <w:rPr>
          <w:rFonts w:ascii="Calibri" w:hAnsi="Calibri" w:cs="Calibri"/>
          <w:color w:val="000000"/>
          <w:szCs w:val="22"/>
          <w:lang w:val="en-GB"/>
        </w:rPr>
        <w:t xml:space="preserve">that </w:t>
      </w:r>
      <w:r w:rsidRPr="001749F4">
        <w:rPr>
          <w:rFonts w:ascii="Calibri" w:hAnsi="Calibri" w:cs="Calibri"/>
          <w:color w:val="000000"/>
          <w:szCs w:val="22"/>
          <w:lang w:val="en-GB"/>
        </w:rPr>
        <w:t xml:space="preserve">requires them to gather medical </w:t>
      </w:r>
      <w:r w:rsidR="00566F6F">
        <w:rPr>
          <w:rFonts w:ascii="Calibri" w:hAnsi="Calibri" w:cs="Calibri"/>
          <w:color w:val="000000"/>
          <w:szCs w:val="22"/>
          <w:lang w:val="en-GB"/>
        </w:rPr>
        <w:t>certificates and/</w:t>
      </w:r>
      <w:r w:rsidRPr="001749F4">
        <w:rPr>
          <w:rFonts w:ascii="Calibri" w:hAnsi="Calibri" w:cs="Calibri"/>
          <w:color w:val="000000"/>
          <w:szCs w:val="22"/>
          <w:lang w:val="en-GB"/>
        </w:rPr>
        <w:t xml:space="preserve">or other evidence signals a lack of trust and support; unless there is a strong, objective reason to question the </w:t>
      </w:r>
      <w:r w:rsidRPr="001749F4">
        <w:rPr>
          <w:rFonts w:ascii="Calibri" w:hAnsi="Calibri" w:cs="Calibri"/>
          <w:color w:val="000000"/>
          <w:szCs w:val="22"/>
          <w:lang w:val="en-GB"/>
        </w:rPr>
        <w:lastRenderedPageBreak/>
        <w:t xml:space="preserve">validity of the request, it should be approved by default. Many supervisors echo this sentiment, especially when it comes to accommodations resulting from an ergonomic assessment. </w:t>
      </w:r>
    </w:p>
    <w:p w14:paraId="689AE5C1" w14:textId="77777777" w:rsidR="00CB0B2A" w:rsidRPr="0044211D" w:rsidRDefault="00CB0B2A" w:rsidP="00880F1E">
      <w:pPr>
        <w:pStyle w:val="Heading4"/>
        <w:rPr>
          <w:lang w:val="en-GB"/>
        </w:rPr>
      </w:pPr>
      <w:r>
        <w:rPr>
          <w:lang w:val="en-GB"/>
        </w:rPr>
        <w:t>D</w:t>
      </w:r>
      <w:r w:rsidRPr="0044211D">
        <w:rPr>
          <w:lang w:val="en-GB"/>
        </w:rPr>
        <w:t>ecision and outcome phase</w:t>
      </w:r>
    </w:p>
    <w:p w14:paraId="7B473515" w14:textId="3DBA1DFF" w:rsidR="00E131CD" w:rsidRDefault="00324884"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Among accommodation requests where the outcome is known, nine in ten are approved and one in ten are denied (excluding cases where the outcome is not known).</w:t>
      </w:r>
      <w:r w:rsidR="00E131CD">
        <w:rPr>
          <w:rFonts w:ascii="Calibri" w:hAnsi="Calibri" w:cs="Calibri"/>
          <w:color w:val="000000"/>
          <w:szCs w:val="22"/>
          <w:lang w:val="en-GB"/>
        </w:rPr>
        <w:t xml:space="preserve"> </w:t>
      </w:r>
    </w:p>
    <w:p w14:paraId="196D0EB5" w14:textId="23BA8CFE" w:rsidR="00CB0B2A" w:rsidRPr="004A5005" w:rsidRDefault="00E131CD"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Of approved requests</w:t>
      </w:r>
      <w:r w:rsidR="00CA3AEF">
        <w:rPr>
          <w:rFonts w:ascii="Calibri" w:hAnsi="Calibri" w:cs="Calibri"/>
          <w:color w:val="000000"/>
          <w:szCs w:val="22"/>
          <w:lang w:val="en-GB"/>
        </w:rPr>
        <w:t>,</w:t>
      </w:r>
      <w:r>
        <w:rPr>
          <w:rFonts w:ascii="Calibri" w:hAnsi="Calibri" w:cs="Calibri"/>
          <w:color w:val="000000"/>
          <w:szCs w:val="22"/>
          <w:lang w:val="en-GB"/>
        </w:rPr>
        <w:t xml:space="preserve"> </w:t>
      </w:r>
      <w:r w:rsidR="00DE71A6">
        <w:rPr>
          <w:rFonts w:ascii="Calibri" w:hAnsi="Calibri" w:cs="Calibri"/>
          <w:color w:val="000000"/>
          <w:szCs w:val="22"/>
          <w:lang w:val="en-GB"/>
        </w:rPr>
        <w:t>less than two thirds (64</w:t>
      </w:r>
      <w:r w:rsidR="000621A3">
        <w:rPr>
          <w:rFonts w:ascii="Calibri" w:hAnsi="Calibri" w:cs="Calibri"/>
          <w:color w:val="000000"/>
          <w:szCs w:val="22"/>
          <w:lang w:val="en-GB"/>
        </w:rPr>
        <w:t xml:space="preserve">%) </w:t>
      </w:r>
      <w:r w:rsidR="00CB0B2A" w:rsidRPr="004A5005">
        <w:rPr>
          <w:rFonts w:ascii="Calibri" w:hAnsi="Calibri" w:cs="Calibri"/>
          <w:color w:val="000000"/>
          <w:szCs w:val="22"/>
          <w:lang w:val="en-GB"/>
        </w:rPr>
        <w:t>are fully in place to date. For employees, the length of time to receive an accommodation is a major issue that can worsen their condition and constrain their ability to contribute fully. This is compounded by delays at every phase of the process, including the length of time to obtain evidence (assessment phase), receive a decision, implement the accommodation, and procure and install necessary equipment. Supervisors</w:t>
      </w:r>
      <w:r w:rsidR="00CB0B2A">
        <w:rPr>
          <w:rFonts w:ascii="Calibri" w:hAnsi="Calibri" w:cs="Calibri"/>
          <w:color w:val="000000"/>
          <w:szCs w:val="22"/>
          <w:lang w:val="en-GB"/>
        </w:rPr>
        <w:t xml:space="preserve"> also</w:t>
      </w:r>
      <w:r w:rsidR="00CB0B2A" w:rsidRPr="004A5005">
        <w:rPr>
          <w:rFonts w:ascii="Calibri" w:hAnsi="Calibri" w:cs="Calibri"/>
          <w:color w:val="000000"/>
          <w:szCs w:val="22"/>
          <w:lang w:val="en-GB"/>
        </w:rPr>
        <w:t xml:space="preserve"> identify the cumbersome nature of the procurement process as a pain point, and the need for a centralized approach to reduce delays.</w:t>
      </w:r>
    </w:p>
    <w:p w14:paraId="07D9F752" w14:textId="139F7514" w:rsidR="00CB0B2A" w:rsidRPr="00324884" w:rsidRDefault="00E131CD"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324884">
        <w:rPr>
          <w:rFonts w:ascii="Calibri" w:hAnsi="Calibri" w:cs="Calibri"/>
          <w:color w:val="000000"/>
          <w:szCs w:val="22"/>
          <w:lang w:val="en-GB"/>
        </w:rPr>
        <w:t xml:space="preserve">While the proportion of accommodation requests in this survey </w:t>
      </w:r>
      <w:r w:rsidR="00CA3AEF">
        <w:rPr>
          <w:rFonts w:ascii="Calibri" w:hAnsi="Calibri" w:cs="Calibri"/>
          <w:color w:val="000000"/>
          <w:szCs w:val="22"/>
          <w:lang w:val="en-GB"/>
        </w:rPr>
        <w:t xml:space="preserve">that </w:t>
      </w:r>
      <w:r w:rsidRPr="00324884">
        <w:rPr>
          <w:rFonts w:ascii="Calibri" w:hAnsi="Calibri" w:cs="Calibri"/>
          <w:color w:val="000000"/>
          <w:szCs w:val="22"/>
          <w:lang w:val="en-GB"/>
        </w:rPr>
        <w:t>have been denied</w:t>
      </w:r>
      <w:r w:rsidR="00324884" w:rsidRPr="00324884">
        <w:rPr>
          <w:rFonts w:ascii="Calibri" w:hAnsi="Calibri" w:cs="Calibri"/>
          <w:color w:val="000000"/>
          <w:szCs w:val="22"/>
          <w:lang w:val="en-GB"/>
        </w:rPr>
        <w:t xml:space="preserve"> </w:t>
      </w:r>
      <w:r w:rsidRPr="00324884">
        <w:rPr>
          <w:rFonts w:ascii="Calibri" w:hAnsi="Calibri" w:cs="Calibri"/>
          <w:color w:val="000000"/>
          <w:szCs w:val="22"/>
          <w:lang w:val="en-GB"/>
        </w:rPr>
        <w:t xml:space="preserve">is </w:t>
      </w:r>
      <w:r w:rsidR="00324884">
        <w:rPr>
          <w:rFonts w:ascii="Calibri" w:hAnsi="Calibri" w:cs="Calibri"/>
          <w:color w:val="000000"/>
          <w:szCs w:val="22"/>
          <w:lang w:val="en-GB"/>
        </w:rPr>
        <w:t xml:space="preserve">relatively </w:t>
      </w:r>
      <w:r w:rsidRPr="00324884">
        <w:rPr>
          <w:rFonts w:ascii="Calibri" w:hAnsi="Calibri" w:cs="Calibri"/>
          <w:color w:val="000000"/>
          <w:szCs w:val="22"/>
          <w:lang w:val="en-GB"/>
        </w:rPr>
        <w:t xml:space="preserve">low, </w:t>
      </w:r>
      <w:r w:rsidR="00D067E0">
        <w:rPr>
          <w:rFonts w:ascii="Calibri" w:hAnsi="Calibri" w:cs="Calibri"/>
          <w:color w:val="000000"/>
          <w:szCs w:val="22"/>
          <w:lang w:val="en-GB"/>
        </w:rPr>
        <w:t xml:space="preserve">it is twice as likely among those with </w:t>
      </w:r>
      <w:r w:rsidRPr="00324884">
        <w:rPr>
          <w:rFonts w:ascii="Calibri" w:hAnsi="Calibri" w:cs="Calibri"/>
          <w:color w:val="000000"/>
          <w:szCs w:val="22"/>
          <w:lang w:val="en-GB"/>
        </w:rPr>
        <w:t>mental health disabilities (</w:t>
      </w:r>
      <w:r w:rsidR="00D067E0">
        <w:rPr>
          <w:rFonts w:ascii="Calibri" w:hAnsi="Calibri" w:cs="Calibri"/>
          <w:color w:val="000000"/>
          <w:szCs w:val="22"/>
          <w:lang w:val="en-GB"/>
        </w:rPr>
        <w:t>21%)</w:t>
      </w:r>
      <w:r w:rsidR="00324884">
        <w:rPr>
          <w:rFonts w:ascii="Calibri" w:hAnsi="Calibri" w:cs="Calibri"/>
          <w:color w:val="000000"/>
          <w:szCs w:val="22"/>
          <w:lang w:val="en-GB"/>
        </w:rPr>
        <w:t xml:space="preserve">. </w:t>
      </w:r>
      <w:r w:rsidR="00CB0B2A" w:rsidRPr="00324884">
        <w:rPr>
          <w:rFonts w:ascii="Calibri" w:hAnsi="Calibri" w:cs="Calibri"/>
          <w:color w:val="000000"/>
          <w:szCs w:val="22"/>
          <w:lang w:val="en-GB"/>
        </w:rPr>
        <w:t>Among employees whose request was denied</w:t>
      </w:r>
      <w:r w:rsidR="006A5A07" w:rsidRPr="00324884">
        <w:rPr>
          <w:rFonts w:ascii="Calibri" w:hAnsi="Calibri" w:cs="Calibri"/>
          <w:color w:val="000000"/>
          <w:szCs w:val="22"/>
          <w:lang w:val="en-GB"/>
        </w:rPr>
        <w:t xml:space="preserve">, </w:t>
      </w:r>
      <w:r w:rsidR="00CB0B2A" w:rsidRPr="00324884">
        <w:rPr>
          <w:rFonts w:ascii="Calibri" w:hAnsi="Calibri" w:cs="Calibri"/>
          <w:color w:val="000000"/>
          <w:szCs w:val="22"/>
          <w:lang w:val="en-GB"/>
        </w:rPr>
        <w:t xml:space="preserve">few say they received enough information to understand the decision; in turn, many feel </w:t>
      </w:r>
      <w:r w:rsidR="00CA3AEF">
        <w:rPr>
          <w:rFonts w:ascii="Calibri" w:hAnsi="Calibri" w:cs="Calibri"/>
          <w:color w:val="000000"/>
          <w:szCs w:val="22"/>
          <w:lang w:val="en-GB"/>
        </w:rPr>
        <w:t xml:space="preserve">that </w:t>
      </w:r>
      <w:r w:rsidR="00CB0B2A" w:rsidRPr="00324884">
        <w:rPr>
          <w:rFonts w:ascii="Calibri" w:hAnsi="Calibri" w:cs="Calibri"/>
          <w:color w:val="000000"/>
          <w:szCs w:val="22"/>
          <w:lang w:val="en-GB"/>
        </w:rPr>
        <w:t>negative management perceptions of their condition or disability played a role in the decision. These employees are forced to make a</w:t>
      </w:r>
      <w:r w:rsidR="00B80CC9">
        <w:rPr>
          <w:rFonts w:ascii="Calibri" w:hAnsi="Calibri" w:cs="Calibri"/>
          <w:color w:val="000000"/>
          <w:szCs w:val="22"/>
          <w:lang w:val="en-GB"/>
        </w:rPr>
        <w:t xml:space="preserve"> </w:t>
      </w:r>
      <w:r w:rsidR="00CB0B2A" w:rsidRPr="00324884">
        <w:rPr>
          <w:rFonts w:ascii="Calibri" w:hAnsi="Calibri" w:cs="Calibri"/>
          <w:color w:val="000000"/>
          <w:szCs w:val="22"/>
          <w:lang w:val="en-GB"/>
        </w:rPr>
        <w:t xml:space="preserve">choice about whether to leave their position (or the public service altogether) or continue without accommodation. </w:t>
      </w:r>
      <w:r w:rsidR="00CB0B2A" w:rsidRPr="00324884">
        <w:rPr>
          <w:rFonts w:ascii="Calibri" w:eastAsia="Calibri" w:hAnsi="Calibri" w:cs="Arial"/>
          <w:szCs w:val="22"/>
          <w:lang w:val="en-CA"/>
        </w:rPr>
        <w:t>Supervisors involved in a denied request typically say the reasons are a lack of proof of medical necessity for an accommodation or an inability to provide the accommodation within operational limitations</w:t>
      </w:r>
      <w:r w:rsidR="00CB0B2A" w:rsidRPr="00324884">
        <w:rPr>
          <w:rFonts w:ascii="Calibri" w:hAnsi="Calibri" w:cs="Calibri"/>
          <w:color w:val="000000"/>
          <w:szCs w:val="22"/>
          <w:lang w:val="en-GB"/>
        </w:rPr>
        <w:t>.</w:t>
      </w:r>
    </w:p>
    <w:p w14:paraId="4FF1B5CB" w14:textId="77777777" w:rsidR="00CB0B2A" w:rsidRPr="000B5BA7" w:rsidRDefault="00CB0B2A" w:rsidP="00880F1E">
      <w:pPr>
        <w:pStyle w:val="Heading4"/>
        <w:rPr>
          <w:lang w:val="en-GB"/>
        </w:rPr>
      </w:pPr>
      <w:r w:rsidRPr="000B5BA7">
        <w:rPr>
          <w:lang w:val="en-GB"/>
        </w:rPr>
        <w:t xml:space="preserve">Overall </w:t>
      </w:r>
      <w:r>
        <w:rPr>
          <w:lang w:val="en-GB"/>
        </w:rPr>
        <w:t xml:space="preserve">accommodation </w:t>
      </w:r>
      <w:r w:rsidRPr="000B5BA7">
        <w:rPr>
          <w:lang w:val="en-GB"/>
        </w:rPr>
        <w:t>process</w:t>
      </w:r>
    </w:p>
    <w:p w14:paraId="06D7FEA6" w14:textId="1180B6B6" w:rsidR="00CB0B2A"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Employees </w:t>
      </w:r>
      <w:r w:rsidR="00D15EC4">
        <w:rPr>
          <w:rFonts w:ascii="Calibri" w:hAnsi="Calibri" w:cs="Calibri"/>
          <w:color w:val="000000"/>
          <w:szCs w:val="22"/>
          <w:lang w:val="en-GB"/>
        </w:rPr>
        <w:t>who</w:t>
      </w:r>
      <w:r w:rsidR="00512405">
        <w:rPr>
          <w:rFonts w:ascii="Calibri" w:hAnsi="Calibri" w:cs="Calibri"/>
          <w:color w:val="000000"/>
          <w:szCs w:val="22"/>
          <w:lang w:val="en-GB"/>
        </w:rPr>
        <w:t xml:space="preserve"> chose to complete this survey </w:t>
      </w:r>
      <w:r>
        <w:rPr>
          <w:rFonts w:ascii="Calibri" w:hAnsi="Calibri" w:cs="Calibri"/>
          <w:color w:val="000000"/>
          <w:szCs w:val="22"/>
          <w:lang w:val="en-GB"/>
        </w:rPr>
        <w:t xml:space="preserve">express widespread dissatisfaction (58%) with the accommodation process as a whole. Both employees and supervisors </w:t>
      </w:r>
      <w:r w:rsidR="00512405">
        <w:rPr>
          <w:rFonts w:ascii="Calibri" w:hAnsi="Calibri" w:cs="Calibri"/>
          <w:color w:val="000000"/>
          <w:szCs w:val="22"/>
          <w:lang w:val="en-GB"/>
        </w:rPr>
        <w:t xml:space="preserve">responding to the survey </w:t>
      </w:r>
      <w:r>
        <w:rPr>
          <w:rFonts w:ascii="Calibri" w:hAnsi="Calibri" w:cs="Calibri"/>
          <w:color w:val="000000"/>
          <w:szCs w:val="22"/>
          <w:lang w:val="en-GB"/>
        </w:rPr>
        <w:t>find the process</w:t>
      </w:r>
      <w:r w:rsidRPr="0044211D">
        <w:rPr>
          <w:rFonts w:ascii="Calibri" w:hAnsi="Calibri" w:cs="Calibri"/>
          <w:color w:val="000000"/>
          <w:szCs w:val="22"/>
          <w:lang w:val="en-GB"/>
        </w:rPr>
        <w:t xml:space="preserve"> complex and challenging to navigate</w:t>
      </w:r>
      <w:r>
        <w:rPr>
          <w:rFonts w:ascii="Calibri" w:hAnsi="Calibri" w:cs="Calibri"/>
          <w:color w:val="000000"/>
          <w:szCs w:val="22"/>
          <w:lang w:val="en-GB"/>
        </w:rPr>
        <w:t xml:space="preserve">, and would like </w:t>
      </w:r>
      <w:r w:rsidRPr="0044211D">
        <w:rPr>
          <w:rFonts w:ascii="Calibri" w:hAnsi="Calibri" w:cs="Calibri"/>
          <w:color w:val="000000"/>
          <w:szCs w:val="22"/>
          <w:lang w:val="en-GB"/>
        </w:rPr>
        <w:t>a simpler, more centralized process</w:t>
      </w:r>
      <w:r>
        <w:rPr>
          <w:rFonts w:ascii="Calibri" w:hAnsi="Calibri" w:cs="Calibri"/>
          <w:color w:val="000000"/>
          <w:szCs w:val="22"/>
          <w:lang w:val="en-GB"/>
        </w:rPr>
        <w:t xml:space="preserve"> led by neutral functional experts. Employees also identify the need for </w:t>
      </w:r>
      <w:r w:rsidR="00FE4883">
        <w:rPr>
          <w:rFonts w:ascii="Calibri" w:hAnsi="Calibri" w:cs="Calibri"/>
          <w:color w:val="000000"/>
          <w:szCs w:val="22"/>
          <w:lang w:val="en-GB"/>
        </w:rPr>
        <w:t xml:space="preserve">an </w:t>
      </w:r>
      <w:r w:rsidRPr="0044211D">
        <w:rPr>
          <w:rFonts w:ascii="Calibri" w:hAnsi="Calibri" w:cs="Calibri"/>
          <w:color w:val="000000"/>
          <w:szCs w:val="22"/>
          <w:lang w:val="en-GB"/>
        </w:rPr>
        <w:t xml:space="preserve">advocate </w:t>
      </w:r>
      <w:r>
        <w:rPr>
          <w:rFonts w:ascii="Calibri" w:hAnsi="Calibri" w:cs="Calibri"/>
          <w:color w:val="000000"/>
          <w:szCs w:val="22"/>
          <w:lang w:val="en-GB"/>
        </w:rPr>
        <w:t xml:space="preserve">to </w:t>
      </w:r>
      <w:r w:rsidRPr="0044211D">
        <w:rPr>
          <w:rFonts w:ascii="Calibri" w:hAnsi="Calibri" w:cs="Calibri"/>
          <w:color w:val="000000"/>
          <w:szCs w:val="22"/>
          <w:lang w:val="en-GB"/>
        </w:rPr>
        <w:t xml:space="preserve">help navigate the process and act on their behalf </w:t>
      </w:r>
      <w:r>
        <w:rPr>
          <w:rFonts w:ascii="Calibri" w:hAnsi="Calibri" w:cs="Calibri"/>
          <w:color w:val="000000"/>
          <w:szCs w:val="22"/>
          <w:lang w:val="en-GB"/>
        </w:rPr>
        <w:t xml:space="preserve">with </w:t>
      </w:r>
      <w:r w:rsidRPr="0044211D">
        <w:rPr>
          <w:rFonts w:ascii="Calibri" w:hAnsi="Calibri" w:cs="Calibri"/>
          <w:color w:val="000000"/>
          <w:szCs w:val="22"/>
          <w:lang w:val="en-GB"/>
        </w:rPr>
        <w:t>unsupportive or adversarial manager</w:t>
      </w:r>
      <w:r>
        <w:rPr>
          <w:rFonts w:ascii="Calibri" w:hAnsi="Calibri" w:cs="Calibri"/>
          <w:color w:val="000000"/>
          <w:szCs w:val="22"/>
          <w:lang w:val="en-GB"/>
        </w:rPr>
        <w:t>s</w:t>
      </w:r>
      <w:r w:rsidRPr="0044211D">
        <w:rPr>
          <w:rFonts w:ascii="Calibri" w:hAnsi="Calibri" w:cs="Calibri"/>
          <w:color w:val="000000"/>
          <w:szCs w:val="22"/>
          <w:lang w:val="en-GB"/>
        </w:rPr>
        <w:t xml:space="preserve">. </w:t>
      </w:r>
    </w:p>
    <w:p w14:paraId="355682CF" w14:textId="1551FC00" w:rsidR="0044312C" w:rsidRPr="002C4AC9" w:rsidRDefault="00CB0B2A" w:rsidP="00895761">
      <w:pPr>
        <w:pStyle w:val="ListParagraph"/>
        <w:numPr>
          <w:ilvl w:val="0"/>
          <w:numId w:val="9"/>
        </w:numPr>
        <w:autoSpaceDE w:val="0"/>
        <w:autoSpaceDN w:val="0"/>
        <w:adjustRightInd w:val="0"/>
        <w:spacing w:before="120" w:line="288" w:lineRule="auto"/>
        <w:textAlignment w:val="baseline"/>
        <w:rPr>
          <w:rFonts w:cs="Calibri"/>
          <w:color w:val="000000"/>
          <w:lang w:val="en-GB"/>
        </w:rPr>
      </w:pPr>
      <w:r w:rsidRPr="002C4AC9">
        <w:rPr>
          <w:rFonts w:cs="Calibri"/>
          <w:color w:val="000000"/>
          <w:lang w:val="en-GB"/>
        </w:rPr>
        <w:t xml:space="preserve">Another significant barrier is the need for employees to make multiple requests or repeatedly submit medical </w:t>
      </w:r>
      <w:r w:rsidR="000C3594" w:rsidRPr="002C4AC9">
        <w:rPr>
          <w:rFonts w:cs="Calibri"/>
          <w:color w:val="000000"/>
          <w:lang w:val="en-GB"/>
        </w:rPr>
        <w:t xml:space="preserve">certificates and/or other </w:t>
      </w:r>
      <w:r w:rsidRPr="002C4AC9">
        <w:rPr>
          <w:rFonts w:cs="Calibri"/>
          <w:color w:val="000000"/>
          <w:lang w:val="en-GB"/>
        </w:rPr>
        <w:t xml:space="preserve">evidence for the same accommodation due to a change in their position, physical office or supervisor. Employees and supervisors support the proposed </w:t>
      </w:r>
      <w:r w:rsidR="0019222D" w:rsidRPr="002C4AC9">
        <w:rPr>
          <w:rFonts w:cs="Calibri"/>
          <w:color w:val="000000"/>
          <w:lang w:val="en-GB"/>
        </w:rPr>
        <w:t>“</w:t>
      </w:r>
      <w:r w:rsidRPr="002C4AC9">
        <w:rPr>
          <w:rFonts w:cs="Calibri"/>
          <w:color w:val="000000"/>
          <w:lang w:val="en-GB"/>
        </w:rPr>
        <w:t xml:space="preserve">accommodation </w:t>
      </w:r>
      <w:r w:rsidR="0019222D" w:rsidRPr="002C4AC9">
        <w:rPr>
          <w:rFonts w:cs="Calibri"/>
          <w:color w:val="000000"/>
          <w:lang w:val="en-GB"/>
        </w:rPr>
        <w:t xml:space="preserve">passport” </w:t>
      </w:r>
      <w:r w:rsidRPr="002C4AC9">
        <w:rPr>
          <w:rFonts w:cs="Calibri"/>
          <w:color w:val="000000"/>
          <w:lang w:val="en-GB"/>
        </w:rPr>
        <w:t>program</w:t>
      </w:r>
      <w:r w:rsidR="00CA3AEF" w:rsidRPr="002C4AC9">
        <w:rPr>
          <w:rFonts w:cs="Calibri"/>
          <w:color w:val="000000"/>
          <w:lang w:val="en-GB"/>
        </w:rPr>
        <w:t>, which would</w:t>
      </w:r>
      <w:r w:rsidRPr="002C4AC9">
        <w:rPr>
          <w:rFonts w:cs="Calibri"/>
          <w:color w:val="000000"/>
          <w:lang w:val="en-GB"/>
        </w:rPr>
        <w:t xml:space="preserve"> allow the transfer of an approved accommodation to other departments or positions.</w:t>
      </w:r>
      <w:r w:rsidR="0044312C" w:rsidRPr="002C4AC9">
        <w:rPr>
          <w:rFonts w:cs="Calibri"/>
          <w:color w:val="000000"/>
          <w:lang w:val="en-GB"/>
        </w:rPr>
        <w:br w:type="page"/>
      </w:r>
    </w:p>
    <w:p w14:paraId="61109E3C" w14:textId="05443EF2" w:rsidR="00CB0B2A" w:rsidRPr="0044211D" w:rsidRDefault="00880F1E" w:rsidP="00880F1E">
      <w:pPr>
        <w:pStyle w:val="Heading3"/>
        <w:tabs>
          <w:tab w:val="left" w:pos="284"/>
        </w:tabs>
        <w:rPr>
          <w:lang w:val="en-GB"/>
        </w:rPr>
      </w:pPr>
      <w:r>
        <w:rPr>
          <w:lang w:val="en-GB"/>
        </w:rPr>
        <w:lastRenderedPageBreak/>
        <w:t>2.</w:t>
      </w:r>
      <w:r>
        <w:rPr>
          <w:lang w:val="en-GB"/>
        </w:rPr>
        <w:tab/>
      </w:r>
      <w:r w:rsidR="00CB0B2A" w:rsidRPr="0044211D">
        <w:rPr>
          <w:lang w:val="en-GB"/>
        </w:rPr>
        <w:t>Additional findings from the employee survey</w:t>
      </w:r>
    </w:p>
    <w:p w14:paraId="55935709" w14:textId="77777777" w:rsidR="00CB0B2A" w:rsidRPr="0044211D"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More than half (54%) of employee requests in this survey </w:t>
      </w:r>
      <w:r w:rsidRPr="0044211D">
        <w:rPr>
          <w:rFonts w:ascii="Calibri" w:hAnsi="Calibri" w:cs="Calibri"/>
          <w:color w:val="000000"/>
          <w:szCs w:val="22"/>
          <w:lang w:val="en-GB"/>
        </w:rPr>
        <w:t>involve</w:t>
      </w:r>
      <w:r>
        <w:rPr>
          <w:rFonts w:ascii="Calibri" w:hAnsi="Calibri" w:cs="Calibri"/>
          <w:color w:val="000000"/>
          <w:szCs w:val="22"/>
          <w:lang w:val="en-GB"/>
        </w:rPr>
        <w:t>d</w:t>
      </w:r>
      <w:r w:rsidRPr="0044211D">
        <w:rPr>
          <w:rFonts w:ascii="Calibri" w:hAnsi="Calibri" w:cs="Calibri"/>
          <w:color w:val="000000"/>
          <w:szCs w:val="22"/>
          <w:lang w:val="en-GB"/>
        </w:rPr>
        <w:t xml:space="preserve"> at least one piece of adaptive technology</w:t>
      </w:r>
      <w:r>
        <w:rPr>
          <w:rFonts w:ascii="Calibri" w:hAnsi="Calibri" w:cs="Calibri"/>
          <w:color w:val="000000"/>
          <w:szCs w:val="22"/>
          <w:lang w:val="en-GB"/>
        </w:rPr>
        <w:t xml:space="preserve">, and four in ten requested more than one as part of their request. </w:t>
      </w:r>
    </w:p>
    <w:p w14:paraId="107EDC0C" w14:textId="77777777" w:rsidR="00CB0B2A" w:rsidRPr="0044211D"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Employees’ views about their future in the Government of Canada are connected to their experience with the accommodation process. Career o</w:t>
      </w:r>
      <w:r w:rsidRPr="0044211D">
        <w:rPr>
          <w:rFonts w:ascii="Calibri" w:hAnsi="Calibri" w:cs="Calibri"/>
          <w:color w:val="000000"/>
          <w:szCs w:val="22"/>
          <w:lang w:val="en-GB"/>
        </w:rPr>
        <w:t xml:space="preserve">ptimism is </w:t>
      </w:r>
      <w:r>
        <w:rPr>
          <w:rFonts w:ascii="Calibri" w:hAnsi="Calibri" w:cs="Calibri"/>
          <w:color w:val="000000"/>
          <w:szCs w:val="22"/>
          <w:lang w:val="en-GB"/>
        </w:rPr>
        <w:t xml:space="preserve">notably </w:t>
      </w:r>
      <w:r w:rsidRPr="0044211D">
        <w:rPr>
          <w:rFonts w:ascii="Calibri" w:hAnsi="Calibri" w:cs="Calibri"/>
          <w:color w:val="000000"/>
          <w:szCs w:val="22"/>
          <w:lang w:val="en-GB"/>
        </w:rPr>
        <w:t>higher among employees with an accommodation fully in place.</w:t>
      </w:r>
    </w:p>
    <w:p w14:paraId="6DCC81C9" w14:textId="0E0A4A3E" w:rsidR="00CB0B2A"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44211D">
        <w:rPr>
          <w:rFonts w:ascii="Calibri" w:hAnsi="Calibri" w:cs="Calibri"/>
          <w:color w:val="000000"/>
          <w:szCs w:val="22"/>
          <w:lang w:val="en-GB"/>
        </w:rPr>
        <w:t xml:space="preserve">Recent experiences of harassment and discrimination </w:t>
      </w:r>
      <w:r w:rsidR="00512405">
        <w:rPr>
          <w:rFonts w:ascii="Calibri" w:hAnsi="Calibri" w:cs="Calibri"/>
          <w:color w:val="000000"/>
          <w:szCs w:val="22"/>
          <w:lang w:val="en-GB"/>
        </w:rPr>
        <w:t xml:space="preserve">reported by employees who chose to complete this survey </w:t>
      </w:r>
      <w:r w:rsidRPr="0044211D">
        <w:rPr>
          <w:rFonts w:ascii="Calibri" w:hAnsi="Calibri" w:cs="Calibri"/>
          <w:color w:val="000000"/>
          <w:szCs w:val="22"/>
          <w:lang w:val="en-GB"/>
        </w:rPr>
        <w:t xml:space="preserve">are higher than </w:t>
      </w:r>
      <w:r w:rsidR="00512405">
        <w:rPr>
          <w:rFonts w:ascii="Calibri" w:hAnsi="Calibri" w:cs="Calibri"/>
          <w:color w:val="000000"/>
          <w:szCs w:val="22"/>
          <w:lang w:val="en-GB"/>
        </w:rPr>
        <w:t xml:space="preserve">the incidence rate </w:t>
      </w:r>
      <w:r w:rsidRPr="0044211D">
        <w:rPr>
          <w:rFonts w:ascii="Calibri" w:hAnsi="Calibri" w:cs="Calibri"/>
          <w:color w:val="000000"/>
          <w:szCs w:val="22"/>
          <w:lang w:val="en-GB"/>
        </w:rPr>
        <w:t xml:space="preserve">reported in the 2019 Public Service Employee Survey </w:t>
      </w:r>
      <w:r w:rsidR="00512405">
        <w:rPr>
          <w:rFonts w:ascii="Calibri" w:hAnsi="Calibri" w:cs="Calibri"/>
          <w:color w:val="000000"/>
          <w:szCs w:val="22"/>
          <w:lang w:val="en-GB"/>
        </w:rPr>
        <w:t xml:space="preserve">(PSES) </w:t>
      </w:r>
      <w:r w:rsidRPr="0044211D">
        <w:rPr>
          <w:rFonts w:ascii="Calibri" w:hAnsi="Calibri" w:cs="Calibri"/>
          <w:color w:val="000000"/>
          <w:szCs w:val="22"/>
          <w:lang w:val="en-GB"/>
        </w:rPr>
        <w:t xml:space="preserve">by people with disabilities in general. </w:t>
      </w:r>
      <w:r w:rsidR="00512405">
        <w:rPr>
          <w:rFonts w:ascii="Calibri" w:hAnsi="Calibri" w:cs="Calibri"/>
          <w:color w:val="000000"/>
          <w:szCs w:val="22"/>
          <w:lang w:val="en-GB"/>
        </w:rPr>
        <w:t>In this survey,</w:t>
      </w:r>
      <w:r>
        <w:rPr>
          <w:rFonts w:ascii="Calibri" w:hAnsi="Calibri" w:cs="Calibri"/>
          <w:color w:val="000000"/>
          <w:szCs w:val="22"/>
          <w:lang w:val="en-GB"/>
        </w:rPr>
        <w:t xml:space="preserve"> harassment and discrimination are more widely reported by those required to provide medical or other evidence and by those who</w:t>
      </w:r>
      <w:r w:rsidR="00CA3AEF">
        <w:rPr>
          <w:rFonts w:ascii="Calibri" w:hAnsi="Calibri" w:cs="Calibri"/>
          <w:color w:val="000000"/>
          <w:szCs w:val="22"/>
          <w:lang w:val="en-GB"/>
        </w:rPr>
        <w:t>se</w:t>
      </w:r>
      <w:r>
        <w:rPr>
          <w:rFonts w:ascii="Calibri" w:hAnsi="Calibri" w:cs="Calibri"/>
          <w:color w:val="000000"/>
          <w:szCs w:val="22"/>
          <w:lang w:val="en-GB"/>
        </w:rPr>
        <w:t xml:space="preserve"> request was denied, suggesting a possible compounding effect (not necessarily cause</w:t>
      </w:r>
      <w:r w:rsidR="00CA3AEF">
        <w:rPr>
          <w:rFonts w:ascii="Calibri" w:hAnsi="Calibri" w:cs="Calibri"/>
          <w:color w:val="000000"/>
          <w:szCs w:val="22"/>
          <w:lang w:val="en-GB"/>
        </w:rPr>
        <w:t xml:space="preserve"> </w:t>
      </w:r>
      <w:r>
        <w:rPr>
          <w:rFonts w:ascii="Calibri" w:hAnsi="Calibri" w:cs="Calibri"/>
          <w:color w:val="000000"/>
          <w:szCs w:val="22"/>
          <w:lang w:val="en-GB"/>
        </w:rPr>
        <w:t>and</w:t>
      </w:r>
      <w:r w:rsidR="00CA3AEF">
        <w:rPr>
          <w:rFonts w:ascii="Calibri" w:hAnsi="Calibri" w:cs="Calibri"/>
          <w:color w:val="000000"/>
          <w:szCs w:val="22"/>
          <w:lang w:val="en-GB"/>
        </w:rPr>
        <w:t xml:space="preserve"> </w:t>
      </w:r>
      <w:r>
        <w:rPr>
          <w:rFonts w:ascii="Calibri" w:hAnsi="Calibri" w:cs="Calibri"/>
          <w:color w:val="000000"/>
          <w:szCs w:val="22"/>
          <w:lang w:val="en-GB"/>
        </w:rPr>
        <w:t>effect).</w:t>
      </w:r>
      <w:r w:rsidR="00512405">
        <w:rPr>
          <w:rFonts w:ascii="Calibri" w:hAnsi="Calibri" w:cs="Calibri"/>
          <w:color w:val="000000"/>
          <w:szCs w:val="22"/>
          <w:lang w:val="en-GB"/>
        </w:rPr>
        <w:t xml:space="preserve"> </w:t>
      </w:r>
      <w:r w:rsidR="00D15EC4">
        <w:rPr>
          <w:rFonts w:ascii="Calibri" w:hAnsi="Calibri" w:cs="Calibri"/>
          <w:color w:val="000000"/>
          <w:szCs w:val="22"/>
          <w:lang w:val="en-GB"/>
        </w:rPr>
        <w:t>T</w:t>
      </w:r>
      <w:r w:rsidR="00D15EC4" w:rsidRPr="00D15EC4">
        <w:rPr>
          <w:rFonts w:ascii="Calibri" w:hAnsi="Calibri" w:cs="Calibri"/>
          <w:color w:val="000000"/>
          <w:szCs w:val="22"/>
          <w:lang w:val="en-GB"/>
        </w:rPr>
        <w:t xml:space="preserve">his survey’s results may support </w:t>
      </w:r>
      <w:r w:rsidR="00D15EC4">
        <w:rPr>
          <w:rFonts w:ascii="Calibri" w:hAnsi="Calibri" w:cs="Calibri"/>
          <w:color w:val="000000"/>
          <w:szCs w:val="22"/>
          <w:lang w:val="en-GB"/>
        </w:rPr>
        <w:t>the</w:t>
      </w:r>
      <w:r w:rsidR="00D15EC4" w:rsidRPr="00D15EC4">
        <w:rPr>
          <w:rFonts w:ascii="Calibri" w:hAnsi="Calibri" w:cs="Calibri"/>
          <w:color w:val="000000"/>
          <w:szCs w:val="22"/>
          <w:lang w:val="en-GB"/>
        </w:rPr>
        <w:t xml:space="preserve"> thesis that the higher harassment and discrimination scores reported in the PSES are linked to workplace accommodations</w:t>
      </w:r>
      <w:r w:rsidR="0047327A">
        <w:rPr>
          <w:rFonts w:ascii="Calibri" w:hAnsi="Calibri" w:cs="Calibri"/>
          <w:color w:val="000000"/>
          <w:szCs w:val="22"/>
          <w:lang w:val="en-GB"/>
        </w:rPr>
        <w:t>.</w:t>
      </w:r>
    </w:p>
    <w:p w14:paraId="17DBD39D" w14:textId="7DB92DA2" w:rsidR="00B80CC9" w:rsidRPr="00B80CC9" w:rsidRDefault="00B80CC9" w:rsidP="00EC5990">
      <w:pPr>
        <w:pStyle w:val="ListParagraph"/>
        <w:numPr>
          <w:ilvl w:val="0"/>
          <w:numId w:val="9"/>
        </w:numPr>
        <w:spacing w:before="120" w:line="288" w:lineRule="auto"/>
        <w:ind w:left="714" w:hanging="357"/>
        <w:rPr>
          <w:rFonts w:eastAsia="Times New Roman" w:cs="Calibri"/>
          <w:color w:val="000000"/>
          <w:lang w:val="en-GB" w:eastAsia="en-US"/>
        </w:rPr>
      </w:pPr>
      <w:bookmarkStart w:id="48" w:name="_Hlk36109017"/>
      <w:r w:rsidRPr="00B80CC9">
        <w:rPr>
          <w:rFonts w:eastAsia="Times New Roman" w:cs="Calibri"/>
          <w:color w:val="000000"/>
          <w:lang w:val="en-GB" w:eastAsia="en-US"/>
        </w:rPr>
        <w:t>Four in ten employees report taking extended sick leave at some point in their career as a result of not being appropriately accommodated. This is particularly common for those facing workplace barriers due to mental health conditions. Almost a quarter (23%) of these employees remain on sick leave for more than six months, and satisfaction with the level of support upon their return is very low (16%).</w:t>
      </w:r>
      <w:bookmarkEnd w:id="48"/>
      <w:r w:rsidRPr="00B80CC9">
        <w:rPr>
          <w:rFonts w:eastAsia="Times New Roman" w:cs="Calibri"/>
          <w:color w:val="000000"/>
          <w:lang w:val="en-GB" w:eastAsia="en-US"/>
        </w:rPr>
        <w:t xml:space="preserve"> </w:t>
      </w:r>
    </w:p>
    <w:p w14:paraId="599BFC85" w14:textId="18DA0154" w:rsidR="00CB0B2A" w:rsidRPr="0044211D"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DE5DE3">
        <w:rPr>
          <w:rFonts w:ascii="Calibri" w:eastAsia="Calibri" w:hAnsi="Calibri" w:cs="Arial"/>
          <w:szCs w:val="22"/>
          <w:lang w:val="en-CA"/>
        </w:rPr>
        <w:t>There is some evidence that employees with conditions or disabilities that are more readily recognizable to outside observers, such as seeing, hearing and mobility disabilities, tend to have more successful accommodation experiences</w:t>
      </w:r>
      <w:r w:rsidRPr="00DE5DE3">
        <w:rPr>
          <w:rFonts w:ascii="Calibri" w:hAnsi="Calibri" w:cs="Calibri"/>
          <w:color w:val="000000"/>
          <w:szCs w:val="22"/>
          <w:lang w:val="en-GB"/>
        </w:rPr>
        <w:t>.</w:t>
      </w:r>
      <w:r>
        <w:rPr>
          <w:rFonts w:ascii="Calibri" w:hAnsi="Calibri" w:cs="Calibri"/>
          <w:color w:val="000000"/>
          <w:szCs w:val="22"/>
          <w:lang w:val="en-GB"/>
        </w:rPr>
        <w:t xml:space="preserve"> Moreover, more than half of supervisors agree that </w:t>
      </w:r>
      <w:r w:rsidR="003549B2">
        <w:rPr>
          <w:rFonts w:ascii="Calibri" w:hAnsi="Calibri" w:cs="Calibri"/>
          <w:color w:val="000000"/>
          <w:szCs w:val="22"/>
          <w:lang w:val="en-GB"/>
        </w:rPr>
        <w:t>“</w:t>
      </w:r>
      <w:r>
        <w:rPr>
          <w:rFonts w:ascii="Calibri" w:hAnsi="Calibri" w:cs="Calibri"/>
          <w:color w:val="000000"/>
          <w:szCs w:val="22"/>
          <w:lang w:val="en-GB"/>
        </w:rPr>
        <w:t>invisible</w:t>
      </w:r>
      <w:r w:rsidR="003549B2">
        <w:rPr>
          <w:rFonts w:ascii="Calibri" w:hAnsi="Calibri" w:cs="Calibri"/>
          <w:color w:val="000000"/>
          <w:szCs w:val="22"/>
          <w:lang w:val="en-GB"/>
        </w:rPr>
        <w:t>”</w:t>
      </w:r>
      <w:r>
        <w:rPr>
          <w:rFonts w:ascii="Calibri" w:hAnsi="Calibri" w:cs="Calibri"/>
          <w:color w:val="000000"/>
          <w:szCs w:val="22"/>
          <w:lang w:val="en-GB"/>
        </w:rPr>
        <w:t xml:space="preserve"> conditions make the assessment process more complex. </w:t>
      </w:r>
    </w:p>
    <w:p w14:paraId="24D798FA" w14:textId="0AF5B18F" w:rsidR="0035094B" w:rsidRPr="0035094B" w:rsidRDefault="00CB0B2A" w:rsidP="00895761">
      <w:pPr>
        <w:numPr>
          <w:ilvl w:val="0"/>
          <w:numId w:val="9"/>
        </w:numPr>
        <w:autoSpaceDE w:val="0"/>
        <w:autoSpaceDN w:val="0"/>
        <w:adjustRightInd w:val="0"/>
        <w:spacing w:before="120" w:line="288" w:lineRule="auto"/>
        <w:textAlignment w:val="baseline"/>
        <w:rPr>
          <w:rFonts w:ascii="Calibri" w:hAnsi="Calibri"/>
          <w:b/>
          <w:sz w:val="24"/>
          <w:lang w:val="en-GB"/>
        </w:rPr>
      </w:pPr>
      <w:r w:rsidRPr="0035094B">
        <w:rPr>
          <w:rFonts w:ascii="Calibri" w:hAnsi="Calibri" w:cs="Calibri"/>
          <w:color w:val="000000"/>
          <w:szCs w:val="22"/>
          <w:lang w:val="en-GB"/>
        </w:rPr>
        <w:t xml:space="preserve">Few significant gender-based differences were identified in the research. However, women are somewhat more likely than men to say </w:t>
      </w:r>
      <w:r w:rsidR="00CA3AEF" w:rsidRPr="0035094B">
        <w:rPr>
          <w:rFonts w:ascii="Calibri" w:hAnsi="Calibri" w:cs="Calibri"/>
          <w:color w:val="000000"/>
          <w:szCs w:val="22"/>
          <w:lang w:val="en-GB"/>
        </w:rPr>
        <w:t xml:space="preserve">that </w:t>
      </w:r>
      <w:r w:rsidRPr="0035094B">
        <w:rPr>
          <w:rFonts w:ascii="Calibri" w:hAnsi="Calibri" w:cs="Calibri"/>
          <w:color w:val="000000"/>
          <w:szCs w:val="22"/>
          <w:lang w:val="en-GB"/>
        </w:rPr>
        <w:t xml:space="preserve">chronic pain and sensory or environmental disabilities are the reason for their accommodation request </w:t>
      </w:r>
      <w:r w:rsidR="00CA3AEF" w:rsidRPr="0035094B">
        <w:rPr>
          <w:rFonts w:ascii="Calibri" w:hAnsi="Calibri" w:cs="Calibri"/>
          <w:color w:val="000000"/>
          <w:szCs w:val="22"/>
          <w:lang w:val="en-GB"/>
        </w:rPr>
        <w:t xml:space="preserve">and </w:t>
      </w:r>
      <w:r w:rsidR="007E71E9">
        <w:rPr>
          <w:rFonts w:ascii="Calibri" w:hAnsi="Calibri" w:cs="Calibri"/>
          <w:color w:val="000000"/>
          <w:szCs w:val="22"/>
          <w:lang w:val="en-GB"/>
        </w:rPr>
        <w:t xml:space="preserve">to </w:t>
      </w:r>
      <w:r w:rsidRPr="0035094B">
        <w:rPr>
          <w:rFonts w:ascii="Calibri" w:hAnsi="Calibri" w:cs="Calibri"/>
          <w:color w:val="000000"/>
          <w:szCs w:val="22"/>
          <w:lang w:val="en-GB"/>
        </w:rPr>
        <w:t>describe their condition as episodic or recurring. Possibly as a result, women are more likely to be required to provide a medical certificate or other evidence, to have taken extended sick leave at some point as a result of not being appropriately accommodated, and to have chosen not to request an accommodation in the past.</w:t>
      </w:r>
      <w:r w:rsidR="0035094B" w:rsidRPr="0035094B">
        <w:rPr>
          <w:lang w:val="en-GB"/>
        </w:rPr>
        <w:br w:type="page"/>
      </w:r>
    </w:p>
    <w:p w14:paraId="5F27320F" w14:textId="416A44A1" w:rsidR="00CB0B2A" w:rsidRPr="0044211D" w:rsidRDefault="00880F1E" w:rsidP="00880F1E">
      <w:pPr>
        <w:pStyle w:val="Heading3"/>
        <w:tabs>
          <w:tab w:val="left" w:pos="284"/>
        </w:tabs>
        <w:rPr>
          <w:lang w:val="en-GB"/>
        </w:rPr>
      </w:pPr>
      <w:r>
        <w:rPr>
          <w:lang w:val="en-GB"/>
        </w:rPr>
        <w:lastRenderedPageBreak/>
        <w:t>3.</w:t>
      </w:r>
      <w:r>
        <w:rPr>
          <w:lang w:val="en-GB"/>
        </w:rPr>
        <w:tab/>
      </w:r>
      <w:r w:rsidR="00CB0B2A" w:rsidRPr="0044211D">
        <w:rPr>
          <w:lang w:val="en-GB"/>
        </w:rPr>
        <w:t>Additional findings from the supervisor survey</w:t>
      </w:r>
    </w:p>
    <w:p w14:paraId="489FE9D9" w14:textId="780B99CF" w:rsidR="005D47BE" w:rsidRPr="009410DB" w:rsidRDefault="005D47BE" w:rsidP="00C83293">
      <w:pPr>
        <w:numPr>
          <w:ilvl w:val="0"/>
          <w:numId w:val="9"/>
        </w:numPr>
        <w:autoSpaceDE w:val="0"/>
        <w:autoSpaceDN w:val="0"/>
        <w:adjustRightInd w:val="0"/>
        <w:spacing w:before="120" w:line="288" w:lineRule="auto"/>
        <w:ind w:left="714" w:hanging="357"/>
        <w:textAlignment w:val="baseline"/>
        <w:rPr>
          <w:rFonts w:ascii="Calibri" w:hAnsi="Calibri" w:cs="Calibri"/>
          <w:color w:val="000000"/>
          <w:szCs w:val="22"/>
          <w:lang w:val="en-GB"/>
        </w:rPr>
      </w:pPr>
      <w:r w:rsidRPr="009410DB">
        <w:rPr>
          <w:rFonts w:ascii="Calibri" w:hAnsi="Calibri" w:cs="Calibri"/>
          <w:color w:val="000000"/>
          <w:szCs w:val="22"/>
          <w:lang w:val="en-GB"/>
        </w:rPr>
        <w:t xml:space="preserve">Most supervisors feel </w:t>
      </w:r>
      <w:r w:rsidR="00FF5373" w:rsidRPr="009410DB">
        <w:rPr>
          <w:rFonts w:ascii="Calibri" w:hAnsi="Calibri" w:cs="Calibri"/>
          <w:color w:val="000000"/>
          <w:szCs w:val="22"/>
          <w:lang w:val="en-GB"/>
        </w:rPr>
        <w:t xml:space="preserve">that </w:t>
      </w:r>
      <w:r w:rsidRPr="009410DB">
        <w:rPr>
          <w:rFonts w:ascii="Calibri" w:hAnsi="Calibri" w:cs="Calibri"/>
          <w:color w:val="000000"/>
          <w:szCs w:val="22"/>
          <w:lang w:val="en-GB"/>
        </w:rPr>
        <w:t xml:space="preserve">they do not have adequate resources to effectively manage accommodation requests, and that the amount of time and effort dedicated to this process is not fully appreciated by senior management. Notably, supervisors often cite the need for more expert advice on workplace accommodations, other than reliance on doctors and specialists. An opportunity may exist to clarify the most effective and helpful source of expertise to support managers in managing requests for accommodations. </w:t>
      </w:r>
    </w:p>
    <w:p w14:paraId="39DB0A44" w14:textId="681A8529" w:rsidR="005D47BE" w:rsidRPr="009410DB" w:rsidRDefault="005D47BE" w:rsidP="005D47BE">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9410DB">
        <w:rPr>
          <w:rFonts w:ascii="Calibri" w:hAnsi="Calibri" w:cs="Calibri"/>
          <w:color w:val="000000"/>
          <w:szCs w:val="22"/>
          <w:lang w:val="en-GB"/>
        </w:rPr>
        <w:t xml:space="preserve">The single most common source of funding for accommodation requests is the budgets of working-level managers. Supervisors have no clear preference </w:t>
      </w:r>
      <w:r w:rsidR="00481EF7" w:rsidRPr="009410DB">
        <w:rPr>
          <w:rFonts w:ascii="Calibri" w:hAnsi="Calibri" w:cs="Calibri"/>
          <w:color w:val="000000"/>
          <w:szCs w:val="22"/>
          <w:lang w:val="en-GB"/>
        </w:rPr>
        <w:t>regarding the source of funds for accommodation requests</w:t>
      </w:r>
      <w:r w:rsidRPr="009410DB">
        <w:rPr>
          <w:rFonts w:ascii="Calibri" w:hAnsi="Calibri" w:cs="Calibri"/>
          <w:color w:val="000000"/>
          <w:szCs w:val="22"/>
          <w:lang w:val="en-GB"/>
        </w:rPr>
        <w:t xml:space="preserve">. Beyond the source of funding, it is generally recognized that there is a need for better support through the process and greater clarity </w:t>
      </w:r>
      <w:r w:rsidR="00481EF7" w:rsidRPr="009410DB">
        <w:rPr>
          <w:rFonts w:ascii="Calibri" w:hAnsi="Calibri" w:cs="Calibri"/>
          <w:color w:val="000000"/>
          <w:szCs w:val="22"/>
          <w:lang w:val="en-GB"/>
        </w:rPr>
        <w:t>regarding</w:t>
      </w:r>
      <w:r w:rsidRPr="009410DB">
        <w:rPr>
          <w:rFonts w:ascii="Calibri" w:hAnsi="Calibri" w:cs="Calibri"/>
          <w:color w:val="000000"/>
          <w:szCs w:val="22"/>
          <w:lang w:val="en-GB"/>
        </w:rPr>
        <w:t xml:space="preserve"> the process. </w:t>
      </w:r>
    </w:p>
    <w:p w14:paraId="7CBBEE36" w14:textId="3E33C07C" w:rsidR="00C83293" w:rsidRPr="009410DB" w:rsidRDefault="00C83293" w:rsidP="00C83293">
      <w:pPr>
        <w:pStyle w:val="ListParagraph"/>
        <w:numPr>
          <w:ilvl w:val="0"/>
          <w:numId w:val="9"/>
        </w:numPr>
        <w:spacing w:before="120"/>
        <w:ind w:left="714" w:hanging="357"/>
        <w:rPr>
          <w:rFonts w:eastAsia="Times New Roman" w:cs="Calibri"/>
          <w:color w:val="000000"/>
          <w:lang w:val="en-GB" w:eastAsia="en-US"/>
        </w:rPr>
      </w:pPr>
      <w:r w:rsidRPr="009410DB">
        <w:rPr>
          <w:rFonts w:eastAsia="Times New Roman" w:cs="Calibri"/>
          <w:color w:val="000000"/>
          <w:lang w:val="en-GB" w:eastAsia="en-US"/>
        </w:rPr>
        <w:t>Beyond the funding of accommodations, supervisor suggestions for additional resources or support include a more consistent or centralized accommodation process, step</w:t>
      </w:r>
      <w:r w:rsidR="007253E1" w:rsidRPr="009410DB">
        <w:rPr>
          <w:rFonts w:eastAsia="Times New Roman" w:cs="Calibri"/>
          <w:color w:val="000000"/>
          <w:lang w:val="en-GB" w:eastAsia="en-US"/>
        </w:rPr>
        <w:t>-</w:t>
      </w:r>
      <w:r w:rsidRPr="009410DB">
        <w:rPr>
          <w:rFonts w:eastAsia="Times New Roman" w:cs="Calibri"/>
          <w:color w:val="000000"/>
          <w:lang w:val="en-GB" w:eastAsia="en-US"/>
        </w:rPr>
        <w:t>by</w:t>
      </w:r>
      <w:r w:rsidR="007253E1" w:rsidRPr="009410DB">
        <w:rPr>
          <w:rFonts w:eastAsia="Times New Roman" w:cs="Calibri"/>
          <w:color w:val="000000"/>
          <w:lang w:val="en-GB" w:eastAsia="en-US"/>
        </w:rPr>
        <w:t>-</w:t>
      </w:r>
      <w:r w:rsidRPr="009410DB">
        <w:rPr>
          <w:rFonts w:eastAsia="Times New Roman" w:cs="Calibri"/>
          <w:color w:val="000000"/>
          <w:lang w:val="en-GB" w:eastAsia="en-US"/>
        </w:rPr>
        <w:t>step instructions, and greater access to information and functional experts.</w:t>
      </w:r>
    </w:p>
    <w:p w14:paraId="6FF634C4" w14:textId="5EE1A3D0" w:rsidR="00CB0B2A" w:rsidRPr="0044211D"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There is also no consensus on whether the existing performance evaluation system is appropriate for employees for disabilities, but suggestions for improvement include aligning performance objectives with approved accommodations, re-evaluating assessment criteria </w:t>
      </w:r>
      <w:r w:rsidR="007E71E9">
        <w:rPr>
          <w:rFonts w:ascii="Calibri" w:hAnsi="Calibri" w:cs="Calibri"/>
          <w:color w:val="000000"/>
          <w:szCs w:val="22"/>
          <w:lang w:val="en-GB"/>
        </w:rPr>
        <w:t xml:space="preserve">and assessing performance </w:t>
      </w:r>
      <w:r>
        <w:rPr>
          <w:rFonts w:ascii="Calibri" w:hAnsi="Calibri" w:cs="Calibri"/>
          <w:color w:val="000000"/>
          <w:szCs w:val="22"/>
          <w:lang w:val="en-GB"/>
        </w:rPr>
        <w:t xml:space="preserve">once the accommodation is in place, and ensuring </w:t>
      </w:r>
      <w:r w:rsidR="00CA3AEF">
        <w:rPr>
          <w:rFonts w:ascii="Calibri" w:hAnsi="Calibri" w:cs="Calibri"/>
          <w:color w:val="000000"/>
          <w:szCs w:val="22"/>
          <w:lang w:val="en-GB"/>
        </w:rPr>
        <w:t xml:space="preserve">that </w:t>
      </w:r>
      <w:r>
        <w:rPr>
          <w:rFonts w:ascii="Calibri" w:hAnsi="Calibri" w:cs="Calibri"/>
          <w:color w:val="000000"/>
          <w:szCs w:val="22"/>
          <w:lang w:val="en-GB"/>
        </w:rPr>
        <w:t xml:space="preserve">evaluators know about previously documented </w:t>
      </w:r>
      <w:r w:rsidR="007E71E9">
        <w:rPr>
          <w:rFonts w:ascii="Calibri" w:hAnsi="Calibri" w:cs="Calibri"/>
          <w:color w:val="000000"/>
          <w:szCs w:val="22"/>
          <w:lang w:val="en-GB"/>
        </w:rPr>
        <w:t>accommodations</w:t>
      </w:r>
      <w:r>
        <w:rPr>
          <w:rFonts w:ascii="Calibri" w:hAnsi="Calibri" w:cs="Calibri"/>
          <w:color w:val="000000"/>
          <w:szCs w:val="22"/>
          <w:lang w:val="en-GB"/>
        </w:rPr>
        <w:t>.</w:t>
      </w:r>
    </w:p>
    <w:p w14:paraId="53533D56" w14:textId="77777777" w:rsidR="0044211D" w:rsidRPr="0044211D" w:rsidRDefault="0044211D" w:rsidP="00880F1E">
      <w:pPr>
        <w:pStyle w:val="Heading2"/>
        <w:rPr>
          <w:lang w:val="en-CA"/>
        </w:rPr>
      </w:pPr>
      <w:bookmarkStart w:id="49" w:name="_Toc36158161"/>
      <w:r w:rsidRPr="0044211D">
        <w:rPr>
          <w:lang w:val="en-CA"/>
        </w:rPr>
        <w:t>Political neutrality statement and contact information</w:t>
      </w:r>
      <w:bookmarkEnd w:id="41"/>
      <w:bookmarkEnd w:id="42"/>
      <w:bookmarkEnd w:id="43"/>
      <w:bookmarkEnd w:id="44"/>
      <w:bookmarkEnd w:id="45"/>
      <w:bookmarkEnd w:id="49"/>
    </w:p>
    <w:p w14:paraId="3B64E914" w14:textId="2393DA63" w:rsidR="0044211D" w:rsidRPr="0044211D" w:rsidRDefault="0044211D" w:rsidP="0044211D">
      <w:pPr>
        <w:autoSpaceDE w:val="0"/>
        <w:autoSpaceDN w:val="0"/>
        <w:adjustRightInd w:val="0"/>
        <w:spacing w:before="240" w:after="120" w:line="288" w:lineRule="auto"/>
        <w:rPr>
          <w:rFonts w:ascii="Calibri" w:hAnsi="Calibri" w:cs="Calibri"/>
          <w:color w:val="000000"/>
          <w:szCs w:val="22"/>
          <w:lang w:val="en-CA"/>
        </w:rPr>
      </w:pPr>
      <w:r w:rsidRPr="0044211D">
        <w:rPr>
          <w:rFonts w:ascii="Calibri" w:hAnsi="Calibri" w:cs="Calibri"/>
          <w:color w:val="000000"/>
          <w:szCs w:val="22"/>
          <w:lang w:val="en-CA"/>
        </w:rPr>
        <w:t xml:space="preserve">I hereby certify as senior officer of Environics that the deliverables fully comply with the Government of Canada political neutrality requirements outlined in the </w:t>
      </w:r>
      <w:r w:rsidR="0019222D" w:rsidRPr="0019222D">
        <w:rPr>
          <w:rFonts w:ascii="Calibri" w:hAnsi="Calibri" w:cs="Calibri"/>
          <w:i/>
          <w:color w:val="000000"/>
          <w:szCs w:val="22"/>
          <w:lang w:val="en-CA"/>
        </w:rPr>
        <w:t xml:space="preserve">Policy on </w:t>
      </w:r>
      <w:r w:rsidRPr="0019222D">
        <w:rPr>
          <w:rFonts w:ascii="Calibri" w:hAnsi="Calibri" w:cs="Calibri"/>
          <w:i/>
          <w:color w:val="000000"/>
          <w:szCs w:val="22"/>
          <w:lang w:val="en-CA"/>
        </w:rPr>
        <w:t xml:space="preserve">Communications </w:t>
      </w:r>
      <w:r w:rsidR="0019222D" w:rsidRPr="0019222D">
        <w:rPr>
          <w:rFonts w:ascii="Calibri" w:hAnsi="Calibri" w:cs="Calibri"/>
          <w:i/>
          <w:color w:val="000000"/>
          <w:szCs w:val="22"/>
          <w:lang w:val="en-CA"/>
        </w:rPr>
        <w:t>and Federal Identity</w:t>
      </w:r>
      <w:r w:rsidRPr="0044211D">
        <w:rPr>
          <w:rFonts w:ascii="Calibri" w:hAnsi="Calibri" w:cs="Calibri"/>
          <w:color w:val="000000"/>
          <w:szCs w:val="22"/>
          <w:lang w:val="en-CA"/>
        </w:rPr>
        <w:t xml:space="preserve"> and </w:t>
      </w:r>
      <w:r w:rsidR="0019222D">
        <w:rPr>
          <w:rFonts w:ascii="Calibri" w:hAnsi="Calibri" w:cs="Calibri"/>
          <w:color w:val="000000"/>
          <w:szCs w:val="22"/>
          <w:lang w:val="en-CA"/>
        </w:rPr>
        <w:t xml:space="preserve">the Mandatory Procedures for Public Opinion Research of the </w:t>
      </w:r>
      <w:r w:rsidR="0019222D" w:rsidRPr="0019222D">
        <w:rPr>
          <w:rFonts w:ascii="Calibri" w:hAnsi="Calibri" w:cs="Calibri"/>
          <w:i/>
          <w:color w:val="000000"/>
          <w:szCs w:val="22"/>
          <w:lang w:val="en-CA"/>
        </w:rPr>
        <w:t>Directive on the Management of Communications</w:t>
      </w:r>
      <w:r w:rsidRPr="0044211D">
        <w:rPr>
          <w:rFonts w:ascii="Calibri" w:hAnsi="Calibri" w:cs="Calibri"/>
          <w:color w:val="000000"/>
          <w:szCs w:val="22"/>
          <w:lang w:val="en-CA"/>
        </w:rPr>
        <w:t>. Specifically, the deliverables do not include information on electoral voting intentions, political party preferences, standings with the electorate, or ratings of the performance of a political party or its leaders.</w:t>
      </w:r>
    </w:p>
    <w:p w14:paraId="294E8021" w14:textId="77777777" w:rsidR="0044211D" w:rsidRPr="0044211D" w:rsidRDefault="0044211D" w:rsidP="0044211D">
      <w:pPr>
        <w:autoSpaceDE w:val="0"/>
        <w:autoSpaceDN w:val="0"/>
        <w:adjustRightInd w:val="0"/>
        <w:rPr>
          <w:rFonts w:ascii="Calibri" w:hAnsi="Calibri" w:cs="Calibri"/>
          <w:color w:val="000000"/>
          <w:szCs w:val="22"/>
          <w:lang w:val="en-CA"/>
        </w:rPr>
      </w:pPr>
      <w:r w:rsidRPr="0044211D">
        <w:rPr>
          <w:rFonts w:ascii="Calibri" w:hAnsi="Calibri" w:cs="Calibri"/>
          <w:noProof/>
          <w:color w:val="000000"/>
          <w:szCs w:val="22"/>
          <w:lang w:val="en-CA" w:eastAsia="en-CA"/>
        </w:rPr>
        <w:drawing>
          <wp:inline distT="0" distB="0" distL="0" distR="0" wp14:anchorId="7EB057EC" wp14:editId="78A5CB53">
            <wp:extent cx="1600200" cy="438150"/>
            <wp:effectExtent l="0" t="0" r="0" b="0"/>
            <wp:docPr id="34" name="Picture 34" descr="Signature of Sarah Rob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p>
    <w:p w14:paraId="43963FFD" w14:textId="77777777" w:rsidR="0044211D" w:rsidRPr="0044211D" w:rsidRDefault="0044211D" w:rsidP="0044211D">
      <w:pPr>
        <w:autoSpaceDE w:val="0"/>
        <w:autoSpaceDN w:val="0"/>
        <w:adjustRightInd w:val="0"/>
        <w:spacing w:before="240" w:line="280" w:lineRule="exact"/>
        <w:rPr>
          <w:rFonts w:ascii="Calibri" w:hAnsi="Calibri" w:cs="Calibri"/>
          <w:color w:val="000000"/>
          <w:szCs w:val="22"/>
          <w:lang w:val="en-CA"/>
        </w:rPr>
      </w:pPr>
      <w:r w:rsidRPr="0044211D">
        <w:rPr>
          <w:rFonts w:ascii="Calibri" w:hAnsi="Calibri" w:cs="Calibri"/>
          <w:color w:val="000000"/>
          <w:szCs w:val="22"/>
          <w:lang w:val="en-CA"/>
        </w:rPr>
        <w:t>Sarah Roberton</w:t>
      </w:r>
    </w:p>
    <w:p w14:paraId="7621AA1E" w14:textId="77777777" w:rsidR="0044211D" w:rsidRPr="0044211D" w:rsidRDefault="0044211D" w:rsidP="0044211D">
      <w:pPr>
        <w:autoSpaceDE w:val="0"/>
        <w:autoSpaceDN w:val="0"/>
        <w:adjustRightInd w:val="0"/>
        <w:spacing w:line="280" w:lineRule="exact"/>
        <w:rPr>
          <w:rFonts w:ascii="Calibri" w:hAnsi="Calibri" w:cs="Calibri"/>
          <w:color w:val="000000"/>
          <w:szCs w:val="22"/>
          <w:lang w:val="en-CA"/>
        </w:rPr>
      </w:pPr>
      <w:r w:rsidRPr="0044211D">
        <w:rPr>
          <w:rFonts w:ascii="Calibri" w:hAnsi="Calibri" w:cs="Calibri"/>
          <w:color w:val="000000"/>
          <w:szCs w:val="22"/>
          <w:lang w:val="en-CA"/>
        </w:rPr>
        <w:t>Vice President, Corporate and Public Affairs</w:t>
      </w:r>
    </w:p>
    <w:p w14:paraId="04883F9B" w14:textId="77777777" w:rsidR="0044211D" w:rsidRPr="0044211D" w:rsidRDefault="00233B9E" w:rsidP="0044211D">
      <w:pPr>
        <w:autoSpaceDE w:val="0"/>
        <w:autoSpaceDN w:val="0"/>
        <w:adjustRightInd w:val="0"/>
        <w:spacing w:line="280" w:lineRule="exact"/>
        <w:rPr>
          <w:rFonts w:ascii="Calibri" w:hAnsi="Calibri" w:cs="Calibri"/>
          <w:color w:val="000000"/>
          <w:szCs w:val="22"/>
          <w:lang w:val="en-CA"/>
        </w:rPr>
      </w:pPr>
      <w:hyperlink r:id="rId20" w:history="1">
        <w:r w:rsidR="0044211D" w:rsidRPr="0044211D">
          <w:rPr>
            <w:rFonts w:ascii="Calibri" w:hAnsi="Calibri" w:cs="Calibri"/>
            <w:color w:val="0000FF"/>
            <w:szCs w:val="22"/>
            <w:u w:val="single"/>
            <w:lang w:val="en-CA"/>
          </w:rPr>
          <w:t>sarah.roberton@environics.ca</w:t>
        </w:r>
      </w:hyperlink>
    </w:p>
    <w:p w14:paraId="79FCD6C6" w14:textId="77777777" w:rsidR="0044211D" w:rsidRPr="0044211D" w:rsidRDefault="0044211D" w:rsidP="0044211D">
      <w:pPr>
        <w:autoSpaceDE w:val="0"/>
        <w:autoSpaceDN w:val="0"/>
        <w:adjustRightInd w:val="0"/>
        <w:spacing w:line="280" w:lineRule="exact"/>
        <w:rPr>
          <w:rFonts w:ascii="Calibri" w:hAnsi="Calibri" w:cs="Calibri"/>
          <w:color w:val="000000"/>
          <w:szCs w:val="22"/>
          <w:lang w:val="en-CA"/>
        </w:rPr>
      </w:pPr>
      <w:r w:rsidRPr="0044211D">
        <w:rPr>
          <w:rFonts w:ascii="Calibri" w:hAnsi="Calibri" w:cs="Calibri"/>
          <w:color w:val="000000"/>
          <w:szCs w:val="22"/>
          <w:lang w:val="en-CA"/>
        </w:rPr>
        <w:t>613-699-6884</w:t>
      </w:r>
    </w:p>
    <w:p w14:paraId="73C87658" w14:textId="77777777" w:rsidR="0044211D" w:rsidRPr="0044211D" w:rsidRDefault="0044211D" w:rsidP="0044211D">
      <w:pPr>
        <w:autoSpaceDE w:val="0"/>
        <w:autoSpaceDN w:val="0"/>
        <w:adjustRightInd w:val="0"/>
        <w:spacing w:before="240" w:line="280" w:lineRule="exact"/>
        <w:rPr>
          <w:rFonts w:ascii="Calibri" w:hAnsi="Calibri" w:cs="Calibri"/>
          <w:color w:val="000000"/>
          <w:szCs w:val="22"/>
          <w:lang w:val="en-CA"/>
        </w:rPr>
      </w:pPr>
      <w:r w:rsidRPr="0044211D">
        <w:rPr>
          <w:rFonts w:ascii="Calibri" w:hAnsi="Calibri" w:cs="Calibri"/>
          <w:b/>
          <w:color w:val="000000"/>
          <w:szCs w:val="22"/>
          <w:lang w:val="en-CA"/>
        </w:rPr>
        <w:t>Supplier name</w:t>
      </w:r>
      <w:r w:rsidRPr="0044211D">
        <w:rPr>
          <w:rFonts w:ascii="Calibri" w:hAnsi="Calibri" w:cs="Calibri"/>
          <w:color w:val="000000"/>
          <w:szCs w:val="22"/>
          <w:lang w:val="en-CA"/>
        </w:rPr>
        <w:t>: Environics Research Group</w:t>
      </w:r>
    </w:p>
    <w:p w14:paraId="6C70F717" w14:textId="77777777" w:rsidR="0044211D" w:rsidRPr="0044211D" w:rsidRDefault="0044211D" w:rsidP="0044211D">
      <w:pPr>
        <w:autoSpaceDE w:val="0"/>
        <w:autoSpaceDN w:val="0"/>
        <w:adjustRightInd w:val="0"/>
        <w:spacing w:line="280" w:lineRule="exact"/>
        <w:rPr>
          <w:rFonts w:ascii="Calibri" w:hAnsi="Calibri" w:cs="Calibri"/>
          <w:color w:val="000000"/>
          <w:szCs w:val="22"/>
          <w:lang w:val="en-CA"/>
        </w:rPr>
      </w:pPr>
      <w:r w:rsidRPr="0044211D">
        <w:rPr>
          <w:rFonts w:ascii="Calibri" w:hAnsi="Calibri" w:cs="Calibri"/>
          <w:color w:val="000000"/>
          <w:szCs w:val="22"/>
          <w:lang w:val="en-CA"/>
        </w:rPr>
        <w:t>PWGSC call-up number: 24062-200341/001/CY</w:t>
      </w:r>
    </w:p>
    <w:p w14:paraId="0D774109" w14:textId="77777777" w:rsidR="003C58F2" w:rsidRDefault="0044211D" w:rsidP="0044211D">
      <w:pPr>
        <w:autoSpaceDE w:val="0"/>
        <w:autoSpaceDN w:val="0"/>
        <w:adjustRightInd w:val="0"/>
        <w:spacing w:line="280" w:lineRule="exact"/>
        <w:rPr>
          <w:rFonts w:ascii="Calibri" w:hAnsi="Calibri" w:cs="Calibri"/>
          <w:color w:val="000000"/>
          <w:szCs w:val="22"/>
          <w:lang w:val="en-CA"/>
        </w:rPr>
        <w:sectPr w:rsidR="003C58F2" w:rsidSect="002C4AC9">
          <w:footerReference w:type="even" r:id="rId21"/>
          <w:footerReference w:type="default" r:id="rId22"/>
          <w:headerReference w:type="first" r:id="rId23"/>
          <w:footerReference w:type="first" r:id="rId24"/>
          <w:pgSz w:w="12240" w:h="15840"/>
          <w:pgMar w:top="1196" w:right="1077" w:bottom="1440" w:left="1077" w:header="431" w:footer="431" w:gutter="0"/>
          <w:cols w:space="720"/>
          <w:titlePg/>
          <w:docGrid w:linePitch="299"/>
        </w:sectPr>
      </w:pPr>
      <w:r w:rsidRPr="0044211D">
        <w:rPr>
          <w:rFonts w:ascii="Calibri" w:hAnsi="Calibri" w:cs="Calibri"/>
          <w:color w:val="000000"/>
          <w:szCs w:val="22"/>
          <w:lang w:val="en-CA"/>
        </w:rPr>
        <w:t>Original contract date: 2019-08-15</w:t>
      </w:r>
    </w:p>
    <w:bookmarkEnd w:id="6"/>
    <w:bookmarkEnd w:id="46"/>
    <w:bookmarkEnd w:id="47"/>
    <w:p w14:paraId="3E7C2950" w14:textId="1B343A3D" w:rsidR="0044211D" w:rsidRDefault="0044211D" w:rsidP="003C58F2">
      <w:pPr>
        <w:autoSpaceDE w:val="0"/>
        <w:autoSpaceDN w:val="0"/>
        <w:adjustRightInd w:val="0"/>
        <w:spacing w:line="280" w:lineRule="exact"/>
        <w:rPr>
          <w:rFonts w:ascii="Calibri" w:hAnsi="Calibri" w:cs="Calibri"/>
          <w:color w:val="000000"/>
          <w:szCs w:val="22"/>
          <w:lang w:val="en-GB"/>
        </w:rPr>
      </w:pPr>
    </w:p>
    <w:sectPr w:rsidR="0044211D" w:rsidSect="003C58F2">
      <w:headerReference w:type="first" r:id="rId25"/>
      <w:type w:val="continuous"/>
      <w:pgSz w:w="12240" w:h="15840"/>
      <w:pgMar w:top="1196" w:right="1077" w:bottom="1440" w:left="1077" w:header="431" w:footer="4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5CE27" w14:textId="77777777" w:rsidR="00233B9E" w:rsidRDefault="00233B9E">
      <w:r>
        <w:separator/>
      </w:r>
    </w:p>
  </w:endnote>
  <w:endnote w:type="continuationSeparator" w:id="0">
    <w:p w14:paraId="445D1778" w14:textId="77777777" w:rsidR="00233B9E" w:rsidRDefault="00233B9E">
      <w:r>
        <w:continuationSeparator/>
      </w:r>
    </w:p>
  </w:endnote>
  <w:endnote w:type="continuationNotice" w:id="1">
    <w:p w14:paraId="19FDD89E" w14:textId="77777777" w:rsidR="00233B9E" w:rsidRDefault="00233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5D79" w14:textId="49ACF2FC" w:rsidR="005B39E2" w:rsidRPr="00195F96" w:rsidRDefault="005B39E2" w:rsidP="00195F96">
    <w:pPr>
      <w:pBdr>
        <w:bottom w:val="single" w:sz="4" w:space="1" w:color="auto"/>
      </w:pBdr>
      <w:tabs>
        <w:tab w:val="left" w:pos="8775"/>
      </w:tabs>
      <w:rPr>
        <w:rFonts w:ascii="Calibri" w:hAnsi="Calibri"/>
        <w:b/>
        <w:color w:val="7030A0"/>
      </w:rPr>
    </w:pPr>
    <w:bookmarkStart w:id="4" w:name="_Hlk36061333"/>
    <w:bookmarkStart w:id="5" w:name="_Hlk36061334"/>
    <w:r w:rsidRPr="00195F96">
      <w:rPr>
        <w:rFonts w:ascii="Calibri" w:hAnsi="Calibri"/>
        <w:b/>
        <w:color w:val="7030A0"/>
      </w:rPr>
      <w:t>Federal Public Servants with Disabilities: Follow Up Survey on Workplace Accommodations</w:t>
    </w:r>
  </w:p>
  <w:p w14:paraId="7D5B7F3B" w14:textId="3785C313" w:rsidR="005B39E2" w:rsidRPr="000557F3" w:rsidRDefault="005B39E2" w:rsidP="00195F96">
    <w:pPr>
      <w:pBdr>
        <w:bottom w:val="single" w:sz="4" w:space="1" w:color="auto"/>
      </w:pBdr>
    </w:pPr>
    <w:r w:rsidRPr="00195F96">
      <w:rPr>
        <w:rFonts w:ascii="Calibri" w:hAnsi="Calibri"/>
        <w:b/>
        <w:color w:val="7030A0"/>
      </w:rPr>
      <w:t>Final Report on the October 2019 Follow-Up Survey</w:t>
    </w:r>
  </w:p>
  <w:bookmarkEnd w:id="4"/>
  <w:bookmarkEnd w:id="5"/>
  <w:p w14:paraId="633595F5" w14:textId="0314149E" w:rsidR="005B39E2" w:rsidRPr="00E34A89" w:rsidRDefault="005B39E2" w:rsidP="00E34A89">
    <w:pPr>
      <w:pStyle w:val="Header"/>
    </w:pPr>
  </w:p>
  <w:p w14:paraId="47465B6B" w14:textId="77777777" w:rsidR="00B91C13" w:rsidRDefault="00B91C13"/>
  <w:p w14:paraId="0C0D7D99" w14:textId="67DA7B0E" w:rsidR="005B39E2" w:rsidRPr="00E34A89" w:rsidRDefault="005B39E2">
    <w:pPr>
      <w:pStyle w:val="Footer"/>
      <w:rPr>
        <w:rFonts w:ascii="Arial" w:hAnsi="Arial"/>
        <w:b/>
      </w:rPr>
    </w:pPr>
    <w:r w:rsidRPr="007F6983">
      <w:rPr>
        <w:rFonts w:asciiTheme="minorHAnsi" w:hAnsiTheme="minorHAnsi"/>
        <w:noProof/>
        <w:lang w:val="en-CA" w:eastAsia="en-CA"/>
      </w:rPr>
      <mc:AlternateContent>
        <mc:Choice Requires="wps">
          <w:drawing>
            <wp:inline distT="0" distB="0" distL="0" distR="0" wp14:anchorId="6E587B9B" wp14:editId="6545DDC3">
              <wp:extent cx="6492240" cy="180975"/>
              <wp:effectExtent l="0" t="0" r="3810" b="9525"/>
              <wp:docPr id="48"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59C9A6CA" id="Rectangle 48" o:spid="_x0000_s1026" style="width:511.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" fillcolor="#542a7c" stroked="f" strokeweight="1pt">
              <v:path arrowok="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C6AE" w14:textId="77777777" w:rsidR="005B39E2" w:rsidRPr="007F6983" w:rsidRDefault="005B39E2" w:rsidP="00D54DE7">
    <w:pPr>
      <w:pStyle w:val="Footer"/>
      <w:rPr>
        <w:rFonts w:asciiTheme="minorHAnsi" w:hAnsiTheme="minorHAnsi"/>
      </w:rPr>
    </w:pPr>
    <w:r w:rsidRPr="007F6983">
      <w:rPr>
        <w:rFonts w:asciiTheme="minorHAnsi" w:hAnsiTheme="minorHAnsi"/>
        <w:noProof/>
        <w:lang w:val="en-CA" w:eastAsia="en-CA"/>
      </w:rPr>
      <mc:AlternateContent>
        <mc:Choice Requires="wps">
          <w:drawing>
            <wp:inline distT="0" distB="0" distL="0" distR="0" wp14:anchorId="691FAD8D" wp14:editId="22A9DCC1">
              <wp:extent cx="6490800" cy="180000"/>
              <wp:effectExtent l="0" t="0" r="5715" b="0"/>
              <wp:docPr id="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800" cy="180000"/>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0ADF1BBC" id="Rectangle 21" o:spid="_x0000_s1026" style="width:511.1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" fillcolor="#542a7c" stroked="f" strokeweight="1pt">
              <v:path arrowok="t"/>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1054" w14:textId="7CB6C522" w:rsidR="005B39E2" w:rsidRPr="00E34A89" w:rsidRDefault="005B39E2" w:rsidP="00E34A89">
    <w:pPr>
      <w:pStyle w:val="Footer"/>
    </w:pPr>
    <w:r w:rsidRPr="007F6983">
      <w:rPr>
        <w:rFonts w:asciiTheme="minorHAnsi" w:hAnsiTheme="minorHAnsi"/>
        <w:noProof/>
        <w:lang w:val="en-CA" w:eastAsia="en-CA"/>
      </w:rPr>
      <mc:AlternateContent>
        <mc:Choice Requires="wps">
          <w:drawing>
            <wp:inline distT="0" distB="0" distL="0" distR="0" wp14:anchorId="0AB5B253" wp14:editId="74B272EC">
              <wp:extent cx="6400800" cy="178426"/>
              <wp:effectExtent l="0" t="0" r="0" b="0"/>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78426"/>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3204B556" id="Rectangle 20" o:spid="_x0000_s1026" style="width:7in;height:1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" fillcolor="#542a7c" stroked="f" strokeweight="1pt">
              <v:path arrowok="t"/>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B8B1" w14:textId="3CD35AE1" w:rsidR="005B39E2" w:rsidRPr="00E34A89" w:rsidRDefault="005B39E2">
    <w:pPr>
      <w:pStyle w:val="Footer"/>
      <w:rPr>
        <w:rFonts w:ascii="Arial" w:hAnsi="Arial"/>
        <w:b/>
      </w:rPr>
    </w:pPr>
    <w:r>
      <w:rPr>
        <w:noProof/>
        <w:lang w:val="en-CA" w:eastAsia="en-CA"/>
      </w:rPr>
      <mc:AlternateContent>
        <mc:Choice Requires="wps">
          <w:drawing>
            <wp:anchor distT="0" distB="0" distL="114300" distR="114300" simplePos="0" relativeHeight="251658240" behindDoc="0" locked="0" layoutInCell="1" allowOverlap="1" wp14:anchorId="29C25823" wp14:editId="1D8ED004">
              <wp:simplePos x="0" y="0"/>
              <wp:positionH relativeFrom="column">
                <wp:posOffset>6120765</wp:posOffset>
              </wp:positionH>
              <wp:positionV relativeFrom="paragraph">
                <wp:posOffset>-39370</wp:posOffset>
              </wp:positionV>
              <wp:extent cx="381600" cy="230400"/>
              <wp:effectExtent l="0" t="0" r="0" b="0"/>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00" cy="2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ECFF" w14:textId="77777777" w:rsidR="005B39E2" w:rsidRPr="007F6983" w:rsidRDefault="005B39E2" w:rsidP="003C68EB">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133</w:t>
                          </w:r>
                          <w:r w:rsidRPr="007F6983">
                            <w:rPr>
                              <w:rFonts w:asciiTheme="minorHAnsi" w:hAnsiTheme="minorHAnsi"/>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25823" id="_x0000_t202" coordsize="21600,21600" o:spt="202" path="m,l,21600r21600,l21600,xe">
              <v:stroke joinstyle="miter"/>
              <v:path gradientshapeok="t" o:connecttype="rect"/>
            </v:shapetype>
            <v:shape id="Text Box 29" o:spid="_x0000_s1054" type="#_x0000_t202" style="position:absolute;margin-left:481.95pt;margin-top:-3.1pt;width:30.0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" filled="f" stroked="f">
              <v:textbox>
                <w:txbxContent>
                  <w:p w14:paraId="0EF8ECFF" w14:textId="77777777" w:rsidR="005B39E2" w:rsidRPr="007F6983" w:rsidRDefault="005B39E2" w:rsidP="003C68EB">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133</w:t>
                    </w:r>
                    <w:r w:rsidRPr="007F6983">
                      <w:rPr>
                        <w:rFonts w:asciiTheme="minorHAnsi" w:hAnsiTheme="minorHAnsi"/>
                        <w:b/>
                        <w:color w:val="FFFFFF"/>
                      </w:rPr>
                      <w:fldChar w:fldCharType="end"/>
                    </w:r>
                  </w:p>
                </w:txbxContent>
              </v:textbox>
            </v:shape>
          </w:pict>
        </mc:Fallback>
      </mc:AlternateContent>
    </w:r>
    <w:r w:rsidRPr="007F6983">
      <w:rPr>
        <w:rFonts w:asciiTheme="minorHAnsi" w:hAnsiTheme="minorHAnsi"/>
        <w:noProof/>
        <w:lang w:val="en-CA" w:eastAsia="en-CA"/>
      </w:rPr>
      <mc:AlternateContent>
        <mc:Choice Requires="wps">
          <w:drawing>
            <wp:inline distT="0" distB="0" distL="0" distR="0" wp14:anchorId="09199433" wp14:editId="3E0C9BFA">
              <wp:extent cx="6492240" cy="180975"/>
              <wp:effectExtent l="0" t="0" r="3810" b="9525"/>
              <wp:docPr id="56" name="Rectangl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FED3A31" id="Rectangle 56" o:spid="_x0000_s1026" style="width:511.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" fillcolor="#542a7c" stroked="f" strokeweight="1pt">
              <v:path arrowok="t"/>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882E" w14:textId="13DF94C6" w:rsidR="005B39E2" w:rsidRPr="00E34A89" w:rsidRDefault="005B39E2" w:rsidP="00752230">
    <w:pPr>
      <w:pStyle w:val="Footer"/>
      <w:rPr>
        <w:rFonts w:ascii="Arial" w:hAnsi="Arial"/>
        <w:b/>
      </w:rPr>
    </w:pPr>
    <w:r>
      <w:rPr>
        <w:noProof/>
        <w:lang w:val="en-CA" w:eastAsia="en-CA"/>
      </w:rPr>
      <mc:AlternateContent>
        <mc:Choice Requires="wps">
          <w:drawing>
            <wp:anchor distT="0" distB="0" distL="114300" distR="114300" simplePos="0" relativeHeight="251656192" behindDoc="0" locked="0" layoutInCell="1" allowOverlap="1" wp14:anchorId="43E1FBC0" wp14:editId="4F83C167">
              <wp:simplePos x="0" y="0"/>
              <wp:positionH relativeFrom="column">
                <wp:posOffset>6120603</wp:posOffset>
              </wp:positionH>
              <wp:positionV relativeFrom="paragraph">
                <wp:posOffset>-38735</wp:posOffset>
              </wp:positionV>
              <wp:extent cx="382905" cy="228600"/>
              <wp:effectExtent l="0" t="0" r="0" b="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4100" w14:textId="77777777" w:rsidR="005B39E2" w:rsidRPr="007F6983" w:rsidRDefault="005B39E2" w:rsidP="00752230">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133</w:t>
                          </w:r>
                          <w:r w:rsidRPr="007F6983">
                            <w:rPr>
                              <w:rFonts w:asciiTheme="minorHAnsi" w:hAnsiTheme="minorHAnsi"/>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1FBC0" id="_x0000_t202" coordsize="21600,21600" o:spt="202" path="m,l,21600r21600,l21600,xe">
              <v:stroke joinstyle="miter"/>
              <v:path gradientshapeok="t" o:connecttype="rect"/>
            </v:shapetype>
            <v:shape id="_x0000_s1055" type="#_x0000_t202" style="position:absolute;margin-left:481.95pt;margin-top:-3.05pt;width:30.1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" filled="f" stroked="f">
              <v:textbox>
                <w:txbxContent>
                  <w:p w14:paraId="19C54100" w14:textId="77777777" w:rsidR="005B39E2" w:rsidRPr="007F6983" w:rsidRDefault="005B39E2" w:rsidP="00752230">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133</w:t>
                    </w:r>
                    <w:r w:rsidRPr="007F6983">
                      <w:rPr>
                        <w:rFonts w:asciiTheme="minorHAnsi" w:hAnsiTheme="minorHAnsi"/>
                        <w:b/>
                        <w:color w:val="FFFFFF"/>
                      </w:rPr>
                      <w:fldChar w:fldCharType="end"/>
                    </w:r>
                  </w:p>
                </w:txbxContent>
              </v:textbox>
            </v:shape>
          </w:pict>
        </mc:Fallback>
      </mc:AlternateContent>
    </w:r>
    <w:r w:rsidRPr="007F6983">
      <w:rPr>
        <w:rFonts w:asciiTheme="minorHAnsi" w:hAnsiTheme="minorHAnsi"/>
        <w:noProof/>
        <w:lang w:val="en-CA" w:eastAsia="en-CA"/>
      </w:rPr>
      <mc:AlternateContent>
        <mc:Choice Requires="wps">
          <w:drawing>
            <wp:inline distT="0" distB="0" distL="0" distR="0" wp14:anchorId="0C9F5F4B" wp14:editId="4F0F32DF">
              <wp:extent cx="6492240" cy="180975"/>
              <wp:effectExtent l="0" t="0" r="3810" b="9525"/>
              <wp:docPr id="45" name="Rectangl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7B91A4C5" id="Rectangle 45" o:spid="_x0000_s1026" style="width:511.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" fillcolor="#542a7c" stroked="f" strokeweight="1pt">
              <v:path arrowok="t"/>
              <w10:anchorlock/>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95C6" w14:textId="0A805BC9" w:rsidR="005B39E2" w:rsidRPr="00E34A89" w:rsidRDefault="005B39E2" w:rsidP="00433625">
    <w:pPr>
      <w:pStyle w:val="Footer"/>
      <w:rPr>
        <w:rFonts w:ascii="Arial" w:hAnsi="Arial"/>
        <w:b/>
      </w:rPr>
    </w:pPr>
    <w:r>
      <w:rPr>
        <w:noProof/>
        <w:lang w:val="en-CA" w:eastAsia="en-CA"/>
      </w:rPr>
      <mc:AlternateContent>
        <mc:Choice Requires="wps">
          <w:drawing>
            <wp:anchor distT="0" distB="0" distL="114300" distR="114300" simplePos="0" relativeHeight="251657216" behindDoc="0" locked="0" layoutInCell="1" allowOverlap="1" wp14:anchorId="732418DC" wp14:editId="4ADAA808">
              <wp:simplePos x="0" y="0"/>
              <wp:positionH relativeFrom="column">
                <wp:posOffset>6120603</wp:posOffset>
              </wp:positionH>
              <wp:positionV relativeFrom="paragraph">
                <wp:posOffset>-38735</wp:posOffset>
              </wp:positionV>
              <wp:extent cx="382905" cy="228600"/>
              <wp:effectExtent l="0" t="0" r="0" b="0"/>
              <wp:wrapNone/>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E6A2" w14:textId="77777777" w:rsidR="005B39E2" w:rsidRPr="007F6983" w:rsidRDefault="005B39E2" w:rsidP="00433625">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130</w:t>
                          </w:r>
                          <w:r w:rsidRPr="007F6983">
                            <w:rPr>
                              <w:rFonts w:asciiTheme="minorHAnsi" w:hAnsiTheme="minorHAnsi"/>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418DC" id="_x0000_t202" coordsize="21600,21600" o:spt="202" path="m,l,21600r21600,l21600,xe">
              <v:stroke joinstyle="miter"/>
              <v:path gradientshapeok="t" o:connecttype="rect"/>
            </v:shapetype>
            <v:shape id="_x0000_s1056" type="#_x0000_t202" style="position:absolute;margin-left:481.95pt;margin-top:-3.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" filled="f" stroked="f">
              <v:textbox>
                <w:txbxContent>
                  <w:p w14:paraId="2D75E6A2" w14:textId="77777777" w:rsidR="005B39E2" w:rsidRPr="007F6983" w:rsidRDefault="005B39E2" w:rsidP="00433625">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130</w:t>
                    </w:r>
                    <w:r w:rsidRPr="007F6983">
                      <w:rPr>
                        <w:rFonts w:asciiTheme="minorHAnsi" w:hAnsiTheme="minorHAnsi"/>
                        <w:b/>
                        <w:color w:val="FFFFFF"/>
                      </w:rPr>
                      <w:fldChar w:fldCharType="end"/>
                    </w:r>
                  </w:p>
                </w:txbxContent>
              </v:textbox>
            </v:shape>
          </w:pict>
        </mc:Fallback>
      </mc:AlternateContent>
    </w:r>
    <w:r w:rsidRPr="007F6983">
      <w:rPr>
        <w:rFonts w:asciiTheme="minorHAnsi" w:hAnsiTheme="minorHAnsi"/>
        <w:noProof/>
        <w:lang w:val="en-CA" w:eastAsia="en-CA"/>
      </w:rPr>
      <mc:AlternateContent>
        <mc:Choice Requires="wps">
          <w:drawing>
            <wp:inline distT="0" distB="0" distL="0" distR="0" wp14:anchorId="416D1B57" wp14:editId="0B7628FD">
              <wp:extent cx="6492240" cy="180975"/>
              <wp:effectExtent l="0" t="0" r="3810" b="9525"/>
              <wp:docPr id="52" name="Rectangl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5155CFDF" id="Rectangle 52" o:spid="_x0000_s1026" style="width:511.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" fillcolor="#542a7c" stroked="f" strokeweight="1pt">
              <v:path arrowok="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1775" w14:textId="77777777" w:rsidR="00233B9E" w:rsidRDefault="00233B9E">
      <w:r>
        <w:separator/>
      </w:r>
    </w:p>
  </w:footnote>
  <w:footnote w:type="continuationSeparator" w:id="0">
    <w:p w14:paraId="07B3F11C" w14:textId="77777777" w:rsidR="00233B9E" w:rsidRDefault="00233B9E">
      <w:r>
        <w:continuationSeparator/>
      </w:r>
    </w:p>
  </w:footnote>
  <w:footnote w:type="continuationNotice" w:id="1">
    <w:p w14:paraId="288D042F" w14:textId="77777777" w:rsidR="00233B9E" w:rsidRDefault="00233B9E"/>
  </w:footnote>
  <w:footnote w:id="2">
    <w:p w14:paraId="676F6809" w14:textId="16231DE6" w:rsidR="00061C43" w:rsidRPr="005B39E2" w:rsidRDefault="00061C43" w:rsidP="00061C43">
      <w:pPr>
        <w:pStyle w:val="FootnoteText"/>
      </w:pPr>
      <w:r>
        <w:rPr>
          <w:rStyle w:val="FootnoteReference"/>
        </w:rPr>
        <w:footnoteRef/>
      </w:r>
      <w:r>
        <w:t xml:space="preserve"> </w:t>
      </w:r>
      <w:r w:rsidR="00B541EE" w:rsidRPr="00B541EE">
        <w:rPr>
          <w:i/>
          <w:iCs/>
        </w:rPr>
        <w:t>Baseline Analysis of the May 2019 Survey on Workplace Accommodations in the Federal Public Service.</w:t>
      </w:r>
      <w:r w:rsidR="00B541EE">
        <w:t xml:space="preserve">  </w:t>
      </w:r>
      <w:r>
        <w:t>URL:</w:t>
      </w:r>
      <w:r w:rsidR="00B541EE">
        <w:t xml:space="preserve"> </w:t>
      </w:r>
      <w:hyperlink r:id="rId1" w:history="1">
        <w:r w:rsidR="00B541EE" w:rsidRPr="00975FFB">
          <w:rPr>
            <w:rStyle w:val="Hyperlink"/>
          </w:rPr>
          <w:t>https://www.canada.ca/en/government/publicservice/wellness-inclusion-diversity-public-service/diversity-inclusion-public-service/accessibility-public-service/baseline-analysis-2019-survey-workplace-accommodations-federal-public-service.html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609A" w14:textId="77777777" w:rsidR="005B39E2" w:rsidRPr="000557F3" w:rsidRDefault="005B39E2" w:rsidP="00E34A89">
    <w:pPr>
      <w:pBdr>
        <w:bottom w:val="single" w:sz="4" w:space="1" w:color="auto"/>
      </w:pBdr>
    </w:pPr>
    <w:r w:rsidRPr="00BC3FAA">
      <w:rPr>
        <w:rFonts w:ascii="Calibri" w:hAnsi="Calibri"/>
        <w:b/>
        <w:color w:val="7030A0"/>
      </w:rPr>
      <w:t xml:space="preserve">Workplace Accommodation Practices in the </w:t>
    </w:r>
    <w:r w:rsidRPr="00D54DE7">
      <w:rPr>
        <w:rFonts w:asciiTheme="minorHAnsi" w:hAnsiTheme="minorHAnsi"/>
        <w:b/>
        <w:color w:val="7030A0"/>
      </w:rPr>
      <w:t xml:space="preserve">Federal Public Service: </w:t>
    </w:r>
    <w:r>
      <w:rPr>
        <w:rFonts w:asciiTheme="minorHAnsi" w:hAnsiTheme="minorHAnsi"/>
        <w:b/>
        <w:color w:val="7030A0"/>
      </w:rPr>
      <w:t xml:space="preserve">Final Report on the </w:t>
    </w:r>
    <w:r w:rsidRPr="00D54DE7">
      <w:rPr>
        <w:rFonts w:asciiTheme="minorHAnsi" w:hAnsiTheme="minorHAnsi"/>
        <w:b/>
        <w:color w:val="7030A0"/>
      </w:rPr>
      <w:t>October 2019 Follow-Up Survey</w:t>
    </w:r>
  </w:p>
  <w:p w14:paraId="008C49BC" w14:textId="2D132D3E" w:rsidR="005B39E2" w:rsidRPr="00E34A89" w:rsidRDefault="005B39E2" w:rsidP="00E34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75B9" w14:textId="77777777" w:rsidR="003C58F2" w:rsidRPr="00195F96" w:rsidRDefault="003C58F2" w:rsidP="003C58F2">
    <w:pPr>
      <w:pBdr>
        <w:bottom w:val="single" w:sz="4" w:space="1" w:color="auto"/>
      </w:pBdr>
      <w:rPr>
        <w:rFonts w:ascii="Calibri" w:hAnsi="Calibri"/>
        <w:b/>
        <w:color w:val="7030A0"/>
      </w:rPr>
    </w:pPr>
    <w:r w:rsidRPr="00195F96">
      <w:rPr>
        <w:rFonts w:ascii="Calibri" w:hAnsi="Calibri"/>
        <w:b/>
        <w:color w:val="7030A0"/>
      </w:rPr>
      <w:t>Federal Public Servants with Disabilities: Follow Up Survey on Workplace Accommodations</w:t>
    </w:r>
  </w:p>
  <w:p w14:paraId="185231F2" w14:textId="77777777" w:rsidR="003C58F2" w:rsidRPr="000557F3" w:rsidRDefault="003C58F2" w:rsidP="003C58F2">
    <w:pPr>
      <w:pBdr>
        <w:bottom w:val="single" w:sz="4" w:space="1" w:color="auto"/>
      </w:pBdr>
    </w:pPr>
    <w:r w:rsidRPr="00195F96">
      <w:rPr>
        <w:rFonts w:ascii="Calibri" w:hAnsi="Calibri"/>
        <w:b/>
        <w:color w:val="7030A0"/>
      </w:rPr>
      <w:t>October 2019 Follow-Up Survey</w:t>
    </w:r>
    <w:r>
      <w:rPr>
        <w:rFonts w:ascii="Calibri" w:hAnsi="Calibri"/>
        <w:b/>
        <w:color w:val="7030A0"/>
      </w:rPr>
      <w:t xml:space="preserve"> Executive Summary</w:t>
    </w:r>
  </w:p>
  <w:p w14:paraId="2452CE95" w14:textId="77777777" w:rsidR="003C58F2" w:rsidRPr="00E34A89" w:rsidRDefault="003C58F2" w:rsidP="003C58F2">
    <w:pPr>
      <w:ind w:right="301"/>
      <w:rPr>
        <w:rFonts w:asciiTheme="minorHAnsi" w:hAnsiTheme="minorHAnsi"/>
        <w:b/>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7505" w14:textId="4B8F2F69" w:rsidR="005B39E2" w:rsidRPr="00195F96" w:rsidRDefault="005B39E2" w:rsidP="00195F96">
    <w:pPr>
      <w:pBdr>
        <w:bottom w:val="single" w:sz="4" w:space="1" w:color="auto"/>
      </w:pBdr>
      <w:rPr>
        <w:rFonts w:ascii="Calibri" w:hAnsi="Calibri"/>
        <w:b/>
        <w:color w:val="7030A0"/>
      </w:rPr>
    </w:pPr>
    <w:r w:rsidRPr="00195F96">
      <w:rPr>
        <w:rFonts w:ascii="Calibri" w:hAnsi="Calibri"/>
        <w:b/>
        <w:color w:val="7030A0"/>
      </w:rPr>
      <w:t>Federal Public Servants with Disabilities: Follow Up Survey on Workplace Accommodations</w:t>
    </w:r>
  </w:p>
  <w:p w14:paraId="3FEE473C" w14:textId="75432D90" w:rsidR="005B39E2" w:rsidRPr="000557F3" w:rsidRDefault="005B39E2" w:rsidP="00195F96">
    <w:pPr>
      <w:pBdr>
        <w:bottom w:val="single" w:sz="4" w:space="1" w:color="auto"/>
      </w:pBdr>
    </w:pPr>
    <w:r w:rsidRPr="00195F96">
      <w:rPr>
        <w:rFonts w:ascii="Calibri" w:hAnsi="Calibri"/>
        <w:b/>
        <w:color w:val="7030A0"/>
      </w:rPr>
      <w:t>October 2019 Follow-Up Survey</w:t>
    </w:r>
    <w:r w:rsidR="003C58F2">
      <w:rPr>
        <w:rFonts w:ascii="Calibri" w:hAnsi="Calibri"/>
        <w:b/>
        <w:color w:val="7030A0"/>
      </w:rPr>
      <w:t xml:space="preserve"> Executive Summary</w:t>
    </w:r>
  </w:p>
  <w:p w14:paraId="51E94559" w14:textId="7F484D69" w:rsidR="005B39E2" w:rsidRPr="00E34A89" w:rsidRDefault="005B39E2" w:rsidP="00E34A89">
    <w:pPr>
      <w:ind w:right="301"/>
      <w:rPr>
        <w:rFonts w:asciiTheme="minorHAnsi" w:hAnsiTheme="minorHAnsi"/>
        <w:b/>
        <w:color w:val="7030A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4246" w14:textId="77777777" w:rsidR="003C58F2" w:rsidRPr="00195F96" w:rsidRDefault="003C58F2" w:rsidP="00195F96">
    <w:pPr>
      <w:pBdr>
        <w:bottom w:val="single" w:sz="4" w:space="1" w:color="auto"/>
      </w:pBdr>
      <w:rPr>
        <w:rFonts w:ascii="Calibri" w:hAnsi="Calibri"/>
        <w:b/>
        <w:color w:val="7030A0"/>
      </w:rPr>
    </w:pPr>
    <w:r w:rsidRPr="00195F96">
      <w:rPr>
        <w:rFonts w:ascii="Calibri" w:hAnsi="Calibri"/>
        <w:b/>
        <w:color w:val="7030A0"/>
      </w:rPr>
      <w:t>Federal Public Servants with Disabilities: Follow Up Survey on Workplace Accommodations</w:t>
    </w:r>
  </w:p>
  <w:p w14:paraId="6DA5444E" w14:textId="77777777" w:rsidR="003C58F2" w:rsidRPr="000557F3" w:rsidRDefault="003C58F2" w:rsidP="00195F96">
    <w:pPr>
      <w:pBdr>
        <w:bottom w:val="single" w:sz="4" w:space="1" w:color="auto"/>
      </w:pBdr>
    </w:pPr>
    <w:r w:rsidRPr="00195F96">
      <w:rPr>
        <w:rFonts w:ascii="Calibri" w:hAnsi="Calibri"/>
        <w:b/>
        <w:color w:val="7030A0"/>
      </w:rPr>
      <w:t>October 2019 Follow-Up Survey</w:t>
    </w:r>
    <w:r>
      <w:rPr>
        <w:rFonts w:ascii="Calibri" w:hAnsi="Calibri"/>
        <w:b/>
        <w:color w:val="7030A0"/>
      </w:rPr>
      <w:t xml:space="preserve"> Executive Summary</w:t>
    </w:r>
  </w:p>
  <w:p w14:paraId="783A4C1C" w14:textId="77777777" w:rsidR="003C58F2" w:rsidRPr="00E34A89" w:rsidRDefault="003C58F2" w:rsidP="00E34A89">
    <w:pPr>
      <w:ind w:right="301"/>
      <w:rPr>
        <w:rFonts w:asciiTheme="minorHAnsi" w:hAnsiTheme="minorHAnsi"/>
        <w:b/>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711"/>
    <w:multiLevelType w:val="hybridMultilevel"/>
    <w:tmpl w:val="50C64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27DA4"/>
    <w:multiLevelType w:val="hybridMultilevel"/>
    <w:tmpl w:val="BE0C5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441C3A"/>
    <w:multiLevelType w:val="hybridMultilevel"/>
    <w:tmpl w:val="37E4B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2B260C"/>
    <w:multiLevelType w:val="hybridMultilevel"/>
    <w:tmpl w:val="87540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2B3581"/>
    <w:multiLevelType w:val="hybridMultilevel"/>
    <w:tmpl w:val="C0F2B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3B96EF7"/>
    <w:multiLevelType w:val="hybridMultilevel"/>
    <w:tmpl w:val="885EF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CF43A2"/>
    <w:multiLevelType w:val="hybridMultilevel"/>
    <w:tmpl w:val="C644C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40143CB"/>
    <w:multiLevelType w:val="hybridMultilevel"/>
    <w:tmpl w:val="2556A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4BD03EF"/>
    <w:multiLevelType w:val="hybridMultilevel"/>
    <w:tmpl w:val="4E8CD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5460F1E"/>
    <w:multiLevelType w:val="hybridMultilevel"/>
    <w:tmpl w:val="5358C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6965AB7"/>
    <w:multiLevelType w:val="hybridMultilevel"/>
    <w:tmpl w:val="B9660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7C23C90"/>
    <w:multiLevelType w:val="hybridMultilevel"/>
    <w:tmpl w:val="34ACF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AD74F9"/>
    <w:multiLevelType w:val="hybridMultilevel"/>
    <w:tmpl w:val="8C924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A691D42"/>
    <w:multiLevelType w:val="hybridMultilevel"/>
    <w:tmpl w:val="671E7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BFD14F1"/>
    <w:multiLevelType w:val="hybridMultilevel"/>
    <w:tmpl w:val="1602B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CAC46DF"/>
    <w:multiLevelType w:val="hybridMultilevel"/>
    <w:tmpl w:val="2FFA0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D9C45F0"/>
    <w:multiLevelType w:val="hybridMultilevel"/>
    <w:tmpl w:val="9808E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F7E775B"/>
    <w:multiLevelType w:val="hybridMultilevel"/>
    <w:tmpl w:val="84923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16C19E6"/>
    <w:multiLevelType w:val="hybridMultilevel"/>
    <w:tmpl w:val="A136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1B92776"/>
    <w:multiLevelType w:val="hybridMultilevel"/>
    <w:tmpl w:val="3B162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1BB6CF6"/>
    <w:multiLevelType w:val="hybridMultilevel"/>
    <w:tmpl w:val="EB68B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21F5D43"/>
    <w:multiLevelType w:val="hybridMultilevel"/>
    <w:tmpl w:val="26D4D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22975B4"/>
    <w:multiLevelType w:val="multilevel"/>
    <w:tmpl w:val="AF7E204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35E2FD1"/>
    <w:multiLevelType w:val="hybridMultilevel"/>
    <w:tmpl w:val="61686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4901235"/>
    <w:multiLevelType w:val="hybridMultilevel"/>
    <w:tmpl w:val="4B8E0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5E7776D"/>
    <w:multiLevelType w:val="hybridMultilevel"/>
    <w:tmpl w:val="E8860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6CD6BB3"/>
    <w:multiLevelType w:val="hybridMultilevel"/>
    <w:tmpl w:val="FB7E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71540E4"/>
    <w:multiLevelType w:val="hybridMultilevel"/>
    <w:tmpl w:val="3C1EC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88C6C49"/>
    <w:multiLevelType w:val="hybridMultilevel"/>
    <w:tmpl w:val="DF3EE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8FC2B50"/>
    <w:multiLevelType w:val="hybridMultilevel"/>
    <w:tmpl w:val="EE3027AE"/>
    <w:lvl w:ilvl="0" w:tplc="B8B2FE36">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A027A12"/>
    <w:multiLevelType w:val="hybridMultilevel"/>
    <w:tmpl w:val="CEF4F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A6F3AD6"/>
    <w:multiLevelType w:val="hybridMultilevel"/>
    <w:tmpl w:val="DA882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BC055C4"/>
    <w:multiLevelType w:val="hybridMultilevel"/>
    <w:tmpl w:val="05EEE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1BDF021C"/>
    <w:multiLevelType w:val="hybridMultilevel"/>
    <w:tmpl w:val="38047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1BE734C9"/>
    <w:multiLevelType w:val="hybridMultilevel"/>
    <w:tmpl w:val="9E04A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1CEC3C5D"/>
    <w:multiLevelType w:val="hybridMultilevel"/>
    <w:tmpl w:val="D97269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1D161540"/>
    <w:multiLevelType w:val="hybridMultilevel"/>
    <w:tmpl w:val="CF08DF56"/>
    <w:lvl w:ilvl="0" w:tplc="91E8171E">
      <w:start w:val="1"/>
      <w:numFmt w:val="decimal"/>
      <w:pStyle w:val="Style1"/>
      <w:lvlText w:val="%1."/>
      <w:lvlJc w:val="left"/>
      <w:pPr>
        <w:ind w:left="5840" w:hanging="170"/>
      </w:pPr>
      <w:rPr>
        <w:rFonts w:asciiTheme="minorHAnsi" w:hAnsiTheme="minorHAnsi" w:hint="default"/>
        <w:color w:val="auto"/>
        <w:sz w:val="22"/>
        <w:szCs w:val="22"/>
      </w:rPr>
    </w:lvl>
    <w:lvl w:ilvl="1" w:tplc="04090019">
      <w:start w:val="1"/>
      <w:numFmt w:val="lowerLetter"/>
      <w:lvlText w:val="%2."/>
      <w:lvlJc w:val="left"/>
      <w:pPr>
        <w:ind w:left="1440" w:hanging="360"/>
      </w:pPr>
    </w:lvl>
    <w:lvl w:ilvl="2" w:tplc="44FE29CC">
      <w:start w:val="3"/>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B158D5"/>
    <w:multiLevelType w:val="hybridMultilevel"/>
    <w:tmpl w:val="562A1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1E62531B"/>
    <w:multiLevelType w:val="hybridMultilevel"/>
    <w:tmpl w:val="06DEE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08B2F81"/>
    <w:multiLevelType w:val="hybridMultilevel"/>
    <w:tmpl w:val="34C49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1A26EF4"/>
    <w:multiLevelType w:val="hybridMultilevel"/>
    <w:tmpl w:val="CA28F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2873C10"/>
    <w:multiLevelType w:val="hybridMultilevel"/>
    <w:tmpl w:val="06F64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2B8166F"/>
    <w:multiLevelType w:val="hybridMultilevel"/>
    <w:tmpl w:val="A028A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42F4BA5"/>
    <w:multiLevelType w:val="hybridMultilevel"/>
    <w:tmpl w:val="57D62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4BD20F0"/>
    <w:multiLevelType w:val="hybridMultilevel"/>
    <w:tmpl w:val="C3A65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54B769E"/>
    <w:multiLevelType w:val="hybridMultilevel"/>
    <w:tmpl w:val="B0C4D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48" w15:restartNumberingAfterBreak="0">
    <w:nsid w:val="26135F1B"/>
    <w:multiLevelType w:val="hybridMultilevel"/>
    <w:tmpl w:val="D1D09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29FC6896"/>
    <w:multiLevelType w:val="hybridMultilevel"/>
    <w:tmpl w:val="FD9E1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2C561577"/>
    <w:multiLevelType w:val="hybridMultilevel"/>
    <w:tmpl w:val="65669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2D124FDC"/>
    <w:multiLevelType w:val="hybridMultilevel"/>
    <w:tmpl w:val="BE320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53" w15:restartNumberingAfterBreak="0">
    <w:nsid w:val="2E357217"/>
    <w:multiLevelType w:val="hybridMultilevel"/>
    <w:tmpl w:val="34C02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2F1A30F2"/>
    <w:multiLevelType w:val="hybridMultilevel"/>
    <w:tmpl w:val="E444C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30AF7828"/>
    <w:multiLevelType w:val="hybridMultilevel"/>
    <w:tmpl w:val="F14ED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0B969DA"/>
    <w:multiLevelType w:val="hybridMultilevel"/>
    <w:tmpl w:val="57AE1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1344ED7"/>
    <w:multiLevelType w:val="hybridMultilevel"/>
    <w:tmpl w:val="C5980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1C05CC1"/>
    <w:multiLevelType w:val="hybridMultilevel"/>
    <w:tmpl w:val="5232A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2A4794A"/>
    <w:multiLevelType w:val="hybridMultilevel"/>
    <w:tmpl w:val="CEBED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2EC4A79"/>
    <w:multiLevelType w:val="hybridMultilevel"/>
    <w:tmpl w:val="A1688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320217C"/>
    <w:multiLevelType w:val="hybridMultilevel"/>
    <w:tmpl w:val="93B4F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343F13AD"/>
    <w:multiLevelType w:val="hybridMultilevel"/>
    <w:tmpl w:val="2E92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34682BA0"/>
    <w:multiLevelType w:val="hybridMultilevel"/>
    <w:tmpl w:val="BAFA9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34794492"/>
    <w:multiLevelType w:val="hybridMultilevel"/>
    <w:tmpl w:val="95880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35884EAC"/>
    <w:multiLevelType w:val="hybridMultilevel"/>
    <w:tmpl w:val="A41A1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36BB52CB"/>
    <w:multiLevelType w:val="hybridMultilevel"/>
    <w:tmpl w:val="1A2A4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379A5EC2"/>
    <w:multiLevelType w:val="hybridMultilevel"/>
    <w:tmpl w:val="17381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15:restartNumberingAfterBreak="0">
    <w:nsid w:val="38C7710B"/>
    <w:multiLevelType w:val="hybridMultilevel"/>
    <w:tmpl w:val="163AF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38DC082F"/>
    <w:multiLevelType w:val="hybridMultilevel"/>
    <w:tmpl w:val="56E2A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39CD203C"/>
    <w:multiLevelType w:val="hybridMultilevel"/>
    <w:tmpl w:val="AA504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39EC4D75"/>
    <w:multiLevelType w:val="hybridMultilevel"/>
    <w:tmpl w:val="8AF08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3A6902AE"/>
    <w:multiLevelType w:val="hybridMultilevel"/>
    <w:tmpl w:val="D5C47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A8367FC"/>
    <w:multiLevelType w:val="hybridMultilevel"/>
    <w:tmpl w:val="0A84E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3A981071"/>
    <w:multiLevelType w:val="hybridMultilevel"/>
    <w:tmpl w:val="CCF69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3B3E6B98"/>
    <w:multiLevelType w:val="hybridMultilevel"/>
    <w:tmpl w:val="E664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3B4A3994"/>
    <w:multiLevelType w:val="hybridMultilevel"/>
    <w:tmpl w:val="24C02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3BB71459"/>
    <w:multiLevelType w:val="hybridMultilevel"/>
    <w:tmpl w:val="8A161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3C485EAE"/>
    <w:multiLevelType w:val="hybridMultilevel"/>
    <w:tmpl w:val="FE12B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3C653BE0"/>
    <w:multiLevelType w:val="hybridMultilevel"/>
    <w:tmpl w:val="8884B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3D8F6885"/>
    <w:multiLevelType w:val="hybridMultilevel"/>
    <w:tmpl w:val="EFCAA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3EF451F8"/>
    <w:multiLevelType w:val="hybridMultilevel"/>
    <w:tmpl w:val="B484D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3EF91F8A"/>
    <w:multiLevelType w:val="hybridMultilevel"/>
    <w:tmpl w:val="48FC5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3F044682"/>
    <w:multiLevelType w:val="hybridMultilevel"/>
    <w:tmpl w:val="3650E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413E1F31"/>
    <w:multiLevelType w:val="hybridMultilevel"/>
    <w:tmpl w:val="90A6B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41837C9E"/>
    <w:multiLevelType w:val="hybridMultilevel"/>
    <w:tmpl w:val="FDAA1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41F34700"/>
    <w:multiLevelType w:val="hybridMultilevel"/>
    <w:tmpl w:val="32C2C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42672276"/>
    <w:multiLevelType w:val="hybridMultilevel"/>
    <w:tmpl w:val="75386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4355571E"/>
    <w:multiLevelType w:val="hybridMultilevel"/>
    <w:tmpl w:val="D05E3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439D1677"/>
    <w:multiLevelType w:val="hybridMultilevel"/>
    <w:tmpl w:val="03F05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44C87AD8"/>
    <w:multiLevelType w:val="hybridMultilevel"/>
    <w:tmpl w:val="F7BC9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44D9029C"/>
    <w:multiLevelType w:val="hybridMultilevel"/>
    <w:tmpl w:val="92809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459409AD"/>
    <w:multiLevelType w:val="hybridMultilevel"/>
    <w:tmpl w:val="C0B69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466B272B"/>
    <w:multiLevelType w:val="hybridMultilevel"/>
    <w:tmpl w:val="A3C2D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469046B6"/>
    <w:multiLevelType w:val="hybridMultilevel"/>
    <w:tmpl w:val="11044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47303768"/>
    <w:multiLevelType w:val="hybridMultilevel"/>
    <w:tmpl w:val="AD563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481D349C"/>
    <w:multiLevelType w:val="hybridMultilevel"/>
    <w:tmpl w:val="0C66F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482614F5"/>
    <w:multiLevelType w:val="hybridMultilevel"/>
    <w:tmpl w:val="7EA85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4D836DAB"/>
    <w:multiLevelType w:val="hybridMultilevel"/>
    <w:tmpl w:val="06EE1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4E902250"/>
    <w:multiLevelType w:val="hybridMultilevel"/>
    <w:tmpl w:val="06A8D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50504E29"/>
    <w:multiLevelType w:val="hybridMultilevel"/>
    <w:tmpl w:val="3D069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50644BD1"/>
    <w:multiLevelType w:val="hybridMultilevel"/>
    <w:tmpl w:val="C580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50B02EBA"/>
    <w:multiLevelType w:val="hybridMultilevel"/>
    <w:tmpl w:val="A1549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510D21C2"/>
    <w:multiLevelType w:val="hybridMultilevel"/>
    <w:tmpl w:val="A7446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51725360"/>
    <w:multiLevelType w:val="hybridMultilevel"/>
    <w:tmpl w:val="BFA2532C"/>
    <w:lvl w:ilvl="0" w:tplc="1009000F">
      <w:start w:val="1"/>
      <w:numFmt w:val="decimal"/>
      <w:lvlText w:val="%1."/>
      <w:lvlJc w:val="left"/>
      <w:pPr>
        <w:tabs>
          <w:tab w:val="num" w:pos="720"/>
        </w:tabs>
        <w:ind w:left="720" w:hanging="360"/>
      </w:pPr>
      <w:rPr>
        <w:rFonts w:hint="default"/>
      </w:rPr>
    </w:lvl>
    <w:lvl w:ilvl="1" w:tplc="61800A18" w:tentative="1">
      <w:start w:val="1"/>
      <w:numFmt w:val="bullet"/>
      <w:lvlText w:val="•"/>
      <w:lvlJc w:val="left"/>
      <w:pPr>
        <w:tabs>
          <w:tab w:val="num" w:pos="1440"/>
        </w:tabs>
        <w:ind w:left="1440" w:hanging="360"/>
      </w:pPr>
      <w:rPr>
        <w:rFonts w:ascii="Arial" w:hAnsi="Arial" w:hint="default"/>
      </w:rPr>
    </w:lvl>
    <w:lvl w:ilvl="2" w:tplc="9BF45F04" w:tentative="1">
      <w:start w:val="1"/>
      <w:numFmt w:val="bullet"/>
      <w:lvlText w:val="•"/>
      <w:lvlJc w:val="left"/>
      <w:pPr>
        <w:tabs>
          <w:tab w:val="num" w:pos="2160"/>
        </w:tabs>
        <w:ind w:left="2160" w:hanging="360"/>
      </w:pPr>
      <w:rPr>
        <w:rFonts w:ascii="Arial" w:hAnsi="Arial" w:hint="default"/>
      </w:rPr>
    </w:lvl>
    <w:lvl w:ilvl="3" w:tplc="953E01B8" w:tentative="1">
      <w:start w:val="1"/>
      <w:numFmt w:val="bullet"/>
      <w:lvlText w:val="•"/>
      <w:lvlJc w:val="left"/>
      <w:pPr>
        <w:tabs>
          <w:tab w:val="num" w:pos="2880"/>
        </w:tabs>
        <w:ind w:left="2880" w:hanging="360"/>
      </w:pPr>
      <w:rPr>
        <w:rFonts w:ascii="Arial" w:hAnsi="Arial" w:hint="default"/>
      </w:rPr>
    </w:lvl>
    <w:lvl w:ilvl="4" w:tplc="379A695A" w:tentative="1">
      <w:start w:val="1"/>
      <w:numFmt w:val="bullet"/>
      <w:lvlText w:val="•"/>
      <w:lvlJc w:val="left"/>
      <w:pPr>
        <w:tabs>
          <w:tab w:val="num" w:pos="3600"/>
        </w:tabs>
        <w:ind w:left="3600" w:hanging="360"/>
      </w:pPr>
      <w:rPr>
        <w:rFonts w:ascii="Arial" w:hAnsi="Arial" w:hint="default"/>
      </w:rPr>
    </w:lvl>
    <w:lvl w:ilvl="5" w:tplc="0B54F5AC" w:tentative="1">
      <w:start w:val="1"/>
      <w:numFmt w:val="bullet"/>
      <w:lvlText w:val="•"/>
      <w:lvlJc w:val="left"/>
      <w:pPr>
        <w:tabs>
          <w:tab w:val="num" w:pos="4320"/>
        </w:tabs>
        <w:ind w:left="4320" w:hanging="360"/>
      </w:pPr>
      <w:rPr>
        <w:rFonts w:ascii="Arial" w:hAnsi="Arial" w:hint="default"/>
      </w:rPr>
    </w:lvl>
    <w:lvl w:ilvl="6" w:tplc="7F2A028A" w:tentative="1">
      <w:start w:val="1"/>
      <w:numFmt w:val="bullet"/>
      <w:lvlText w:val="•"/>
      <w:lvlJc w:val="left"/>
      <w:pPr>
        <w:tabs>
          <w:tab w:val="num" w:pos="5040"/>
        </w:tabs>
        <w:ind w:left="5040" w:hanging="360"/>
      </w:pPr>
      <w:rPr>
        <w:rFonts w:ascii="Arial" w:hAnsi="Arial" w:hint="default"/>
      </w:rPr>
    </w:lvl>
    <w:lvl w:ilvl="7" w:tplc="A3E040A2" w:tentative="1">
      <w:start w:val="1"/>
      <w:numFmt w:val="bullet"/>
      <w:lvlText w:val="•"/>
      <w:lvlJc w:val="left"/>
      <w:pPr>
        <w:tabs>
          <w:tab w:val="num" w:pos="5760"/>
        </w:tabs>
        <w:ind w:left="5760" w:hanging="360"/>
      </w:pPr>
      <w:rPr>
        <w:rFonts w:ascii="Arial" w:hAnsi="Arial" w:hint="default"/>
      </w:rPr>
    </w:lvl>
    <w:lvl w:ilvl="8" w:tplc="FCB2E17A"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52BA6865"/>
    <w:multiLevelType w:val="hybridMultilevel"/>
    <w:tmpl w:val="7098F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53E5467E"/>
    <w:multiLevelType w:val="hybridMultilevel"/>
    <w:tmpl w:val="40626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543E17A1"/>
    <w:multiLevelType w:val="hybridMultilevel"/>
    <w:tmpl w:val="6D667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56A371AF"/>
    <w:multiLevelType w:val="hybridMultilevel"/>
    <w:tmpl w:val="093ED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56AB29CA"/>
    <w:multiLevelType w:val="hybridMultilevel"/>
    <w:tmpl w:val="A46EA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57081B87"/>
    <w:multiLevelType w:val="hybridMultilevel"/>
    <w:tmpl w:val="7EB8E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57BE6A21"/>
    <w:multiLevelType w:val="hybridMultilevel"/>
    <w:tmpl w:val="A8E4B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57FF1D4F"/>
    <w:multiLevelType w:val="hybridMultilevel"/>
    <w:tmpl w:val="16541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5903229C"/>
    <w:multiLevelType w:val="hybridMultilevel"/>
    <w:tmpl w:val="ED044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592360E2"/>
    <w:multiLevelType w:val="hybridMultilevel"/>
    <w:tmpl w:val="16E48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592C3983"/>
    <w:multiLevelType w:val="hybridMultilevel"/>
    <w:tmpl w:val="08D2A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597B07EE"/>
    <w:multiLevelType w:val="hybridMultilevel"/>
    <w:tmpl w:val="D1706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5A6B120A"/>
    <w:multiLevelType w:val="hybridMultilevel"/>
    <w:tmpl w:val="8A3E0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5B017700"/>
    <w:multiLevelType w:val="hybridMultilevel"/>
    <w:tmpl w:val="5ACA4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5CB309F4"/>
    <w:multiLevelType w:val="hybridMultilevel"/>
    <w:tmpl w:val="EC760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5D346DA5"/>
    <w:multiLevelType w:val="hybridMultilevel"/>
    <w:tmpl w:val="1CFC7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5E7B6218"/>
    <w:multiLevelType w:val="hybridMultilevel"/>
    <w:tmpl w:val="063A4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5E9257D4"/>
    <w:multiLevelType w:val="hybridMultilevel"/>
    <w:tmpl w:val="62E69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5EB46D0C"/>
    <w:multiLevelType w:val="hybridMultilevel"/>
    <w:tmpl w:val="4F3C4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5F517A44"/>
    <w:multiLevelType w:val="hybridMultilevel"/>
    <w:tmpl w:val="8ECA5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5FC852E0"/>
    <w:multiLevelType w:val="hybridMultilevel"/>
    <w:tmpl w:val="3AA08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605A3726"/>
    <w:multiLevelType w:val="hybridMultilevel"/>
    <w:tmpl w:val="F062A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60D75D1B"/>
    <w:multiLevelType w:val="hybridMultilevel"/>
    <w:tmpl w:val="20667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61956F42"/>
    <w:multiLevelType w:val="hybridMultilevel"/>
    <w:tmpl w:val="2A267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634D3C0E"/>
    <w:multiLevelType w:val="hybridMultilevel"/>
    <w:tmpl w:val="27CA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3784210"/>
    <w:multiLevelType w:val="hybridMultilevel"/>
    <w:tmpl w:val="2A208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641B276B"/>
    <w:multiLevelType w:val="hybridMultilevel"/>
    <w:tmpl w:val="FC5E3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15:restartNumberingAfterBreak="0">
    <w:nsid w:val="64B42477"/>
    <w:multiLevelType w:val="hybridMultilevel"/>
    <w:tmpl w:val="3D262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65A12145"/>
    <w:multiLevelType w:val="hybridMultilevel"/>
    <w:tmpl w:val="179AA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65C630E9"/>
    <w:multiLevelType w:val="hybridMultilevel"/>
    <w:tmpl w:val="36EA0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38" w15:restartNumberingAfterBreak="0">
    <w:nsid w:val="67B14CB7"/>
    <w:multiLevelType w:val="hybridMultilevel"/>
    <w:tmpl w:val="955C5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6BB71784"/>
    <w:multiLevelType w:val="hybridMultilevel"/>
    <w:tmpl w:val="B01C8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6D2D336A"/>
    <w:multiLevelType w:val="hybridMultilevel"/>
    <w:tmpl w:val="52947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6D5A68B3"/>
    <w:multiLevelType w:val="hybridMultilevel"/>
    <w:tmpl w:val="AD702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6DE413E6"/>
    <w:multiLevelType w:val="hybridMultilevel"/>
    <w:tmpl w:val="44CCA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6EF860C7"/>
    <w:multiLevelType w:val="hybridMultilevel"/>
    <w:tmpl w:val="16B0C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72F20DBF"/>
    <w:multiLevelType w:val="hybridMultilevel"/>
    <w:tmpl w:val="34065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742A3961"/>
    <w:multiLevelType w:val="hybridMultilevel"/>
    <w:tmpl w:val="EAD69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753C6163"/>
    <w:multiLevelType w:val="hybridMultilevel"/>
    <w:tmpl w:val="CAD86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76962735"/>
    <w:multiLevelType w:val="hybridMultilevel"/>
    <w:tmpl w:val="E1645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7712488D"/>
    <w:multiLevelType w:val="hybridMultilevel"/>
    <w:tmpl w:val="0CA67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772878B6"/>
    <w:multiLevelType w:val="hybridMultilevel"/>
    <w:tmpl w:val="52DA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15:restartNumberingAfterBreak="0">
    <w:nsid w:val="778A2FA8"/>
    <w:multiLevelType w:val="hybridMultilevel"/>
    <w:tmpl w:val="088A0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15:restartNumberingAfterBreak="0">
    <w:nsid w:val="7877322D"/>
    <w:multiLevelType w:val="hybridMultilevel"/>
    <w:tmpl w:val="4252C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795220AE"/>
    <w:multiLevelType w:val="hybridMultilevel"/>
    <w:tmpl w:val="D5FEE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9BE3ABB"/>
    <w:multiLevelType w:val="hybridMultilevel"/>
    <w:tmpl w:val="9AC29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15:restartNumberingAfterBreak="0">
    <w:nsid w:val="7BC21B30"/>
    <w:multiLevelType w:val="hybridMultilevel"/>
    <w:tmpl w:val="7A42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15:restartNumberingAfterBreak="0">
    <w:nsid w:val="7F147FB3"/>
    <w:multiLevelType w:val="hybridMultilevel"/>
    <w:tmpl w:val="B0DED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7"/>
  </w:num>
  <w:num w:numId="2">
    <w:abstractNumId w:val="37"/>
  </w:num>
  <w:num w:numId="3">
    <w:abstractNumId w:val="137"/>
  </w:num>
  <w:num w:numId="4">
    <w:abstractNumId w:val="153"/>
  </w:num>
  <w:num w:numId="5">
    <w:abstractNumId w:val="69"/>
  </w:num>
  <w:num w:numId="6">
    <w:abstractNumId w:val="59"/>
  </w:num>
  <w:num w:numId="7">
    <w:abstractNumId w:val="52"/>
  </w:num>
  <w:num w:numId="8">
    <w:abstractNumId w:val="1"/>
  </w:num>
  <w:num w:numId="9">
    <w:abstractNumId w:val="82"/>
  </w:num>
  <w:num w:numId="10">
    <w:abstractNumId w:val="102"/>
  </w:num>
  <w:num w:numId="11">
    <w:abstractNumId w:val="97"/>
  </w:num>
  <w:num w:numId="12">
    <w:abstractNumId w:val="30"/>
  </w:num>
  <w:num w:numId="13">
    <w:abstractNumId w:val="36"/>
  </w:num>
  <w:num w:numId="14">
    <w:abstractNumId w:val="31"/>
  </w:num>
  <w:num w:numId="15">
    <w:abstractNumId w:val="6"/>
  </w:num>
  <w:num w:numId="16">
    <w:abstractNumId w:val="114"/>
  </w:num>
  <w:num w:numId="17">
    <w:abstractNumId w:val="81"/>
  </w:num>
  <w:num w:numId="18">
    <w:abstractNumId w:val="79"/>
  </w:num>
  <w:num w:numId="19">
    <w:abstractNumId w:val="72"/>
  </w:num>
  <w:num w:numId="20">
    <w:abstractNumId w:val="71"/>
  </w:num>
  <w:num w:numId="21">
    <w:abstractNumId w:val="119"/>
  </w:num>
  <w:num w:numId="22">
    <w:abstractNumId w:val="105"/>
  </w:num>
  <w:num w:numId="23">
    <w:abstractNumId w:val="75"/>
  </w:num>
  <w:num w:numId="24">
    <w:abstractNumId w:val="43"/>
  </w:num>
  <w:num w:numId="25">
    <w:abstractNumId w:val="16"/>
  </w:num>
  <w:num w:numId="26">
    <w:abstractNumId w:val="127"/>
  </w:num>
  <w:num w:numId="27">
    <w:abstractNumId w:val="42"/>
  </w:num>
  <w:num w:numId="28">
    <w:abstractNumId w:val="3"/>
  </w:num>
  <w:num w:numId="29">
    <w:abstractNumId w:val="143"/>
  </w:num>
  <w:num w:numId="30">
    <w:abstractNumId w:val="84"/>
  </w:num>
  <w:num w:numId="31">
    <w:abstractNumId w:val="117"/>
  </w:num>
  <w:num w:numId="32">
    <w:abstractNumId w:val="49"/>
  </w:num>
  <w:num w:numId="33">
    <w:abstractNumId w:val="74"/>
  </w:num>
  <w:num w:numId="34">
    <w:abstractNumId w:val="60"/>
  </w:num>
  <w:num w:numId="35">
    <w:abstractNumId w:val="28"/>
  </w:num>
  <w:num w:numId="36">
    <w:abstractNumId w:val="68"/>
  </w:num>
  <w:num w:numId="37">
    <w:abstractNumId w:val="77"/>
  </w:num>
  <w:num w:numId="38">
    <w:abstractNumId w:val="113"/>
  </w:num>
  <w:num w:numId="39">
    <w:abstractNumId w:val="132"/>
  </w:num>
  <w:num w:numId="40">
    <w:abstractNumId w:val="99"/>
  </w:num>
  <w:num w:numId="41">
    <w:abstractNumId w:val="67"/>
  </w:num>
  <w:num w:numId="42">
    <w:abstractNumId w:val="121"/>
  </w:num>
  <w:num w:numId="43">
    <w:abstractNumId w:val="86"/>
  </w:num>
  <w:num w:numId="44">
    <w:abstractNumId w:val="15"/>
  </w:num>
  <w:num w:numId="45">
    <w:abstractNumId w:val="101"/>
  </w:num>
  <w:num w:numId="46">
    <w:abstractNumId w:val="21"/>
  </w:num>
  <w:num w:numId="47">
    <w:abstractNumId w:val="151"/>
  </w:num>
  <w:num w:numId="48">
    <w:abstractNumId w:val="24"/>
  </w:num>
  <w:num w:numId="49">
    <w:abstractNumId w:val="116"/>
  </w:num>
  <w:num w:numId="50">
    <w:abstractNumId w:val="54"/>
  </w:num>
  <w:num w:numId="51">
    <w:abstractNumId w:val="108"/>
  </w:num>
  <w:num w:numId="52">
    <w:abstractNumId w:val="126"/>
  </w:num>
  <w:num w:numId="53">
    <w:abstractNumId w:val="92"/>
  </w:num>
  <w:num w:numId="54">
    <w:abstractNumId w:val="93"/>
  </w:num>
  <w:num w:numId="55">
    <w:abstractNumId w:val="90"/>
  </w:num>
  <w:num w:numId="56">
    <w:abstractNumId w:val="95"/>
  </w:num>
  <w:num w:numId="57">
    <w:abstractNumId w:val="155"/>
  </w:num>
  <w:num w:numId="58">
    <w:abstractNumId w:val="134"/>
  </w:num>
  <w:num w:numId="59">
    <w:abstractNumId w:val="0"/>
  </w:num>
  <w:num w:numId="60">
    <w:abstractNumId w:val="109"/>
  </w:num>
  <w:num w:numId="61">
    <w:abstractNumId w:val="26"/>
  </w:num>
  <w:num w:numId="62">
    <w:abstractNumId w:val="25"/>
  </w:num>
  <w:num w:numId="63">
    <w:abstractNumId w:val="58"/>
  </w:num>
  <w:num w:numId="64">
    <w:abstractNumId w:val="22"/>
  </w:num>
  <w:num w:numId="65">
    <w:abstractNumId w:val="53"/>
  </w:num>
  <w:num w:numId="66">
    <w:abstractNumId w:val="128"/>
  </w:num>
  <w:num w:numId="67">
    <w:abstractNumId w:val="45"/>
  </w:num>
  <w:num w:numId="68">
    <w:abstractNumId w:val="104"/>
  </w:num>
  <w:num w:numId="69">
    <w:abstractNumId w:val="64"/>
  </w:num>
  <w:num w:numId="70">
    <w:abstractNumId w:val="63"/>
  </w:num>
  <w:num w:numId="71">
    <w:abstractNumId w:val="100"/>
  </w:num>
  <w:num w:numId="72">
    <w:abstractNumId w:val="142"/>
  </w:num>
  <w:num w:numId="73">
    <w:abstractNumId w:val="44"/>
  </w:num>
  <w:num w:numId="74">
    <w:abstractNumId w:val="149"/>
  </w:num>
  <w:num w:numId="75">
    <w:abstractNumId w:val="156"/>
  </w:num>
  <w:num w:numId="76">
    <w:abstractNumId w:val="34"/>
  </w:num>
  <w:num w:numId="77">
    <w:abstractNumId w:val="124"/>
  </w:num>
  <w:num w:numId="78">
    <w:abstractNumId w:val="61"/>
  </w:num>
  <w:num w:numId="79">
    <w:abstractNumId w:val="33"/>
  </w:num>
  <w:num w:numId="80">
    <w:abstractNumId w:val="18"/>
  </w:num>
  <w:num w:numId="81">
    <w:abstractNumId w:val="50"/>
  </w:num>
  <w:num w:numId="82">
    <w:abstractNumId w:val="154"/>
  </w:num>
  <w:num w:numId="83">
    <w:abstractNumId w:val="145"/>
  </w:num>
  <w:num w:numId="84">
    <w:abstractNumId w:val="148"/>
  </w:num>
  <w:num w:numId="85">
    <w:abstractNumId w:val="48"/>
  </w:num>
  <w:num w:numId="86">
    <w:abstractNumId w:val="29"/>
  </w:num>
  <w:num w:numId="87">
    <w:abstractNumId w:val="55"/>
  </w:num>
  <w:num w:numId="88">
    <w:abstractNumId w:val="135"/>
  </w:num>
  <w:num w:numId="89">
    <w:abstractNumId w:val="62"/>
  </w:num>
  <w:num w:numId="90">
    <w:abstractNumId w:val="76"/>
  </w:num>
  <w:num w:numId="91">
    <w:abstractNumId w:val="35"/>
  </w:num>
  <w:num w:numId="92">
    <w:abstractNumId w:val="12"/>
  </w:num>
  <w:num w:numId="93">
    <w:abstractNumId w:val="123"/>
  </w:num>
  <w:num w:numId="94">
    <w:abstractNumId w:val="139"/>
  </w:num>
  <w:num w:numId="95">
    <w:abstractNumId w:val="98"/>
  </w:num>
  <w:num w:numId="96">
    <w:abstractNumId w:val="10"/>
  </w:num>
  <w:num w:numId="97">
    <w:abstractNumId w:val="133"/>
  </w:num>
  <w:num w:numId="98">
    <w:abstractNumId w:val="125"/>
  </w:num>
  <w:num w:numId="99">
    <w:abstractNumId w:val="56"/>
  </w:num>
  <w:num w:numId="100">
    <w:abstractNumId w:val="20"/>
  </w:num>
  <w:num w:numId="101">
    <w:abstractNumId w:val="41"/>
  </w:num>
  <w:num w:numId="102">
    <w:abstractNumId w:val="111"/>
  </w:num>
  <w:num w:numId="103">
    <w:abstractNumId w:val="129"/>
  </w:num>
  <w:num w:numId="104">
    <w:abstractNumId w:val="14"/>
  </w:num>
  <w:num w:numId="105">
    <w:abstractNumId w:val="80"/>
  </w:num>
  <w:num w:numId="106">
    <w:abstractNumId w:val="7"/>
  </w:num>
  <w:num w:numId="107">
    <w:abstractNumId w:val="38"/>
  </w:num>
  <w:num w:numId="108">
    <w:abstractNumId w:val="118"/>
  </w:num>
  <w:num w:numId="109">
    <w:abstractNumId w:val="115"/>
  </w:num>
  <w:num w:numId="110">
    <w:abstractNumId w:val="141"/>
  </w:num>
  <w:num w:numId="111">
    <w:abstractNumId w:val="51"/>
  </w:num>
  <w:num w:numId="112">
    <w:abstractNumId w:val="91"/>
  </w:num>
  <w:num w:numId="113">
    <w:abstractNumId w:val="138"/>
  </w:num>
  <w:num w:numId="114">
    <w:abstractNumId w:val="65"/>
  </w:num>
  <w:num w:numId="115">
    <w:abstractNumId w:val="2"/>
  </w:num>
  <w:num w:numId="116">
    <w:abstractNumId w:val="83"/>
  </w:num>
  <w:num w:numId="117">
    <w:abstractNumId w:val="89"/>
  </w:num>
  <w:num w:numId="118">
    <w:abstractNumId w:val="17"/>
  </w:num>
  <w:num w:numId="119">
    <w:abstractNumId w:val="13"/>
  </w:num>
  <w:num w:numId="120">
    <w:abstractNumId w:val="130"/>
  </w:num>
  <w:num w:numId="121">
    <w:abstractNumId w:val="32"/>
  </w:num>
  <w:num w:numId="122">
    <w:abstractNumId w:val="96"/>
  </w:num>
  <w:num w:numId="123">
    <w:abstractNumId w:val="40"/>
  </w:num>
  <w:num w:numId="124">
    <w:abstractNumId w:val="150"/>
  </w:num>
  <w:num w:numId="125">
    <w:abstractNumId w:val="85"/>
  </w:num>
  <w:num w:numId="126">
    <w:abstractNumId w:val="136"/>
  </w:num>
  <w:num w:numId="127">
    <w:abstractNumId w:val="46"/>
  </w:num>
  <w:num w:numId="128">
    <w:abstractNumId w:val="78"/>
  </w:num>
  <w:num w:numId="129">
    <w:abstractNumId w:val="152"/>
  </w:num>
  <w:num w:numId="130">
    <w:abstractNumId w:val="39"/>
  </w:num>
  <w:num w:numId="131">
    <w:abstractNumId w:val="144"/>
  </w:num>
  <w:num w:numId="132">
    <w:abstractNumId w:val="88"/>
  </w:num>
  <w:num w:numId="133">
    <w:abstractNumId w:val="122"/>
  </w:num>
  <w:num w:numId="134">
    <w:abstractNumId w:val="120"/>
  </w:num>
  <w:num w:numId="135">
    <w:abstractNumId w:val="4"/>
  </w:num>
  <w:num w:numId="136">
    <w:abstractNumId w:val="94"/>
  </w:num>
  <w:num w:numId="137">
    <w:abstractNumId w:val="110"/>
  </w:num>
  <w:num w:numId="138">
    <w:abstractNumId w:val="140"/>
  </w:num>
  <w:num w:numId="139">
    <w:abstractNumId w:val="103"/>
  </w:num>
  <w:num w:numId="140">
    <w:abstractNumId w:val="147"/>
  </w:num>
  <w:num w:numId="141">
    <w:abstractNumId w:val="9"/>
  </w:num>
  <w:num w:numId="142">
    <w:abstractNumId w:val="87"/>
  </w:num>
  <w:num w:numId="143">
    <w:abstractNumId w:val="146"/>
  </w:num>
  <w:num w:numId="144">
    <w:abstractNumId w:val="5"/>
  </w:num>
  <w:num w:numId="145">
    <w:abstractNumId w:val="107"/>
  </w:num>
  <w:num w:numId="146">
    <w:abstractNumId w:val="19"/>
  </w:num>
  <w:num w:numId="147">
    <w:abstractNumId w:val="11"/>
  </w:num>
  <w:num w:numId="148">
    <w:abstractNumId w:val="112"/>
  </w:num>
  <w:num w:numId="149">
    <w:abstractNumId w:val="8"/>
  </w:num>
  <w:num w:numId="150">
    <w:abstractNumId w:val="106"/>
  </w:num>
  <w:num w:numId="151">
    <w:abstractNumId w:val="27"/>
  </w:num>
  <w:num w:numId="152">
    <w:abstractNumId w:val="66"/>
  </w:num>
  <w:num w:numId="153">
    <w:abstractNumId w:val="73"/>
  </w:num>
  <w:num w:numId="154">
    <w:abstractNumId w:val="23"/>
  </w:num>
  <w:num w:numId="155">
    <w:abstractNumId w:val="131"/>
  </w:num>
  <w:num w:numId="156">
    <w:abstractNumId w:val="70"/>
  </w:num>
  <w:num w:numId="157">
    <w:abstractNumId w:val="57"/>
  </w:num>
  <w:num w:numId="158">
    <w:abstractNumId w:val="37"/>
    <w:lvlOverride w:ilvl="0">
      <w:startOverride w:val="1"/>
    </w:lvlOverride>
  </w:num>
  <w:num w:numId="159">
    <w:abstractNumId w:val="37"/>
  </w:num>
  <w:num w:numId="160">
    <w:abstractNumId w:val="3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95"/>
    <w:rsid w:val="000003AC"/>
    <w:rsid w:val="00000765"/>
    <w:rsid w:val="000008BA"/>
    <w:rsid w:val="00000D4A"/>
    <w:rsid w:val="00001550"/>
    <w:rsid w:val="00001644"/>
    <w:rsid w:val="00002C78"/>
    <w:rsid w:val="00003B8E"/>
    <w:rsid w:val="00004071"/>
    <w:rsid w:val="000058FF"/>
    <w:rsid w:val="0001038B"/>
    <w:rsid w:val="00011010"/>
    <w:rsid w:val="00011CC4"/>
    <w:rsid w:val="00011FF4"/>
    <w:rsid w:val="00013299"/>
    <w:rsid w:val="00013659"/>
    <w:rsid w:val="00013DC0"/>
    <w:rsid w:val="00014F8C"/>
    <w:rsid w:val="00017D6A"/>
    <w:rsid w:val="000207EE"/>
    <w:rsid w:val="0002377D"/>
    <w:rsid w:val="000239E4"/>
    <w:rsid w:val="000248A2"/>
    <w:rsid w:val="00024B18"/>
    <w:rsid w:val="00025929"/>
    <w:rsid w:val="0002659C"/>
    <w:rsid w:val="000269BC"/>
    <w:rsid w:val="00027A82"/>
    <w:rsid w:val="00027E21"/>
    <w:rsid w:val="00030871"/>
    <w:rsid w:val="00031FE6"/>
    <w:rsid w:val="0003209E"/>
    <w:rsid w:val="00032732"/>
    <w:rsid w:val="000329E3"/>
    <w:rsid w:val="00032D40"/>
    <w:rsid w:val="000339E5"/>
    <w:rsid w:val="00033B8F"/>
    <w:rsid w:val="00034ECE"/>
    <w:rsid w:val="00035D0E"/>
    <w:rsid w:val="00035FD0"/>
    <w:rsid w:val="0003626B"/>
    <w:rsid w:val="00037463"/>
    <w:rsid w:val="0003758D"/>
    <w:rsid w:val="0004001F"/>
    <w:rsid w:val="00040387"/>
    <w:rsid w:val="00042CF8"/>
    <w:rsid w:val="00043A0A"/>
    <w:rsid w:val="000443CE"/>
    <w:rsid w:val="00045650"/>
    <w:rsid w:val="000469F3"/>
    <w:rsid w:val="00046DAB"/>
    <w:rsid w:val="00047AEF"/>
    <w:rsid w:val="00051733"/>
    <w:rsid w:val="00053156"/>
    <w:rsid w:val="00053311"/>
    <w:rsid w:val="00054B7B"/>
    <w:rsid w:val="00055C85"/>
    <w:rsid w:val="00055FFA"/>
    <w:rsid w:val="000570EA"/>
    <w:rsid w:val="00060647"/>
    <w:rsid w:val="0006064B"/>
    <w:rsid w:val="00060C50"/>
    <w:rsid w:val="00061C43"/>
    <w:rsid w:val="000621A3"/>
    <w:rsid w:val="0006312B"/>
    <w:rsid w:val="000631A0"/>
    <w:rsid w:val="00063293"/>
    <w:rsid w:val="00063339"/>
    <w:rsid w:val="000647B1"/>
    <w:rsid w:val="000647CB"/>
    <w:rsid w:val="00064B05"/>
    <w:rsid w:val="00065073"/>
    <w:rsid w:val="00065659"/>
    <w:rsid w:val="00066846"/>
    <w:rsid w:val="00066EFE"/>
    <w:rsid w:val="00072656"/>
    <w:rsid w:val="00074591"/>
    <w:rsid w:val="000756A3"/>
    <w:rsid w:val="000760B2"/>
    <w:rsid w:val="0007631E"/>
    <w:rsid w:val="00076483"/>
    <w:rsid w:val="000769C7"/>
    <w:rsid w:val="00077617"/>
    <w:rsid w:val="000801A1"/>
    <w:rsid w:val="00080736"/>
    <w:rsid w:val="00080DC4"/>
    <w:rsid w:val="00081467"/>
    <w:rsid w:val="000815FE"/>
    <w:rsid w:val="000824B8"/>
    <w:rsid w:val="00082A8A"/>
    <w:rsid w:val="00083CE7"/>
    <w:rsid w:val="000848CD"/>
    <w:rsid w:val="00085886"/>
    <w:rsid w:val="00085B42"/>
    <w:rsid w:val="00086708"/>
    <w:rsid w:val="000867A6"/>
    <w:rsid w:val="00086EFA"/>
    <w:rsid w:val="00087AE3"/>
    <w:rsid w:val="00090859"/>
    <w:rsid w:val="00090A9D"/>
    <w:rsid w:val="000912F6"/>
    <w:rsid w:val="000924DA"/>
    <w:rsid w:val="000935EE"/>
    <w:rsid w:val="00093F0E"/>
    <w:rsid w:val="00094294"/>
    <w:rsid w:val="000952CD"/>
    <w:rsid w:val="000967DD"/>
    <w:rsid w:val="000968D0"/>
    <w:rsid w:val="00096F1E"/>
    <w:rsid w:val="000A09A5"/>
    <w:rsid w:val="000A0F5B"/>
    <w:rsid w:val="000A234E"/>
    <w:rsid w:val="000A2DDF"/>
    <w:rsid w:val="000A43E8"/>
    <w:rsid w:val="000A5554"/>
    <w:rsid w:val="000A7393"/>
    <w:rsid w:val="000A7D7E"/>
    <w:rsid w:val="000A7F39"/>
    <w:rsid w:val="000B0B8E"/>
    <w:rsid w:val="000B0BBE"/>
    <w:rsid w:val="000B10FD"/>
    <w:rsid w:val="000B25F5"/>
    <w:rsid w:val="000B29E7"/>
    <w:rsid w:val="000B374A"/>
    <w:rsid w:val="000B3CAB"/>
    <w:rsid w:val="000B4FE8"/>
    <w:rsid w:val="000C0118"/>
    <w:rsid w:val="000C0A70"/>
    <w:rsid w:val="000C3594"/>
    <w:rsid w:val="000C3850"/>
    <w:rsid w:val="000C3AE3"/>
    <w:rsid w:val="000C4413"/>
    <w:rsid w:val="000C559D"/>
    <w:rsid w:val="000C63D4"/>
    <w:rsid w:val="000C7171"/>
    <w:rsid w:val="000C7D65"/>
    <w:rsid w:val="000D02B2"/>
    <w:rsid w:val="000D0CA8"/>
    <w:rsid w:val="000D0D6F"/>
    <w:rsid w:val="000D0F7F"/>
    <w:rsid w:val="000D100A"/>
    <w:rsid w:val="000D1750"/>
    <w:rsid w:val="000D1F15"/>
    <w:rsid w:val="000D20B1"/>
    <w:rsid w:val="000D29F8"/>
    <w:rsid w:val="000D2B1E"/>
    <w:rsid w:val="000D4F5A"/>
    <w:rsid w:val="000D5B57"/>
    <w:rsid w:val="000D6349"/>
    <w:rsid w:val="000D669D"/>
    <w:rsid w:val="000D670B"/>
    <w:rsid w:val="000D6AC9"/>
    <w:rsid w:val="000D6AFD"/>
    <w:rsid w:val="000D6D02"/>
    <w:rsid w:val="000D741F"/>
    <w:rsid w:val="000D7D95"/>
    <w:rsid w:val="000E0440"/>
    <w:rsid w:val="000E2885"/>
    <w:rsid w:val="000E3BCC"/>
    <w:rsid w:val="000E43DB"/>
    <w:rsid w:val="000E4EDB"/>
    <w:rsid w:val="000E5077"/>
    <w:rsid w:val="000E538E"/>
    <w:rsid w:val="000E5427"/>
    <w:rsid w:val="000E64B7"/>
    <w:rsid w:val="000E759F"/>
    <w:rsid w:val="000E7C49"/>
    <w:rsid w:val="000F0F6D"/>
    <w:rsid w:val="000F13D9"/>
    <w:rsid w:val="000F18D4"/>
    <w:rsid w:val="000F2A9A"/>
    <w:rsid w:val="000F2E54"/>
    <w:rsid w:val="000F3E35"/>
    <w:rsid w:val="000F5AAF"/>
    <w:rsid w:val="000F734A"/>
    <w:rsid w:val="000F7DCD"/>
    <w:rsid w:val="00102493"/>
    <w:rsid w:val="00102A75"/>
    <w:rsid w:val="00102FDB"/>
    <w:rsid w:val="001031C9"/>
    <w:rsid w:val="00103D64"/>
    <w:rsid w:val="00104348"/>
    <w:rsid w:val="00105226"/>
    <w:rsid w:val="0010547C"/>
    <w:rsid w:val="00107E52"/>
    <w:rsid w:val="00111289"/>
    <w:rsid w:val="00111B16"/>
    <w:rsid w:val="001138B4"/>
    <w:rsid w:val="0011549A"/>
    <w:rsid w:val="00115FDA"/>
    <w:rsid w:val="00116C23"/>
    <w:rsid w:val="0012135E"/>
    <w:rsid w:val="00121E7F"/>
    <w:rsid w:val="001263DA"/>
    <w:rsid w:val="0012706F"/>
    <w:rsid w:val="00131112"/>
    <w:rsid w:val="00131D20"/>
    <w:rsid w:val="00131F81"/>
    <w:rsid w:val="00133931"/>
    <w:rsid w:val="00134D7F"/>
    <w:rsid w:val="001356BD"/>
    <w:rsid w:val="00136314"/>
    <w:rsid w:val="001367ED"/>
    <w:rsid w:val="00137079"/>
    <w:rsid w:val="00137368"/>
    <w:rsid w:val="0014113C"/>
    <w:rsid w:val="00143DBA"/>
    <w:rsid w:val="00144499"/>
    <w:rsid w:val="0014450E"/>
    <w:rsid w:val="00147857"/>
    <w:rsid w:val="00147C8E"/>
    <w:rsid w:val="001504FC"/>
    <w:rsid w:val="00150F03"/>
    <w:rsid w:val="0015125B"/>
    <w:rsid w:val="001515DD"/>
    <w:rsid w:val="001535B7"/>
    <w:rsid w:val="001537D4"/>
    <w:rsid w:val="001538D3"/>
    <w:rsid w:val="00154719"/>
    <w:rsid w:val="00156550"/>
    <w:rsid w:val="00157CD2"/>
    <w:rsid w:val="00160B8F"/>
    <w:rsid w:val="001610EA"/>
    <w:rsid w:val="0016239C"/>
    <w:rsid w:val="00163238"/>
    <w:rsid w:val="00163571"/>
    <w:rsid w:val="00163CC7"/>
    <w:rsid w:val="00163D6F"/>
    <w:rsid w:val="00163F3C"/>
    <w:rsid w:val="00165BDC"/>
    <w:rsid w:val="0016722A"/>
    <w:rsid w:val="001672B3"/>
    <w:rsid w:val="00167806"/>
    <w:rsid w:val="00167EE0"/>
    <w:rsid w:val="001704BF"/>
    <w:rsid w:val="001711BD"/>
    <w:rsid w:val="00172BF4"/>
    <w:rsid w:val="0017509D"/>
    <w:rsid w:val="001764E6"/>
    <w:rsid w:val="001773BB"/>
    <w:rsid w:val="001776EB"/>
    <w:rsid w:val="00177BB0"/>
    <w:rsid w:val="0018117E"/>
    <w:rsid w:val="00181941"/>
    <w:rsid w:val="00182AD5"/>
    <w:rsid w:val="001834CB"/>
    <w:rsid w:val="00183C1D"/>
    <w:rsid w:val="0018460A"/>
    <w:rsid w:val="00185D07"/>
    <w:rsid w:val="00186851"/>
    <w:rsid w:val="00190871"/>
    <w:rsid w:val="001917F4"/>
    <w:rsid w:val="0019222D"/>
    <w:rsid w:val="001926DF"/>
    <w:rsid w:val="00192984"/>
    <w:rsid w:val="0019404A"/>
    <w:rsid w:val="00194124"/>
    <w:rsid w:val="00194B48"/>
    <w:rsid w:val="00195130"/>
    <w:rsid w:val="00195CB4"/>
    <w:rsid w:val="00195E6B"/>
    <w:rsid w:val="00195E76"/>
    <w:rsid w:val="00195F96"/>
    <w:rsid w:val="00196214"/>
    <w:rsid w:val="00196674"/>
    <w:rsid w:val="00196B4E"/>
    <w:rsid w:val="001A04C4"/>
    <w:rsid w:val="001A2127"/>
    <w:rsid w:val="001A36C1"/>
    <w:rsid w:val="001A4A26"/>
    <w:rsid w:val="001A6FE8"/>
    <w:rsid w:val="001B0504"/>
    <w:rsid w:val="001B0FCC"/>
    <w:rsid w:val="001B1922"/>
    <w:rsid w:val="001B1F11"/>
    <w:rsid w:val="001B21E7"/>
    <w:rsid w:val="001B2208"/>
    <w:rsid w:val="001B2E1A"/>
    <w:rsid w:val="001B32A1"/>
    <w:rsid w:val="001B3C85"/>
    <w:rsid w:val="001B5922"/>
    <w:rsid w:val="001B69BE"/>
    <w:rsid w:val="001B69EA"/>
    <w:rsid w:val="001C0501"/>
    <w:rsid w:val="001C18A9"/>
    <w:rsid w:val="001C31D1"/>
    <w:rsid w:val="001C46B1"/>
    <w:rsid w:val="001C5DB6"/>
    <w:rsid w:val="001C6C9B"/>
    <w:rsid w:val="001C7987"/>
    <w:rsid w:val="001D0BE1"/>
    <w:rsid w:val="001D232E"/>
    <w:rsid w:val="001D3E1D"/>
    <w:rsid w:val="001D440B"/>
    <w:rsid w:val="001D52C6"/>
    <w:rsid w:val="001D783B"/>
    <w:rsid w:val="001E1C74"/>
    <w:rsid w:val="001E25AC"/>
    <w:rsid w:val="001E4173"/>
    <w:rsid w:val="001E430D"/>
    <w:rsid w:val="001E4F3C"/>
    <w:rsid w:val="001E5B53"/>
    <w:rsid w:val="001E5B7E"/>
    <w:rsid w:val="001E7A8D"/>
    <w:rsid w:val="001F33C7"/>
    <w:rsid w:val="001F48FC"/>
    <w:rsid w:val="001F4C06"/>
    <w:rsid w:val="001F5A11"/>
    <w:rsid w:val="001F649D"/>
    <w:rsid w:val="001F67ED"/>
    <w:rsid w:val="001F6E45"/>
    <w:rsid w:val="001F7174"/>
    <w:rsid w:val="001F7956"/>
    <w:rsid w:val="0020035E"/>
    <w:rsid w:val="00200890"/>
    <w:rsid w:val="002010A6"/>
    <w:rsid w:val="002021EE"/>
    <w:rsid w:val="002022C6"/>
    <w:rsid w:val="00202349"/>
    <w:rsid w:val="0020386B"/>
    <w:rsid w:val="00203AA8"/>
    <w:rsid w:val="00203BF3"/>
    <w:rsid w:val="00203DBB"/>
    <w:rsid w:val="002047F4"/>
    <w:rsid w:val="00205264"/>
    <w:rsid w:val="0020674A"/>
    <w:rsid w:val="0020688C"/>
    <w:rsid w:val="00207559"/>
    <w:rsid w:val="002112DF"/>
    <w:rsid w:val="002124D7"/>
    <w:rsid w:val="00212B01"/>
    <w:rsid w:val="00212B53"/>
    <w:rsid w:val="002137B2"/>
    <w:rsid w:val="0021461B"/>
    <w:rsid w:val="002153E9"/>
    <w:rsid w:val="00216351"/>
    <w:rsid w:val="00216600"/>
    <w:rsid w:val="00217ABE"/>
    <w:rsid w:val="00222BD7"/>
    <w:rsid w:val="00222D68"/>
    <w:rsid w:val="0023135E"/>
    <w:rsid w:val="00232964"/>
    <w:rsid w:val="00233924"/>
    <w:rsid w:val="00233B00"/>
    <w:rsid w:val="00233B9E"/>
    <w:rsid w:val="00233BDF"/>
    <w:rsid w:val="00234B65"/>
    <w:rsid w:val="00234DA6"/>
    <w:rsid w:val="00235705"/>
    <w:rsid w:val="00235916"/>
    <w:rsid w:val="002369D5"/>
    <w:rsid w:val="00240B49"/>
    <w:rsid w:val="00240F0C"/>
    <w:rsid w:val="0024107E"/>
    <w:rsid w:val="00242CFC"/>
    <w:rsid w:val="00244447"/>
    <w:rsid w:val="00245294"/>
    <w:rsid w:val="0024635C"/>
    <w:rsid w:val="00247177"/>
    <w:rsid w:val="002473D9"/>
    <w:rsid w:val="0024787C"/>
    <w:rsid w:val="0025071E"/>
    <w:rsid w:val="00253A35"/>
    <w:rsid w:val="0025416E"/>
    <w:rsid w:val="0025425E"/>
    <w:rsid w:val="002542C4"/>
    <w:rsid w:val="0025441A"/>
    <w:rsid w:val="00255CB3"/>
    <w:rsid w:val="00256A28"/>
    <w:rsid w:val="00256CE3"/>
    <w:rsid w:val="00257ACC"/>
    <w:rsid w:val="0026204F"/>
    <w:rsid w:val="002623A4"/>
    <w:rsid w:val="0026293E"/>
    <w:rsid w:val="0026296A"/>
    <w:rsid w:val="002642D9"/>
    <w:rsid w:val="00264AE7"/>
    <w:rsid w:val="00266DF3"/>
    <w:rsid w:val="002704B6"/>
    <w:rsid w:val="0027110E"/>
    <w:rsid w:val="0027136B"/>
    <w:rsid w:val="00271619"/>
    <w:rsid w:val="00271A85"/>
    <w:rsid w:val="002740DD"/>
    <w:rsid w:val="0027476F"/>
    <w:rsid w:val="002747A3"/>
    <w:rsid w:val="00274B3D"/>
    <w:rsid w:val="0027735A"/>
    <w:rsid w:val="0028002F"/>
    <w:rsid w:val="0028026A"/>
    <w:rsid w:val="00280FD0"/>
    <w:rsid w:val="00281308"/>
    <w:rsid w:val="0028133A"/>
    <w:rsid w:val="00282572"/>
    <w:rsid w:val="002866AE"/>
    <w:rsid w:val="00290C84"/>
    <w:rsid w:val="00290D2E"/>
    <w:rsid w:val="00294EB4"/>
    <w:rsid w:val="00295FAD"/>
    <w:rsid w:val="00296958"/>
    <w:rsid w:val="00296AE7"/>
    <w:rsid w:val="002A10F9"/>
    <w:rsid w:val="002A1839"/>
    <w:rsid w:val="002A2BEE"/>
    <w:rsid w:val="002A3914"/>
    <w:rsid w:val="002A3C26"/>
    <w:rsid w:val="002A4504"/>
    <w:rsid w:val="002A4774"/>
    <w:rsid w:val="002A6447"/>
    <w:rsid w:val="002B11DF"/>
    <w:rsid w:val="002B13E6"/>
    <w:rsid w:val="002B1982"/>
    <w:rsid w:val="002B2145"/>
    <w:rsid w:val="002B4C91"/>
    <w:rsid w:val="002B6F7E"/>
    <w:rsid w:val="002C1777"/>
    <w:rsid w:val="002C2AB6"/>
    <w:rsid w:val="002C30E6"/>
    <w:rsid w:val="002C3E6D"/>
    <w:rsid w:val="002C4028"/>
    <w:rsid w:val="002C40CD"/>
    <w:rsid w:val="002C484B"/>
    <w:rsid w:val="002C4AC9"/>
    <w:rsid w:val="002C5788"/>
    <w:rsid w:val="002C5DD7"/>
    <w:rsid w:val="002C6091"/>
    <w:rsid w:val="002C6DEA"/>
    <w:rsid w:val="002C7B70"/>
    <w:rsid w:val="002C7C1F"/>
    <w:rsid w:val="002D17AF"/>
    <w:rsid w:val="002D314C"/>
    <w:rsid w:val="002D3522"/>
    <w:rsid w:val="002D3957"/>
    <w:rsid w:val="002D3DE8"/>
    <w:rsid w:val="002D79E7"/>
    <w:rsid w:val="002E0072"/>
    <w:rsid w:val="002E01AD"/>
    <w:rsid w:val="002E05CF"/>
    <w:rsid w:val="002E35BE"/>
    <w:rsid w:val="002E3693"/>
    <w:rsid w:val="002E4342"/>
    <w:rsid w:val="002E4912"/>
    <w:rsid w:val="002E5DA3"/>
    <w:rsid w:val="002E65A7"/>
    <w:rsid w:val="002E7489"/>
    <w:rsid w:val="002E749F"/>
    <w:rsid w:val="002E7545"/>
    <w:rsid w:val="002E7CE6"/>
    <w:rsid w:val="002F2E3D"/>
    <w:rsid w:val="002F3F98"/>
    <w:rsid w:val="002F4AE6"/>
    <w:rsid w:val="002F51FA"/>
    <w:rsid w:val="002F5952"/>
    <w:rsid w:val="002F5B90"/>
    <w:rsid w:val="002F6361"/>
    <w:rsid w:val="002F63D0"/>
    <w:rsid w:val="002F6645"/>
    <w:rsid w:val="002F6A1A"/>
    <w:rsid w:val="002F6D2F"/>
    <w:rsid w:val="002F758E"/>
    <w:rsid w:val="00300C69"/>
    <w:rsid w:val="00301715"/>
    <w:rsid w:val="00303287"/>
    <w:rsid w:val="0030439F"/>
    <w:rsid w:val="003064CC"/>
    <w:rsid w:val="003069EB"/>
    <w:rsid w:val="00307D79"/>
    <w:rsid w:val="00307E95"/>
    <w:rsid w:val="0031034E"/>
    <w:rsid w:val="00310A5C"/>
    <w:rsid w:val="00310B43"/>
    <w:rsid w:val="00310C73"/>
    <w:rsid w:val="00310FD0"/>
    <w:rsid w:val="00311885"/>
    <w:rsid w:val="00311E04"/>
    <w:rsid w:val="003128A8"/>
    <w:rsid w:val="00312BD4"/>
    <w:rsid w:val="0031522C"/>
    <w:rsid w:val="003158C9"/>
    <w:rsid w:val="00315990"/>
    <w:rsid w:val="00316849"/>
    <w:rsid w:val="00317A0F"/>
    <w:rsid w:val="0032076E"/>
    <w:rsid w:val="00320E32"/>
    <w:rsid w:val="003215D6"/>
    <w:rsid w:val="00321993"/>
    <w:rsid w:val="0032301C"/>
    <w:rsid w:val="00324884"/>
    <w:rsid w:val="00324DC1"/>
    <w:rsid w:val="00324E5B"/>
    <w:rsid w:val="00330D6B"/>
    <w:rsid w:val="00331EA6"/>
    <w:rsid w:val="00332E16"/>
    <w:rsid w:val="003339C6"/>
    <w:rsid w:val="00335FC1"/>
    <w:rsid w:val="003368B6"/>
    <w:rsid w:val="0033692F"/>
    <w:rsid w:val="00336C87"/>
    <w:rsid w:val="00341C96"/>
    <w:rsid w:val="00342620"/>
    <w:rsid w:val="00343680"/>
    <w:rsid w:val="0034416A"/>
    <w:rsid w:val="00344F21"/>
    <w:rsid w:val="00346BED"/>
    <w:rsid w:val="0035094B"/>
    <w:rsid w:val="00352CD1"/>
    <w:rsid w:val="00352F4D"/>
    <w:rsid w:val="003547C6"/>
    <w:rsid w:val="003549B2"/>
    <w:rsid w:val="0035574E"/>
    <w:rsid w:val="00355E20"/>
    <w:rsid w:val="00357022"/>
    <w:rsid w:val="0035786E"/>
    <w:rsid w:val="00360A09"/>
    <w:rsid w:val="00361352"/>
    <w:rsid w:val="00362531"/>
    <w:rsid w:val="00362FC2"/>
    <w:rsid w:val="00363A95"/>
    <w:rsid w:val="00363BCE"/>
    <w:rsid w:val="00363FA0"/>
    <w:rsid w:val="003642EF"/>
    <w:rsid w:val="003656C6"/>
    <w:rsid w:val="00370CC9"/>
    <w:rsid w:val="00371091"/>
    <w:rsid w:val="0037111F"/>
    <w:rsid w:val="00371724"/>
    <w:rsid w:val="00371F2D"/>
    <w:rsid w:val="0037711F"/>
    <w:rsid w:val="00377B9A"/>
    <w:rsid w:val="00380CC5"/>
    <w:rsid w:val="00380DDF"/>
    <w:rsid w:val="003810CB"/>
    <w:rsid w:val="00383A22"/>
    <w:rsid w:val="00384C37"/>
    <w:rsid w:val="00386DE1"/>
    <w:rsid w:val="0038707D"/>
    <w:rsid w:val="00387095"/>
    <w:rsid w:val="00387283"/>
    <w:rsid w:val="0039006E"/>
    <w:rsid w:val="00391F9E"/>
    <w:rsid w:val="0039266A"/>
    <w:rsid w:val="0039312F"/>
    <w:rsid w:val="00393D47"/>
    <w:rsid w:val="00394E2B"/>
    <w:rsid w:val="00394FD3"/>
    <w:rsid w:val="00395716"/>
    <w:rsid w:val="003968F5"/>
    <w:rsid w:val="0039781B"/>
    <w:rsid w:val="00397E9B"/>
    <w:rsid w:val="003A08E4"/>
    <w:rsid w:val="003A11AB"/>
    <w:rsid w:val="003A17C1"/>
    <w:rsid w:val="003A2D8C"/>
    <w:rsid w:val="003A3082"/>
    <w:rsid w:val="003A4853"/>
    <w:rsid w:val="003A4C38"/>
    <w:rsid w:val="003B0140"/>
    <w:rsid w:val="003B14B5"/>
    <w:rsid w:val="003B1507"/>
    <w:rsid w:val="003B1C50"/>
    <w:rsid w:val="003B22EF"/>
    <w:rsid w:val="003B4F32"/>
    <w:rsid w:val="003B4F8C"/>
    <w:rsid w:val="003B7606"/>
    <w:rsid w:val="003C3651"/>
    <w:rsid w:val="003C3B38"/>
    <w:rsid w:val="003C4292"/>
    <w:rsid w:val="003C4721"/>
    <w:rsid w:val="003C4CF3"/>
    <w:rsid w:val="003C5426"/>
    <w:rsid w:val="003C58F2"/>
    <w:rsid w:val="003C6022"/>
    <w:rsid w:val="003C65A7"/>
    <w:rsid w:val="003C68EB"/>
    <w:rsid w:val="003C695F"/>
    <w:rsid w:val="003C6D90"/>
    <w:rsid w:val="003C722E"/>
    <w:rsid w:val="003C78B7"/>
    <w:rsid w:val="003C795F"/>
    <w:rsid w:val="003C7E91"/>
    <w:rsid w:val="003D0AB4"/>
    <w:rsid w:val="003D0C09"/>
    <w:rsid w:val="003D2B3C"/>
    <w:rsid w:val="003D33CE"/>
    <w:rsid w:val="003D4217"/>
    <w:rsid w:val="003D4A68"/>
    <w:rsid w:val="003D67D8"/>
    <w:rsid w:val="003E0BE6"/>
    <w:rsid w:val="003E3636"/>
    <w:rsid w:val="003E58B7"/>
    <w:rsid w:val="003E5E69"/>
    <w:rsid w:val="003E6DC4"/>
    <w:rsid w:val="003F1EED"/>
    <w:rsid w:val="003F2615"/>
    <w:rsid w:val="003F2AE9"/>
    <w:rsid w:val="003F3236"/>
    <w:rsid w:val="003F358F"/>
    <w:rsid w:val="003F359C"/>
    <w:rsid w:val="003F35D5"/>
    <w:rsid w:val="003F3813"/>
    <w:rsid w:val="003F3B0A"/>
    <w:rsid w:val="003F410D"/>
    <w:rsid w:val="003F4A1F"/>
    <w:rsid w:val="003F5769"/>
    <w:rsid w:val="003F76EE"/>
    <w:rsid w:val="003F7774"/>
    <w:rsid w:val="00400326"/>
    <w:rsid w:val="00400BA3"/>
    <w:rsid w:val="00401F91"/>
    <w:rsid w:val="00402EAE"/>
    <w:rsid w:val="00403D03"/>
    <w:rsid w:val="004044D3"/>
    <w:rsid w:val="00406A46"/>
    <w:rsid w:val="00406E19"/>
    <w:rsid w:val="00407609"/>
    <w:rsid w:val="004103EB"/>
    <w:rsid w:val="00410BFB"/>
    <w:rsid w:val="004110E7"/>
    <w:rsid w:val="00411BFB"/>
    <w:rsid w:val="00411CA8"/>
    <w:rsid w:val="00412423"/>
    <w:rsid w:val="004133F2"/>
    <w:rsid w:val="00417221"/>
    <w:rsid w:val="0042057B"/>
    <w:rsid w:val="00421BCF"/>
    <w:rsid w:val="00421C50"/>
    <w:rsid w:val="00424E9C"/>
    <w:rsid w:val="00425326"/>
    <w:rsid w:val="0042560A"/>
    <w:rsid w:val="00427050"/>
    <w:rsid w:val="004271A3"/>
    <w:rsid w:val="00430302"/>
    <w:rsid w:val="00430F61"/>
    <w:rsid w:val="00433625"/>
    <w:rsid w:val="004362BC"/>
    <w:rsid w:val="00436403"/>
    <w:rsid w:val="00437FDD"/>
    <w:rsid w:val="00440E92"/>
    <w:rsid w:val="0044211D"/>
    <w:rsid w:val="0044299B"/>
    <w:rsid w:val="0044312C"/>
    <w:rsid w:val="00443898"/>
    <w:rsid w:val="00443DC1"/>
    <w:rsid w:val="0044442A"/>
    <w:rsid w:val="00444653"/>
    <w:rsid w:val="00445D63"/>
    <w:rsid w:val="00446AB3"/>
    <w:rsid w:val="0044794D"/>
    <w:rsid w:val="00447B2F"/>
    <w:rsid w:val="00450B92"/>
    <w:rsid w:val="00450BD3"/>
    <w:rsid w:val="0045257F"/>
    <w:rsid w:val="00453D9D"/>
    <w:rsid w:val="00454C6A"/>
    <w:rsid w:val="00454F89"/>
    <w:rsid w:val="00455F29"/>
    <w:rsid w:val="004606F5"/>
    <w:rsid w:val="00461DAC"/>
    <w:rsid w:val="0046210C"/>
    <w:rsid w:val="004636D0"/>
    <w:rsid w:val="00464825"/>
    <w:rsid w:val="00465ECE"/>
    <w:rsid w:val="00466A4A"/>
    <w:rsid w:val="00467B75"/>
    <w:rsid w:val="00470911"/>
    <w:rsid w:val="00472122"/>
    <w:rsid w:val="0047327A"/>
    <w:rsid w:val="00473B31"/>
    <w:rsid w:val="0047487D"/>
    <w:rsid w:val="004749D0"/>
    <w:rsid w:val="00474ED3"/>
    <w:rsid w:val="00475D20"/>
    <w:rsid w:val="00476D9C"/>
    <w:rsid w:val="00477794"/>
    <w:rsid w:val="004778E2"/>
    <w:rsid w:val="00480529"/>
    <w:rsid w:val="00481EF7"/>
    <w:rsid w:val="004825E2"/>
    <w:rsid w:val="0048312B"/>
    <w:rsid w:val="00486531"/>
    <w:rsid w:val="0049051D"/>
    <w:rsid w:val="00490D39"/>
    <w:rsid w:val="00490D56"/>
    <w:rsid w:val="00491B41"/>
    <w:rsid w:val="004924F6"/>
    <w:rsid w:val="0049263B"/>
    <w:rsid w:val="00492A61"/>
    <w:rsid w:val="00493C78"/>
    <w:rsid w:val="00494CE6"/>
    <w:rsid w:val="004957AC"/>
    <w:rsid w:val="00496421"/>
    <w:rsid w:val="00497186"/>
    <w:rsid w:val="0049729D"/>
    <w:rsid w:val="00497FA1"/>
    <w:rsid w:val="004A0666"/>
    <w:rsid w:val="004A2233"/>
    <w:rsid w:val="004A2645"/>
    <w:rsid w:val="004A34BE"/>
    <w:rsid w:val="004A3F14"/>
    <w:rsid w:val="004A430C"/>
    <w:rsid w:val="004A4F0A"/>
    <w:rsid w:val="004A5879"/>
    <w:rsid w:val="004A5D3F"/>
    <w:rsid w:val="004A6DE8"/>
    <w:rsid w:val="004A6F16"/>
    <w:rsid w:val="004A7115"/>
    <w:rsid w:val="004B0C3B"/>
    <w:rsid w:val="004B1024"/>
    <w:rsid w:val="004B11F2"/>
    <w:rsid w:val="004B1722"/>
    <w:rsid w:val="004B27C6"/>
    <w:rsid w:val="004B292E"/>
    <w:rsid w:val="004B317F"/>
    <w:rsid w:val="004B374D"/>
    <w:rsid w:val="004B3A4A"/>
    <w:rsid w:val="004B4215"/>
    <w:rsid w:val="004B6C97"/>
    <w:rsid w:val="004B6D09"/>
    <w:rsid w:val="004C0BCE"/>
    <w:rsid w:val="004C339F"/>
    <w:rsid w:val="004C4CD0"/>
    <w:rsid w:val="004C5051"/>
    <w:rsid w:val="004C529C"/>
    <w:rsid w:val="004C5AD9"/>
    <w:rsid w:val="004C5E5E"/>
    <w:rsid w:val="004C6619"/>
    <w:rsid w:val="004C6798"/>
    <w:rsid w:val="004C7E24"/>
    <w:rsid w:val="004D0E69"/>
    <w:rsid w:val="004D195D"/>
    <w:rsid w:val="004D233E"/>
    <w:rsid w:val="004D2EDF"/>
    <w:rsid w:val="004D2FB2"/>
    <w:rsid w:val="004D3851"/>
    <w:rsid w:val="004D5AA3"/>
    <w:rsid w:val="004D6C22"/>
    <w:rsid w:val="004D787C"/>
    <w:rsid w:val="004E05AA"/>
    <w:rsid w:val="004E17C7"/>
    <w:rsid w:val="004E4BF7"/>
    <w:rsid w:val="004E4F7A"/>
    <w:rsid w:val="004E557C"/>
    <w:rsid w:val="004E63E7"/>
    <w:rsid w:val="004E7127"/>
    <w:rsid w:val="004F0F1E"/>
    <w:rsid w:val="004F5E1E"/>
    <w:rsid w:val="004F63A3"/>
    <w:rsid w:val="004F669E"/>
    <w:rsid w:val="004F6CCD"/>
    <w:rsid w:val="004F74EF"/>
    <w:rsid w:val="00500922"/>
    <w:rsid w:val="00500F21"/>
    <w:rsid w:val="00501147"/>
    <w:rsid w:val="00501354"/>
    <w:rsid w:val="0050176F"/>
    <w:rsid w:val="005027A9"/>
    <w:rsid w:val="0050286A"/>
    <w:rsid w:val="00502B81"/>
    <w:rsid w:val="00502D1D"/>
    <w:rsid w:val="00502DA1"/>
    <w:rsid w:val="005033EA"/>
    <w:rsid w:val="00503E07"/>
    <w:rsid w:val="00504020"/>
    <w:rsid w:val="005043F5"/>
    <w:rsid w:val="00505E78"/>
    <w:rsid w:val="005068A1"/>
    <w:rsid w:val="00506A39"/>
    <w:rsid w:val="00506C2D"/>
    <w:rsid w:val="005078C8"/>
    <w:rsid w:val="00512366"/>
    <w:rsid w:val="00512405"/>
    <w:rsid w:val="00512AD8"/>
    <w:rsid w:val="00514579"/>
    <w:rsid w:val="005163EF"/>
    <w:rsid w:val="00516EB9"/>
    <w:rsid w:val="005178A0"/>
    <w:rsid w:val="00520A76"/>
    <w:rsid w:val="00520FC8"/>
    <w:rsid w:val="00521FBF"/>
    <w:rsid w:val="005225B5"/>
    <w:rsid w:val="00522AD1"/>
    <w:rsid w:val="0052443B"/>
    <w:rsid w:val="00524AD8"/>
    <w:rsid w:val="0052547C"/>
    <w:rsid w:val="00526F96"/>
    <w:rsid w:val="0052708F"/>
    <w:rsid w:val="005305AF"/>
    <w:rsid w:val="00532C07"/>
    <w:rsid w:val="00533D9D"/>
    <w:rsid w:val="00535FA2"/>
    <w:rsid w:val="0053681F"/>
    <w:rsid w:val="00537491"/>
    <w:rsid w:val="00540014"/>
    <w:rsid w:val="00540AFB"/>
    <w:rsid w:val="00542368"/>
    <w:rsid w:val="0054262E"/>
    <w:rsid w:val="00542912"/>
    <w:rsid w:val="005437B1"/>
    <w:rsid w:val="005458BA"/>
    <w:rsid w:val="00547740"/>
    <w:rsid w:val="00550921"/>
    <w:rsid w:val="00550F2E"/>
    <w:rsid w:val="0055152B"/>
    <w:rsid w:val="00551882"/>
    <w:rsid w:val="00551C85"/>
    <w:rsid w:val="00554634"/>
    <w:rsid w:val="005552A7"/>
    <w:rsid w:val="00555A1B"/>
    <w:rsid w:val="00555AE5"/>
    <w:rsid w:val="00555E60"/>
    <w:rsid w:val="0055694E"/>
    <w:rsid w:val="0056154E"/>
    <w:rsid w:val="0056197D"/>
    <w:rsid w:val="00561CC0"/>
    <w:rsid w:val="00564F78"/>
    <w:rsid w:val="00565EF3"/>
    <w:rsid w:val="005664EE"/>
    <w:rsid w:val="00566F6F"/>
    <w:rsid w:val="00567707"/>
    <w:rsid w:val="00570201"/>
    <w:rsid w:val="005712B0"/>
    <w:rsid w:val="005719B7"/>
    <w:rsid w:val="00571ACA"/>
    <w:rsid w:val="0057218E"/>
    <w:rsid w:val="00573051"/>
    <w:rsid w:val="00574D78"/>
    <w:rsid w:val="0057630C"/>
    <w:rsid w:val="005778A2"/>
    <w:rsid w:val="00577DCB"/>
    <w:rsid w:val="00577F43"/>
    <w:rsid w:val="005809C6"/>
    <w:rsid w:val="00581B46"/>
    <w:rsid w:val="00581CCB"/>
    <w:rsid w:val="0058295D"/>
    <w:rsid w:val="00582A0F"/>
    <w:rsid w:val="005830A3"/>
    <w:rsid w:val="00583ECC"/>
    <w:rsid w:val="00584F5F"/>
    <w:rsid w:val="00585B0B"/>
    <w:rsid w:val="00585E70"/>
    <w:rsid w:val="0058691E"/>
    <w:rsid w:val="005909B0"/>
    <w:rsid w:val="00591272"/>
    <w:rsid w:val="005915C5"/>
    <w:rsid w:val="00591EA2"/>
    <w:rsid w:val="00593B17"/>
    <w:rsid w:val="00593C52"/>
    <w:rsid w:val="005951F0"/>
    <w:rsid w:val="005957E5"/>
    <w:rsid w:val="005963E3"/>
    <w:rsid w:val="005A021B"/>
    <w:rsid w:val="005A19D4"/>
    <w:rsid w:val="005A28A3"/>
    <w:rsid w:val="005A2EDA"/>
    <w:rsid w:val="005A3B39"/>
    <w:rsid w:val="005A40EA"/>
    <w:rsid w:val="005A5000"/>
    <w:rsid w:val="005A513F"/>
    <w:rsid w:val="005A51F6"/>
    <w:rsid w:val="005A5313"/>
    <w:rsid w:val="005A55A9"/>
    <w:rsid w:val="005A686F"/>
    <w:rsid w:val="005A76D5"/>
    <w:rsid w:val="005B0B46"/>
    <w:rsid w:val="005B268B"/>
    <w:rsid w:val="005B374E"/>
    <w:rsid w:val="005B39E2"/>
    <w:rsid w:val="005B5E25"/>
    <w:rsid w:val="005C02C0"/>
    <w:rsid w:val="005C0A1C"/>
    <w:rsid w:val="005C1BE7"/>
    <w:rsid w:val="005C3090"/>
    <w:rsid w:val="005C3955"/>
    <w:rsid w:val="005C545F"/>
    <w:rsid w:val="005C5A79"/>
    <w:rsid w:val="005C5BD8"/>
    <w:rsid w:val="005C6265"/>
    <w:rsid w:val="005C6AAF"/>
    <w:rsid w:val="005D05D8"/>
    <w:rsid w:val="005D085E"/>
    <w:rsid w:val="005D0C19"/>
    <w:rsid w:val="005D18F3"/>
    <w:rsid w:val="005D27BB"/>
    <w:rsid w:val="005D2A7A"/>
    <w:rsid w:val="005D2D0F"/>
    <w:rsid w:val="005D3FDE"/>
    <w:rsid w:val="005D4766"/>
    <w:rsid w:val="005D47BE"/>
    <w:rsid w:val="005D560B"/>
    <w:rsid w:val="005D60D4"/>
    <w:rsid w:val="005D6B95"/>
    <w:rsid w:val="005D7605"/>
    <w:rsid w:val="005E055F"/>
    <w:rsid w:val="005E0BB6"/>
    <w:rsid w:val="005E15AA"/>
    <w:rsid w:val="005E1813"/>
    <w:rsid w:val="005E34E8"/>
    <w:rsid w:val="005E364B"/>
    <w:rsid w:val="005E3710"/>
    <w:rsid w:val="005E4060"/>
    <w:rsid w:val="005E42DF"/>
    <w:rsid w:val="005E4B86"/>
    <w:rsid w:val="005E56A1"/>
    <w:rsid w:val="005E59FD"/>
    <w:rsid w:val="005E610C"/>
    <w:rsid w:val="005E699F"/>
    <w:rsid w:val="005E773F"/>
    <w:rsid w:val="005E7E21"/>
    <w:rsid w:val="005F0C73"/>
    <w:rsid w:val="005F0E91"/>
    <w:rsid w:val="005F1298"/>
    <w:rsid w:val="005F2DEF"/>
    <w:rsid w:val="005F302B"/>
    <w:rsid w:val="005F3EFC"/>
    <w:rsid w:val="005F47AF"/>
    <w:rsid w:val="005F4E64"/>
    <w:rsid w:val="005F566A"/>
    <w:rsid w:val="005F6B8C"/>
    <w:rsid w:val="005F6D1F"/>
    <w:rsid w:val="0060000D"/>
    <w:rsid w:val="00601410"/>
    <w:rsid w:val="00602BFB"/>
    <w:rsid w:val="00603521"/>
    <w:rsid w:val="006058D2"/>
    <w:rsid w:val="0060655B"/>
    <w:rsid w:val="0061259E"/>
    <w:rsid w:val="00613348"/>
    <w:rsid w:val="0061341D"/>
    <w:rsid w:val="00615286"/>
    <w:rsid w:val="0061738E"/>
    <w:rsid w:val="006174A2"/>
    <w:rsid w:val="00617899"/>
    <w:rsid w:val="00620239"/>
    <w:rsid w:val="00621E1E"/>
    <w:rsid w:val="00622D70"/>
    <w:rsid w:val="00623233"/>
    <w:rsid w:val="00624A56"/>
    <w:rsid w:val="0062690F"/>
    <w:rsid w:val="00626E4E"/>
    <w:rsid w:val="00627BC5"/>
    <w:rsid w:val="00627E3A"/>
    <w:rsid w:val="0063249E"/>
    <w:rsid w:val="00633B8F"/>
    <w:rsid w:val="00633D31"/>
    <w:rsid w:val="00635286"/>
    <w:rsid w:val="00635896"/>
    <w:rsid w:val="00642502"/>
    <w:rsid w:val="006433F0"/>
    <w:rsid w:val="006449F7"/>
    <w:rsid w:val="00644DEA"/>
    <w:rsid w:val="0064584C"/>
    <w:rsid w:val="00647227"/>
    <w:rsid w:val="00647DAA"/>
    <w:rsid w:val="0065163E"/>
    <w:rsid w:val="00653019"/>
    <w:rsid w:val="00654448"/>
    <w:rsid w:val="00654AAB"/>
    <w:rsid w:val="00654C6C"/>
    <w:rsid w:val="006554D2"/>
    <w:rsid w:val="006556F2"/>
    <w:rsid w:val="00656B73"/>
    <w:rsid w:val="006600A6"/>
    <w:rsid w:val="00660E6B"/>
    <w:rsid w:val="00660FF6"/>
    <w:rsid w:val="006621A6"/>
    <w:rsid w:val="006622E2"/>
    <w:rsid w:val="00662F29"/>
    <w:rsid w:val="00663728"/>
    <w:rsid w:val="00665863"/>
    <w:rsid w:val="00665B1A"/>
    <w:rsid w:val="00666228"/>
    <w:rsid w:val="00666965"/>
    <w:rsid w:val="00667380"/>
    <w:rsid w:val="00670887"/>
    <w:rsid w:val="006710EB"/>
    <w:rsid w:val="006718EE"/>
    <w:rsid w:val="006722DA"/>
    <w:rsid w:val="00672F8D"/>
    <w:rsid w:val="00673BC3"/>
    <w:rsid w:val="006745DB"/>
    <w:rsid w:val="00674E78"/>
    <w:rsid w:val="00680646"/>
    <w:rsid w:val="006810AB"/>
    <w:rsid w:val="006826EF"/>
    <w:rsid w:val="00682B19"/>
    <w:rsid w:val="00684D89"/>
    <w:rsid w:val="00686C57"/>
    <w:rsid w:val="00686D4C"/>
    <w:rsid w:val="006879FA"/>
    <w:rsid w:val="00687AF2"/>
    <w:rsid w:val="006902E4"/>
    <w:rsid w:val="00690929"/>
    <w:rsid w:val="006934C7"/>
    <w:rsid w:val="00693860"/>
    <w:rsid w:val="006951AD"/>
    <w:rsid w:val="00695EBA"/>
    <w:rsid w:val="00696E3C"/>
    <w:rsid w:val="0069710F"/>
    <w:rsid w:val="006979F6"/>
    <w:rsid w:val="006A18A6"/>
    <w:rsid w:val="006A1B37"/>
    <w:rsid w:val="006A24EF"/>
    <w:rsid w:val="006A32D7"/>
    <w:rsid w:val="006A35A5"/>
    <w:rsid w:val="006A478D"/>
    <w:rsid w:val="006A5183"/>
    <w:rsid w:val="006A5A07"/>
    <w:rsid w:val="006A5C51"/>
    <w:rsid w:val="006A5D06"/>
    <w:rsid w:val="006A6BD7"/>
    <w:rsid w:val="006A6E9B"/>
    <w:rsid w:val="006A7391"/>
    <w:rsid w:val="006A790F"/>
    <w:rsid w:val="006A7A60"/>
    <w:rsid w:val="006A7B4C"/>
    <w:rsid w:val="006B0938"/>
    <w:rsid w:val="006B1816"/>
    <w:rsid w:val="006B1D30"/>
    <w:rsid w:val="006B208E"/>
    <w:rsid w:val="006B265E"/>
    <w:rsid w:val="006B2C1F"/>
    <w:rsid w:val="006B59B3"/>
    <w:rsid w:val="006B5E07"/>
    <w:rsid w:val="006B70B8"/>
    <w:rsid w:val="006B7114"/>
    <w:rsid w:val="006C0042"/>
    <w:rsid w:val="006C058C"/>
    <w:rsid w:val="006C17A6"/>
    <w:rsid w:val="006C1994"/>
    <w:rsid w:val="006C4D89"/>
    <w:rsid w:val="006C7F1C"/>
    <w:rsid w:val="006D399B"/>
    <w:rsid w:val="006D3ADE"/>
    <w:rsid w:val="006D3EFB"/>
    <w:rsid w:val="006D48AC"/>
    <w:rsid w:val="006D5001"/>
    <w:rsid w:val="006D7FC4"/>
    <w:rsid w:val="006E0E5C"/>
    <w:rsid w:val="006E24A1"/>
    <w:rsid w:val="006E24F6"/>
    <w:rsid w:val="006E28B2"/>
    <w:rsid w:val="006E34E6"/>
    <w:rsid w:val="006E5127"/>
    <w:rsid w:val="006E5153"/>
    <w:rsid w:val="006E5AF6"/>
    <w:rsid w:val="006E7ED0"/>
    <w:rsid w:val="006F07AF"/>
    <w:rsid w:val="006F0A23"/>
    <w:rsid w:val="006F0EFA"/>
    <w:rsid w:val="006F11EB"/>
    <w:rsid w:val="006F1701"/>
    <w:rsid w:val="006F19FB"/>
    <w:rsid w:val="006F39CD"/>
    <w:rsid w:val="006F44CD"/>
    <w:rsid w:val="006F7960"/>
    <w:rsid w:val="007017F8"/>
    <w:rsid w:val="00701964"/>
    <w:rsid w:val="00701EF8"/>
    <w:rsid w:val="0070292E"/>
    <w:rsid w:val="007031D0"/>
    <w:rsid w:val="00703CF7"/>
    <w:rsid w:val="00703FEC"/>
    <w:rsid w:val="007040A1"/>
    <w:rsid w:val="00704398"/>
    <w:rsid w:val="00706364"/>
    <w:rsid w:val="00707942"/>
    <w:rsid w:val="0071247A"/>
    <w:rsid w:val="0071584C"/>
    <w:rsid w:val="00715A4E"/>
    <w:rsid w:val="0071675F"/>
    <w:rsid w:val="00716CCC"/>
    <w:rsid w:val="0071734C"/>
    <w:rsid w:val="00720745"/>
    <w:rsid w:val="0072268D"/>
    <w:rsid w:val="00722881"/>
    <w:rsid w:val="0072369D"/>
    <w:rsid w:val="007246E9"/>
    <w:rsid w:val="007253E1"/>
    <w:rsid w:val="00726CC3"/>
    <w:rsid w:val="00726D5D"/>
    <w:rsid w:val="00727C96"/>
    <w:rsid w:val="007309E6"/>
    <w:rsid w:val="00731115"/>
    <w:rsid w:val="00731559"/>
    <w:rsid w:val="007316EC"/>
    <w:rsid w:val="00732034"/>
    <w:rsid w:val="00735230"/>
    <w:rsid w:val="0074073C"/>
    <w:rsid w:val="00742BB3"/>
    <w:rsid w:val="00742BF9"/>
    <w:rsid w:val="0074376E"/>
    <w:rsid w:val="00745200"/>
    <w:rsid w:val="00745736"/>
    <w:rsid w:val="00745B98"/>
    <w:rsid w:val="00745E7B"/>
    <w:rsid w:val="007465E0"/>
    <w:rsid w:val="00746FE5"/>
    <w:rsid w:val="00750176"/>
    <w:rsid w:val="007520FD"/>
    <w:rsid w:val="00752230"/>
    <w:rsid w:val="0075234F"/>
    <w:rsid w:val="00753718"/>
    <w:rsid w:val="00754C54"/>
    <w:rsid w:val="00755B36"/>
    <w:rsid w:val="0075600E"/>
    <w:rsid w:val="00756020"/>
    <w:rsid w:val="007565B0"/>
    <w:rsid w:val="00756E98"/>
    <w:rsid w:val="00757A62"/>
    <w:rsid w:val="007610A8"/>
    <w:rsid w:val="00761595"/>
    <w:rsid w:val="007633CD"/>
    <w:rsid w:val="007649D1"/>
    <w:rsid w:val="00765104"/>
    <w:rsid w:val="007664ED"/>
    <w:rsid w:val="00770CC8"/>
    <w:rsid w:val="0077191C"/>
    <w:rsid w:val="00775880"/>
    <w:rsid w:val="00775CDC"/>
    <w:rsid w:val="00775E50"/>
    <w:rsid w:val="007778FB"/>
    <w:rsid w:val="007819D0"/>
    <w:rsid w:val="00781C77"/>
    <w:rsid w:val="00781DA2"/>
    <w:rsid w:val="00782882"/>
    <w:rsid w:val="00782EE9"/>
    <w:rsid w:val="0078347B"/>
    <w:rsid w:val="007844B2"/>
    <w:rsid w:val="00784B8F"/>
    <w:rsid w:val="007850E5"/>
    <w:rsid w:val="007863D5"/>
    <w:rsid w:val="007863F8"/>
    <w:rsid w:val="00793844"/>
    <w:rsid w:val="00793B42"/>
    <w:rsid w:val="00794C7B"/>
    <w:rsid w:val="007960E5"/>
    <w:rsid w:val="007969F9"/>
    <w:rsid w:val="00796E12"/>
    <w:rsid w:val="007970D2"/>
    <w:rsid w:val="007A0F7F"/>
    <w:rsid w:val="007A1AB3"/>
    <w:rsid w:val="007A1CB2"/>
    <w:rsid w:val="007A1FA0"/>
    <w:rsid w:val="007A21B7"/>
    <w:rsid w:val="007A4775"/>
    <w:rsid w:val="007A53E6"/>
    <w:rsid w:val="007A63AC"/>
    <w:rsid w:val="007A68DD"/>
    <w:rsid w:val="007A6D18"/>
    <w:rsid w:val="007A783B"/>
    <w:rsid w:val="007B012D"/>
    <w:rsid w:val="007B0610"/>
    <w:rsid w:val="007B0C37"/>
    <w:rsid w:val="007B0D83"/>
    <w:rsid w:val="007B0F9C"/>
    <w:rsid w:val="007B1439"/>
    <w:rsid w:val="007B19AF"/>
    <w:rsid w:val="007B278E"/>
    <w:rsid w:val="007B2BD2"/>
    <w:rsid w:val="007B34B7"/>
    <w:rsid w:val="007B3A27"/>
    <w:rsid w:val="007B4D51"/>
    <w:rsid w:val="007B60B1"/>
    <w:rsid w:val="007B73D6"/>
    <w:rsid w:val="007C17B0"/>
    <w:rsid w:val="007C2171"/>
    <w:rsid w:val="007C277A"/>
    <w:rsid w:val="007C421D"/>
    <w:rsid w:val="007C49DB"/>
    <w:rsid w:val="007C74BD"/>
    <w:rsid w:val="007D245F"/>
    <w:rsid w:val="007D2E10"/>
    <w:rsid w:val="007D3430"/>
    <w:rsid w:val="007D3685"/>
    <w:rsid w:val="007D426F"/>
    <w:rsid w:val="007D5530"/>
    <w:rsid w:val="007D597F"/>
    <w:rsid w:val="007D5BE9"/>
    <w:rsid w:val="007D6055"/>
    <w:rsid w:val="007D78A0"/>
    <w:rsid w:val="007E0768"/>
    <w:rsid w:val="007E1D10"/>
    <w:rsid w:val="007E2469"/>
    <w:rsid w:val="007E254B"/>
    <w:rsid w:val="007E3256"/>
    <w:rsid w:val="007E4F74"/>
    <w:rsid w:val="007E5555"/>
    <w:rsid w:val="007E59B2"/>
    <w:rsid w:val="007E663B"/>
    <w:rsid w:val="007E71E9"/>
    <w:rsid w:val="007E7EB7"/>
    <w:rsid w:val="007F1293"/>
    <w:rsid w:val="007F193B"/>
    <w:rsid w:val="007F1B4F"/>
    <w:rsid w:val="007F2822"/>
    <w:rsid w:val="007F2B6B"/>
    <w:rsid w:val="007F5BD9"/>
    <w:rsid w:val="007F5E88"/>
    <w:rsid w:val="007F5E9D"/>
    <w:rsid w:val="007F6983"/>
    <w:rsid w:val="007F6E0D"/>
    <w:rsid w:val="007F7877"/>
    <w:rsid w:val="008027AC"/>
    <w:rsid w:val="00802913"/>
    <w:rsid w:val="00803B45"/>
    <w:rsid w:val="0080419B"/>
    <w:rsid w:val="00804470"/>
    <w:rsid w:val="00805CCA"/>
    <w:rsid w:val="00806E06"/>
    <w:rsid w:val="00807970"/>
    <w:rsid w:val="00810B4F"/>
    <w:rsid w:val="00810D6B"/>
    <w:rsid w:val="00810D6F"/>
    <w:rsid w:val="00810E37"/>
    <w:rsid w:val="0081150C"/>
    <w:rsid w:val="0081194A"/>
    <w:rsid w:val="00811B1B"/>
    <w:rsid w:val="008121EE"/>
    <w:rsid w:val="00812336"/>
    <w:rsid w:val="00812ABD"/>
    <w:rsid w:val="00813C5B"/>
    <w:rsid w:val="0081418B"/>
    <w:rsid w:val="008142D6"/>
    <w:rsid w:val="0081472E"/>
    <w:rsid w:val="00816EFA"/>
    <w:rsid w:val="0082096B"/>
    <w:rsid w:val="00821704"/>
    <w:rsid w:val="00821CF4"/>
    <w:rsid w:val="0082227A"/>
    <w:rsid w:val="00822687"/>
    <w:rsid w:val="00822C17"/>
    <w:rsid w:val="00822FCA"/>
    <w:rsid w:val="00825038"/>
    <w:rsid w:val="008252AD"/>
    <w:rsid w:val="00825CA6"/>
    <w:rsid w:val="00825E65"/>
    <w:rsid w:val="0082647A"/>
    <w:rsid w:val="0082760A"/>
    <w:rsid w:val="00830CDB"/>
    <w:rsid w:val="00830E80"/>
    <w:rsid w:val="00831432"/>
    <w:rsid w:val="00831D76"/>
    <w:rsid w:val="00834785"/>
    <w:rsid w:val="00835B67"/>
    <w:rsid w:val="00836256"/>
    <w:rsid w:val="00836FA2"/>
    <w:rsid w:val="0083738C"/>
    <w:rsid w:val="008378D8"/>
    <w:rsid w:val="0084210E"/>
    <w:rsid w:val="008441F6"/>
    <w:rsid w:val="008442C5"/>
    <w:rsid w:val="008449AE"/>
    <w:rsid w:val="00844C54"/>
    <w:rsid w:val="00846CDC"/>
    <w:rsid w:val="00846D3D"/>
    <w:rsid w:val="00846F41"/>
    <w:rsid w:val="00847590"/>
    <w:rsid w:val="008479F4"/>
    <w:rsid w:val="00847DB8"/>
    <w:rsid w:val="00850582"/>
    <w:rsid w:val="008518FE"/>
    <w:rsid w:val="00852D50"/>
    <w:rsid w:val="00854BF5"/>
    <w:rsid w:val="00856E27"/>
    <w:rsid w:val="00861C26"/>
    <w:rsid w:val="00862246"/>
    <w:rsid w:val="008638DE"/>
    <w:rsid w:val="008664CB"/>
    <w:rsid w:val="00867051"/>
    <w:rsid w:val="008679F6"/>
    <w:rsid w:val="00871311"/>
    <w:rsid w:val="0087151D"/>
    <w:rsid w:val="00873B19"/>
    <w:rsid w:val="00874A13"/>
    <w:rsid w:val="00874DB9"/>
    <w:rsid w:val="00875AC0"/>
    <w:rsid w:val="00876190"/>
    <w:rsid w:val="00877DCC"/>
    <w:rsid w:val="0088030F"/>
    <w:rsid w:val="00880C28"/>
    <w:rsid w:val="00880DEF"/>
    <w:rsid w:val="00880F1E"/>
    <w:rsid w:val="0088121A"/>
    <w:rsid w:val="00881292"/>
    <w:rsid w:val="008824BA"/>
    <w:rsid w:val="00882D89"/>
    <w:rsid w:val="00883418"/>
    <w:rsid w:val="00883BAB"/>
    <w:rsid w:val="00883D33"/>
    <w:rsid w:val="008841E5"/>
    <w:rsid w:val="008850B8"/>
    <w:rsid w:val="00885BD7"/>
    <w:rsid w:val="00886194"/>
    <w:rsid w:val="008869D6"/>
    <w:rsid w:val="00891086"/>
    <w:rsid w:val="00894D21"/>
    <w:rsid w:val="00894D82"/>
    <w:rsid w:val="00894FF0"/>
    <w:rsid w:val="00895177"/>
    <w:rsid w:val="008954E8"/>
    <w:rsid w:val="00895761"/>
    <w:rsid w:val="00896072"/>
    <w:rsid w:val="008A054F"/>
    <w:rsid w:val="008A1342"/>
    <w:rsid w:val="008A1B87"/>
    <w:rsid w:val="008A2D2C"/>
    <w:rsid w:val="008A4B47"/>
    <w:rsid w:val="008A51D4"/>
    <w:rsid w:val="008A6824"/>
    <w:rsid w:val="008B075E"/>
    <w:rsid w:val="008B1197"/>
    <w:rsid w:val="008B1573"/>
    <w:rsid w:val="008B22BE"/>
    <w:rsid w:val="008B2303"/>
    <w:rsid w:val="008B2A64"/>
    <w:rsid w:val="008B3AA7"/>
    <w:rsid w:val="008B40C7"/>
    <w:rsid w:val="008B4144"/>
    <w:rsid w:val="008B46C2"/>
    <w:rsid w:val="008B4FE8"/>
    <w:rsid w:val="008B6C48"/>
    <w:rsid w:val="008B6D50"/>
    <w:rsid w:val="008B73B5"/>
    <w:rsid w:val="008C0C4D"/>
    <w:rsid w:val="008C13A7"/>
    <w:rsid w:val="008C1426"/>
    <w:rsid w:val="008C15AC"/>
    <w:rsid w:val="008C4151"/>
    <w:rsid w:val="008C4FDA"/>
    <w:rsid w:val="008C604A"/>
    <w:rsid w:val="008C6188"/>
    <w:rsid w:val="008C6A46"/>
    <w:rsid w:val="008D03B3"/>
    <w:rsid w:val="008D2060"/>
    <w:rsid w:val="008D269B"/>
    <w:rsid w:val="008D4900"/>
    <w:rsid w:val="008D4C1B"/>
    <w:rsid w:val="008D4C65"/>
    <w:rsid w:val="008D56E1"/>
    <w:rsid w:val="008D57E0"/>
    <w:rsid w:val="008D5A53"/>
    <w:rsid w:val="008D5CD8"/>
    <w:rsid w:val="008D6511"/>
    <w:rsid w:val="008D68D9"/>
    <w:rsid w:val="008D7AB1"/>
    <w:rsid w:val="008E0A95"/>
    <w:rsid w:val="008E1C12"/>
    <w:rsid w:val="008E1D18"/>
    <w:rsid w:val="008E2615"/>
    <w:rsid w:val="008E33FF"/>
    <w:rsid w:val="008E4617"/>
    <w:rsid w:val="008E47B4"/>
    <w:rsid w:val="008E4F20"/>
    <w:rsid w:val="008E520D"/>
    <w:rsid w:val="008E61D2"/>
    <w:rsid w:val="008E69DD"/>
    <w:rsid w:val="008E6D73"/>
    <w:rsid w:val="008F121F"/>
    <w:rsid w:val="008F198C"/>
    <w:rsid w:val="008F288B"/>
    <w:rsid w:val="008F2EB5"/>
    <w:rsid w:val="008F394F"/>
    <w:rsid w:val="008F422D"/>
    <w:rsid w:val="008F58C9"/>
    <w:rsid w:val="008F618A"/>
    <w:rsid w:val="008F62BA"/>
    <w:rsid w:val="008F6B63"/>
    <w:rsid w:val="008F7C0B"/>
    <w:rsid w:val="00900102"/>
    <w:rsid w:val="0090077C"/>
    <w:rsid w:val="00903470"/>
    <w:rsid w:val="0090347D"/>
    <w:rsid w:val="00903C40"/>
    <w:rsid w:val="00904180"/>
    <w:rsid w:val="00904AA7"/>
    <w:rsid w:val="00904B6F"/>
    <w:rsid w:val="009051D3"/>
    <w:rsid w:val="00906CFC"/>
    <w:rsid w:val="009071EA"/>
    <w:rsid w:val="00907C7D"/>
    <w:rsid w:val="009105A5"/>
    <w:rsid w:val="0091094F"/>
    <w:rsid w:val="00910C29"/>
    <w:rsid w:val="00911344"/>
    <w:rsid w:val="00913C37"/>
    <w:rsid w:val="0091441C"/>
    <w:rsid w:val="0091489D"/>
    <w:rsid w:val="009173CD"/>
    <w:rsid w:val="00917E6F"/>
    <w:rsid w:val="00921D37"/>
    <w:rsid w:val="009222E0"/>
    <w:rsid w:val="0092255B"/>
    <w:rsid w:val="00922A3E"/>
    <w:rsid w:val="00924181"/>
    <w:rsid w:val="00925FEE"/>
    <w:rsid w:val="00926BC9"/>
    <w:rsid w:val="00930BBF"/>
    <w:rsid w:val="0093160B"/>
    <w:rsid w:val="00931F8C"/>
    <w:rsid w:val="009323A8"/>
    <w:rsid w:val="00932D32"/>
    <w:rsid w:val="0093324A"/>
    <w:rsid w:val="0093552D"/>
    <w:rsid w:val="00935772"/>
    <w:rsid w:val="00935E89"/>
    <w:rsid w:val="00936375"/>
    <w:rsid w:val="00936B18"/>
    <w:rsid w:val="00936D94"/>
    <w:rsid w:val="00940CDF"/>
    <w:rsid w:val="009410DB"/>
    <w:rsid w:val="00943621"/>
    <w:rsid w:val="00945D02"/>
    <w:rsid w:val="00946617"/>
    <w:rsid w:val="00950868"/>
    <w:rsid w:val="0095155E"/>
    <w:rsid w:val="00951CA9"/>
    <w:rsid w:val="00952378"/>
    <w:rsid w:val="009524A3"/>
    <w:rsid w:val="0095358C"/>
    <w:rsid w:val="00953C3D"/>
    <w:rsid w:val="00953CEB"/>
    <w:rsid w:val="00954B0C"/>
    <w:rsid w:val="00955450"/>
    <w:rsid w:val="00955E94"/>
    <w:rsid w:val="00956306"/>
    <w:rsid w:val="009563EF"/>
    <w:rsid w:val="00956D65"/>
    <w:rsid w:val="0095796B"/>
    <w:rsid w:val="00960179"/>
    <w:rsid w:val="00960538"/>
    <w:rsid w:val="0096140E"/>
    <w:rsid w:val="00961A0D"/>
    <w:rsid w:val="00961FAD"/>
    <w:rsid w:val="00962351"/>
    <w:rsid w:val="0096242F"/>
    <w:rsid w:val="00962EE8"/>
    <w:rsid w:val="0096339F"/>
    <w:rsid w:val="0096373E"/>
    <w:rsid w:val="00963F81"/>
    <w:rsid w:val="00964BFD"/>
    <w:rsid w:val="00965476"/>
    <w:rsid w:val="00966DF2"/>
    <w:rsid w:val="00967AE0"/>
    <w:rsid w:val="00967D1C"/>
    <w:rsid w:val="009703A3"/>
    <w:rsid w:val="00970B82"/>
    <w:rsid w:val="00972775"/>
    <w:rsid w:val="00972BFA"/>
    <w:rsid w:val="00974790"/>
    <w:rsid w:val="00974835"/>
    <w:rsid w:val="00974B5A"/>
    <w:rsid w:val="00974B8B"/>
    <w:rsid w:val="00975774"/>
    <w:rsid w:val="00976426"/>
    <w:rsid w:val="00976865"/>
    <w:rsid w:val="00976AC2"/>
    <w:rsid w:val="009805B7"/>
    <w:rsid w:val="00981AC9"/>
    <w:rsid w:val="0098332C"/>
    <w:rsid w:val="0098439B"/>
    <w:rsid w:val="009852AA"/>
    <w:rsid w:val="009854A5"/>
    <w:rsid w:val="009856F1"/>
    <w:rsid w:val="00987318"/>
    <w:rsid w:val="0098748E"/>
    <w:rsid w:val="00987CA4"/>
    <w:rsid w:val="0099082F"/>
    <w:rsid w:val="00990C6E"/>
    <w:rsid w:val="00991356"/>
    <w:rsid w:val="009932F3"/>
    <w:rsid w:val="009936B0"/>
    <w:rsid w:val="0099555C"/>
    <w:rsid w:val="009970C1"/>
    <w:rsid w:val="0099733E"/>
    <w:rsid w:val="00997DB1"/>
    <w:rsid w:val="009A0C6B"/>
    <w:rsid w:val="009A26F0"/>
    <w:rsid w:val="009A2B0A"/>
    <w:rsid w:val="009A38C7"/>
    <w:rsid w:val="009A3AA9"/>
    <w:rsid w:val="009A4599"/>
    <w:rsid w:val="009A57A1"/>
    <w:rsid w:val="009A5FB7"/>
    <w:rsid w:val="009A7024"/>
    <w:rsid w:val="009A79B8"/>
    <w:rsid w:val="009A7FB2"/>
    <w:rsid w:val="009B02E1"/>
    <w:rsid w:val="009B0B63"/>
    <w:rsid w:val="009B4781"/>
    <w:rsid w:val="009B4967"/>
    <w:rsid w:val="009B4A0F"/>
    <w:rsid w:val="009B6A10"/>
    <w:rsid w:val="009B7F5C"/>
    <w:rsid w:val="009C027C"/>
    <w:rsid w:val="009C24DB"/>
    <w:rsid w:val="009C369F"/>
    <w:rsid w:val="009D01FB"/>
    <w:rsid w:val="009D0B1B"/>
    <w:rsid w:val="009D0FBA"/>
    <w:rsid w:val="009D100E"/>
    <w:rsid w:val="009D1A2F"/>
    <w:rsid w:val="009D1C81"/>
    <w:rsid w:val="009D1E26"/>
    <w:rsid w:val="009D339B"/>
    <w:rsid w:val="009D3AE7"/>
    <w:rsid w:val="009D4D8C"/>
    <w:rsid w:val="009D4F7A"/>
    <w:rsid w:val="009D5478"/>
    <w:rsid w:val="009D5747"/>
    <w:rsid w:val="009D7292"/>
    <w:rsid w:val="009D7DEF"/>
    <w:rsid w:val="009E0033"/>
    <w:rsid w:val="009E095F"/>
    <w:rsid w:val="009E1C6A"/>
    <w:rsid w:val="009E23B0"/>
    <w:rsid w:val="009E2B1B"/>
    <w:rsid w:val="009E319C"/>
    <w:rsid w:val="009E3276"/>
    <w:rsid w:val="009E383F"/>
    <w:rsid w:val="009E4DE9"/>
    <w:rsid w:val="009E57E2"/>
    <w:rsid w:val="009E5FC1"/>
    <w:rsid w:val="009E799C"/>
    <w:rsid w:val="009F08A4"/>
    <w:rsid w:val="009F0B16"/>
    <w:rsid w:val="009F0BF8"/>
    <w:rsid w:val="009F1A6E"/>
    <w:rsid w:val="009F22D8"/>
    <w:rsid w:val="009F29D9"/>
    <w:rsid w:val="009F3D39"/>
    <w:rsid w:val="009F3F90"/>
    <w:rsid w:val="009F4179"/>
    <w:rsid w:val="009F6A73"/>
    <w:rsid w:val="009F702B"/>
    <w:rsid w:val="009F77F5"/>
    <w:rsid w:val="009F7C02"/>
    <w:rsid w:val="00A0163E"/>
    <w:rsid w:val="00A01E07"/>
    <w:rsid w:val="00A023CE"/>
    <w:rsid w:val="00A0250A"/>
    <w:rsid w:val="00A0454B"/>
    <w:rsid w:val="00A04B16"/>
    <w:rsid w:val="00A05F27"/>
    <w:rsid w:val="00A0600B"/>
    <w:rsid w:val="00A104B6"/>
    <w:rsid w:val="00A12743"/>
    <w:rsid w:val="00A14A41"/>
    <w:rsid w:val="00A170C5"/>
    <w:rsid w:val="00A177E3"/>
    <w:rsid w:val="00A21731"/>
    <w:rsid w:val="00A22DD7"/>
    <w:rsid w:val="00A22E7C"/>
    <w:rsid w:val="00A251B0"/>
    <w:rsid w:val="00A25290"/>
    <w:rsid w:val="00A2532D"/>
    <w:rsid w:val="00A2626A"/>
    <w:rsid w:val="00A26B77"/>
    <w:rsid w:val="00A26D73"/>
    <w:rsid w:val="00A26FCA"/>
    <w:rsid w:val="00A271CE"/>
    <w:rsid w:val="00A27652"/>
    <w:rsid w:val="00A33FDC"/>
    <w:rsid w:val="00A33FE8"/>
    <w:rsid w:val="00A346F6"/>
    <w:rsid w:val="00A35E3A"/>
    <w:rsid w:val="00A36786"/>
    <w:rsid w:val="00A36B13"/>
    <w:rsid w:val="00A410B3"/>
    <w:rsid w:val="00A41EDB"/>
    <w:rsid w:val="00A42B94"/>
    <w:rsid w:val="00A43D66"/>
    <w:rsid w:val="00A43EDD"/>
    <w:rsid w:val="00A45407"/>
    <w:rsid w:val="00A45C02"/>
    <w:rsid w:val="00A46ABF"/>
    <w:rsid w:val="00A473F9"/>
    <w:rsid w:val="00A47528"/>
    <w:rsid w:val="00A47CF2"/>
    <w:rsid w:val="00A5037E"/>
    <w:rsid w:val="00A50DB1"/>
    <w:rsid w:val="00A51DAF"/>
    <w:rsid w:val="00A53BB6"/>
    <w:rsid w:val="00A54CF2"/>
    <w:rsid w:val="00A5579D"/>
    <w:rsid w:val="00A55F92"/>
    <w:rsid w:val="00A564BB"/>
    <w:rsid w:val="00A6097E"/>
    <w:rsid w:val="00A63A87"/>
    <w:rsid w:val="00A63F76"/>
    <w:rsid w:val="00A65749"/>
    <w:rsid w:val="00A667E3"/>
    <w:rsid w:val="00A66858"/>
    <w:rsid w:val="00A6777F"/>
    <w:rsid w:val="00A700D6"/>
    <w:rsid w:val="00A729C1"/>
    <w:rsid w:val="00A73C6C"/>
    <w:rsid w:val="00A7439E"/>
    <w:rsid w:val="00A74FAD"/>
    <w:rsid w:val="00A76927"/>
    <w:rsid w:val="00A775EF"/>
    <w:rsid w:val="00A77711"/>
    <w:rsid w:val="00A802EC"/>
    <w:rsid w:val="00A81CE8"/>
    <w:rsid w:val="00A82D2C"/>
    <w:rsid w:val="00A8357B"/>
    <w:rsid w:val="00A91863"/>
    <w:rsid w:val="00A92198"/>
    <w:rsid w:val="00A968A5"/>
    <w:rsid w:val="00A96A9E"/>
    <w:rsid w:val="00A975FD"/>
    <w:rsid w:val="00A97644"/>
    <w:rsid w:val="00AA0885"/>
    <w:rsid w:val="00AA29C3"/>
    <w:rsid w:val="00AA39EC"/>
    <w:rsid w:val="00AA4CFD"/>
    <w:rsid w:val="00AA4D3B"/>
    <w:rsid w:val="00AA51AB"/>
    <w:rsid w:val="00AA6494"/>
    <w:rsid w:val="00AA6FDA"/>
    <w:rsid w:val="00AA7E6A"/>
    <w:rsid w:val="00AB034A"/>
    <w:rsid w:val="00AB0741"/>
    <w:rsid w:val="00AB083B"/>
    <w:rsid w:val="00AB25A8"/>
    <w:rsid w:val="00AB2C86"/>
    <w:rsid w:val="00AB3469"/>
    <w:rsid w:val="00AB3EA9"/>
    <w:rsid w:val="00AB746E"/>
    <w:rsid w:val="00AC012D"/>
    <w:rsid w:val="00AC0434"/>
    <w:rsid w:val="00AC0B26"/>
    <w:rsid w:val="00AC25ED"/>
    <w:rsid w:val="00AC296C"/>
    <w:rsid w:val="00AC36AC"/>
    <w:rsid w:val="00AC47F6"/>
    <w:rsid w:val="00AC69EC"/>
    <w:rsid w:val="00AC72B8"/>
    <w:rsid w:val="00AC7EF4"/>
    <w:rsid w:val="00AD03A2"/>
    <w:rsid w:val="00AD13CE"/>
    <w:rsid w:val="00AD1FC2"/>
    <w:rsid w:val="00AD2687"/>
    <w:rsid w:val="00AD2EF7"/>
    <w:rsid w:val="00AD4ACA"/>
    <w:rsid w:val="00AD577C"/>
    <w:rsid w:val="00AE000F"/>
    <w:rsid w:val="00AE1C14"/>
    <w:rsid w:val="00AE1F96"/>
    <w:rsid w:val="00AE21F8"/>
    <w:rsid w:val="00AE248B"/>
    <w:rsid w:val="00AE2641"/>
    <w:rsid w:val="00AE2758"/>
    <w:rsid w:val="00AE32D0"/>
    <w:rsid w:val="00AE3769"/>
    <w:rsid w:val="00AE497F"/>
    <w:rsid w:val="00AE6434"/>
    <w:rsid w:val="00AE6AFB"/>
    <w:rsid w:val="00AE7F04"/>
    <w:rsid w:val="00AE7F05"/>
    <w:rsid w:val="00AF15F3"/>
    <w:rsid w:val="00AF1DD3"/>
    <w:rsid w:val="00AF1E4A"/>
    <w:rsid w:val="00AF34A3"/>
    <w:rsid w:val="00AF3D72"/>
    <w:rsid w:val="00AF4F63"/>
    <w:rsid w:val="00AF50EF"/>
    <w:rsid w:val="00AF747D"/>
    <w:rsid w:val="00B008CC"/>
    <w:rsid w:val="00B026DC"/>
    <w:rsid w:val="00B0282D"/>
    <w:rsid w:val="00B03102"/>
    <w:rsid w:val="00B03395"/>
    <w:rsid w:val="00B03E7B"/>
    <w:rsid w:val="00B053B8"/>
    <w:rsid w:val="00B05B69"/>
    <w:rsid w:val="00B06A8D"/>
    <w:rsid w:val="00B06DF9"/>
    <w:rsid w:val="00B07151"/>
    <w:rsid w:val="00B072A3"/>
    <w:rsid w:val="00B0799A"/>
    <w:rsid w:val="00B10A85"/>
    <w:rsid w:val="00B10D8F"/>
    <w:rsid w:val="00B1224A"/>
    <w:rsid w:val="00B124E7"/>
    <w:rsid w:val="00B13C08"/>
    <w:rsid w:val="00B1726E"/>
    <w:rsid w:val="00B175FB"/>
    <w:rsid w:val="00B23045"/>
    <w:rsid w:val="00B23409"/>
    <w:rsid w:val="00B24581"/>
    <w:rsid w:val="00B2462E"/>
    <w:rsid w:val="00B24F09"/>
    <w:rsid w:val="00B25430"/>
    <w:rsid w:val="00B266F2"/>
    <w:rsid w:val="00B268BC"/>
    <w:rsid w:val="00B2797E"/>
    <w:rsid w:val="00B27B5F"/>
    <w:rsid w:val="00B27B96"/>
    <w:rsid w:val="00B30F84"/>
    <w:rsid w:val="00B3119F"/>
    <w:rsid w:val="00B3381C"/>
    <w:rsid w:val="00B33FD7"/>
    <w:rsid w:val="00B34305"/>
    <w:rsid w:val="00B34860"/>
    <w:rsid w:val="00B36853"/>
    <w:rsid w:val="00B36EC5"/>
    <w:rsid w:val="00B436E2"/>
    <w:rsid w:val="00B4396D"/>
    <w:rsid w:val="00B43B05"/>
    <w:rsid w:val="00B45268"/>
    <w:rsid w:val="00B45D05"/>
    <w:rsid w:val="00B45E85"/>
    <w:rsid w:val="00B463C7"/>
    <w:rsid w:val="00B50ECC"/>
    <w:rsid w:val="00B512A5"/>
    <w:rsid w:val="00B5137B"/>
    <w:rsid w:val="00B51C3A"/>
    <w:rsid w:val="00B524A9"/>
    <w:rsid w:val="00B533B8"/>
    <w:rsid w:val="00B53A30"/>
    <w:rsid w:val="00B53B39"/>
    <w:rsid w:val="00B541EE"/>
    <w:rsid w:val="00B56432"/>
    <w:rsid w:val="00B5762C"/>
    <w:rsid w:val="00B57905"/>
    <w:rsid w:val="00B57EFD"/>
    <w:rsid w:val="00B61183"/>
    <w:rsid w:val="00B63EC7"/>
    <w:rsid w:val="00B6455C"/>
    <w:rsid w:val="00B65645"/>
    <w:rsid w:val="00B66147"/>
    <w:rsid w:val="00B66279"/>
    <w:rsid w:val="00B668DD"/>
    <w:rsid w:val="00B67083"/>
    <w:rsid w:val="00B70E27"/>
    <w:rsid w:val="00B72C3D"/>
    <w:rsid w:val="00B73779"/>
    <w:rsid w:val="00B74277"/>
    <w:rsid w:val="00B74475"/>
    <w:rsid w:val="00B74622"/>
    <w:rsid w:val="00B748ED"/>
    <w:rsid w:val="00B74ADC"/>
    <w:rsid w:val="00B75560"/>
    <w:rsid w:val="00B756BB"/>
    <w:rsid w:val="00B75994"/>
    <w:rsid w:val="00B75DDC"/>
    <w:rsid w:val="00B768E0"/>
    <w:rsid w:val="00B77699"/>
    <w:rsid w:val="00B8057F"/>
    <w:rsid w:val="00B80CC9"/>
    <w:rsid w:val="00B81C74"/>
    <w:rsid w:val="00B839D7"/>
    <w:rsid w:val="00B848FF"/>
    <w:rsid w:val="00B8531C"/>
    <w:rsid w:val="00B87D0D"/>
    <w:rsid w:val="00B90750"/>
    <w:rsid w:val="00B91C13"/>
    <w:rsid w:val="00B932C8"/>
    <w:rsid w:val="00B93FB1"/>
    <w:rsid w:val="00B940C9"/>
    <w:rsid w:val="00B942E9"/>
    <w:rsid w:val="00B95CE0"/>
    <w:rsid w:val="00B973A3"/>
    <w:rsid w:val="00B9778D"/>
    <w:rsid w:val="00B97EFE"/>
    <w:rsid w:val="00BA0C1C"/>
    <w:rsid w:val="00BA1DC9"/>
    <w:rsid w:val="00BA3190"/>
    <w:rsid w:val="00BA5A91"/>
    <w:rsid w:val="00BA7530"/>
    <w:rsid w:val="00BA785A"/>
    <w:rsid w:val="00BB04AF"/>
    <w:rsid w:val="00BB28D2"/>
    <w:rsid w:val="00BB2A13"/>
    <w:rsid w:val="00BB2AAF"/>
    <w:rsid w:val="00BB373A"/>
    <w:rsid w:val="00BB38FF"/>
    <w:rsid w:val="00BB4017"/>
    <w:rsid w:val="00BB4BB9"/>
    <w:rsid w:val="00BB4C77"/>
    <w:rsid w:val="00BB7460"/>
    <w:rsid w:val="00BB7FAE"/>
    <w:rsid w:val="00BC00D3"/>
    <w:rsid w:val="00BC0DB0"/>
    <w:rsid w:val="00BC0F9D"/>
    <w:rsid w:val="00BC1056"/>
    <w:rsid w:val="00BC20E5"/>
    <w:rsid w:val="00BC42AA"/>
    <w:rsid w:val="00BC45EF"/>
    <w:rsid w:val="00BC6AAB"/>
    <w:rsid w:val="00BD0B95"/>
    <w:rsid w:val="00BD1063"/>
    <w:rsid w:val="00BD33EE"/>
    <w:rsid w:val="00BD3EA9"/>
    <w:rsid w:val="00BD4721"/>
    <w:rsid w:val="00BD480E"/>
    <w:rsid w:val="00BD4D6F"/>
    <w:rsid w:val="00BD57FC"/>
    <w:rsid w:val="00BD5C20"/>
    <w:rsid w:val="00BD67A3"/>
    <w:rsid w:val="00BD70B8"/>
    <w:rsid w:val="00BD70FB"/>
    <w:rsid w:val="00BE02CF"/>
    <w:rsid w:val="00BE0337"/>
    <w:rsid w:val="00BE0548"/>
    <w:rsid w:val="00BE0564"/>
    <w:rsid w:val="00BE0BE2"/>
    <w:rsid w:val="00BE2CF6"/>
    <w:rsid w:val="00BE36B2"/>
    <w:rsid w:val="00BE518A"/>
    <w:rsid w:val="00BE5736"/>
    <w:rsid w:val="00BE619D"/>
    <w:rsid w:val="00BE6BF8"/>
    <w:rsid w:val="00BE6E02"/>
    <w:rsid w:val="00BE72DF"/>
    <w:rsid w:val="00BE7C05"/>
    <w:rsid w:val="00BF14BA"/>
    <w:rsid w:val="00BF18FE"/>
    <w:rsid w:val="00BF1ABC"/>
    <w:rsid w:val="00BF1CB6"/>
    <w:rsid w:val="00BF344F"/>
    <w:rsid w:val="00BF35E7"/>
    <w:rsid w:val="00BF3F4D"/>
    <w:rsid w:val="00BF4ED0"/>
    <w:rsid w:val="00BF51EE"/>
    <w:rsid w:val="00BF6366"/>
    <w:rsid w:val="00BF6DCE"/>
    <w:rsid w:val="00BF7746"/>
    <w:rsid w:val="00BF7C05"/>
    <w:rsid w:val="00C00563"/>
    <w:rsid w:val="00C00C56"/>
    <w:rsid w:val="00C013FE"/>
    <w:rsid w:val="00C0223E"/>
    <w:rsid w:val="00C02534"/>
    <w:rsid w:val="00C044D8"/>
    <w:rsid w:val="00C04F6C"/>
    <w:rsid w:val="00C0568F"/>
    <w:rsid w:val="00C0573A"/>
    <w:rsid w:val="00C05ACE"/>
    <w:rsid w:val="00C06656"/>
    <w:rsid w:val="00C07573"/>
    <w:rsid w:val="00C10642"/>
    <w:rsid w:val="00C1122D"/>
    <w:rsid w:val="00C120DE"/>
    <w:rsid w:val="00C14DFE"/>
    <w:rsid w:val="00C158C0"/>
    <w:rsid w:val="00C17F5C"/>
    <w:rsid w:val="00C21209"/>
    <w:rsid w:val="00C22370"/>
    <w:rsid w:val="00C224A0"/>
    <w:rsid w:val="00C22909"/>
    <w:rsid w:val="00C23141"/>
    <w:rsid w:val="00C23DC1"/>
    <w:rsid w:val="00C247A1"/>
    <w:rsid w:val="00C24C28"/>
    <w:rsid w:val="00C251C2"/>
    <w:rsid w:val="00C26312"/>
    <w:rsid w:val="00C27AE0"/>
    <w:rsid w:val="00C31B31"/>
    <w:rsid w:val="00C327B7"/>
    <w:rsid w:val="00C328DA"/>
    <w:rsid w:val="00C33CF1"/>
    <w:rsid w:val="00C34D55"/>
    <w:rsid w:val="00C357AC"/>
    <w:rsid w:val="00C35C2D"/>
    <w:rsid w:val="00C36888"/>
    <w:rsid w:val="00C37549"/>
    <w:rsid w:val="00C40C33"/>
    <w:rsid w:val="00C4269E"/>
    <w:rsid w:val="00C44548"/>
    <w:rsid w:val="00C44D61"/>
    <w:rsid w:val="00C45922"/>
    <w:rsid w:val="00C46350"/>
    <w:rsid w:val="00C51AE4"/>
    <w:rsid w:val="00C53C09"/>
    <w:rsid w:val="00C54B3A"/>
    <w:rsid w:val="00C54EF2"/>
    <w:rsid w:val="00C55111"/>
    <w:rsid w:val="00C55287"/>
    <w:rsid w:val="00C55742"/>
    <w:rsid w:val="00C56E9F"/>
    <w:rsid w:val="00C577CD"/>
    <w:rsid w:val="00C57E1D"/>
    <w:rsid w:val="00C61644"/>
    <w:rsid w:val="00C618FB"/>
    <w:rsid w:val="00C627FF"/>
    <w:rsid w:val="00C635CF"/>
    <w:rsid w:val="00C63E43"/>
    <w:rsid w:val="00C6413E"/>
    <w:rsid w:val="00C64FA7"/>
    <w:rsid w:val="00C664BB"/>
    <w:rsid w:val="00C672A3"/>
    <w:rsid w:val="00C70D07"/>
    <w:rsid w:val="00C71433"/>
    <w:rsid w:val="00C720F9"/>
    <w:rsid w:val="00C72A5F"/>
    <w:rsid w:val="00C739D7"/>
    <w:rsid w:val="00C73E45"/>
    <w:rsid w:val="00C7500B"/>
    <w:rsid w:val="00C758C6"/>
    <w:rsid w:val="00C75E28"/>
    <w:rsid w:val="00C76707"/>
    <w:rsid w:val="00C76852"/>
    <w:rsid w:val="00C7703F"/>
    <w:rsid w:val="00C8004A"/>
    <w:rsid w:val="00C81249"/>
    <w:rsid w:val="00C82AD6"/>
    <w:rsid w:val="00C83293"/>
    <w:rsid w:val="00C83B3D"/>
    <w:rsid w:val="00C84BC9"/>
    <w:rsid w:val="00C852B1"/>
    <w:rsid w:val="00C87DE9"/>
    <w:rsid w:val="00C93077"/>
    <w:rsid w:val="00C947C8"/>
    <w:rsid w:val="00C94C1C"/>
    <w:rsid w:val="00C94D8D"/>
    <w:rsid w:val="00C95F9A"/>
    <w:rsid w:val="00C96940"/>
    <w:rsid w:val="00C96C63"/>
    <w:rsid w:val="00C96C80"/>
    <w:rsid w:val="00C97D9A"/>
    <w:rsid w:val="00CA0C2A"/>
    <w:rsid w:val="00CA3AEF"/>
    <w:rsid w:val="00CA4F95"/>
    <w:rsid w:val="00CA59DF"/>
    <w:rsid w:val="00CA692A"/>
    <w:rsid w:val="00CA7281"/>
    <w:rsid w:val="00CB073B"/>
    <w:rsid w:val="00CB086B"/>
    <w:rsid w:val="00CB0B2A"/>
    <w:rsid w:val="00CB2CC7"/>
    <w:rsid w:val="00CB39BC"/>
    <w:rsid w:val="00CB4059"/>
    <w:rsid w:val="00CB43ED"/>
    <w:rsid w:val="00CB459B"/>
    <w:rsid w:val="00CB5147"/>
    <w:rsid w:val="00CB583A"/>
    <w:rsid w:val="00CC255A"/>
    <w:rsid w:val="00CC3297"/>
    <w:rsid w:val="00CC5418"/>
    <w:rsid w:val="00CC54E4"/>
    <w:rsid w:val="00CC5946"/>
    <w:rsid w:val="00CD0493"/>
    <w:rsid w:val="00CD0B8F"/>
    <w:rsid w:val="00CD0E46"/>
    <w:rsid w:val="00CD1ACA"/>
    <w:rsid w:val="00CD2FEC"/>
    <w:rsid w:val="00CD3291"/>
    <w:rsid w:val="00CD335D"/>
    <w:rsid w:val="00CD4A20"/>
    <w:rsid w:val="00CD54C1"/>
    <w:rsid w:val="00CD5515"/>
    <w:rsid w:val="00CD65B7"/>
    <w:rsid w:val="00CD6798"/>
    <w:rsid w:val="00CD6D35"/>
    <w:rsid w:val="00CD76E6"/>
    <w:rsid w:val="00CE05FB"/>
    <w:rsid w:val="00CE07BD"/>
    <w:rsid w:val="00CE0F4B"/>
    <w:rsid w:val="00CE12DC"/>
    <w:rsid w:val="00CE1432"/>
    <w:rsid w:val="00CE3246"/>
    <w:rsid w:val="00CE51F6"/>
    <w:rsid w:val="00CE5FD9"/>
    <w:rsid w:val="00CE757D"/>
    <w:rsid w:val="00CF01A0"/>
    <w:rsid w:val="00CF13D8"/>
    <w:rsid w:val="00CF2AF7"/>
    <w:rsid w:val="00CF3237"/>
    <w:rsid w:val="00CF438D"/>
    <w:rsid w:val="00CF5A62"/>
    <w:rsid w:val="00CF7F15"/>
    <w:rsid w:val="00D0002C"/>
    <w:rsid w:val="00D00120"/>
    <w:rsid w:val="00D00A54"/>
    <w:rsid w:val="00D015D9"/>
    <w:rsid w:val="00D019A9"/>
    <w:rsid w:val="00D01D82"/>
    <w:rsid w:val="00D023E3"/>
    <w:rsid w:val="00D02FB9"/>
    <w:rsid w:val="00D034CC"/>
    <w:rsid w:val="00D03D75"/>
    <w:rsid w:val="00D041DA"/>
    <w:rsid w:val="00D04808"/>
    <w:rsid w:val="00D05869"/>
    <w:rsid w:val="00D05DC9"/>
    <w:rsid w:val="00D06499"/>
    <w:rsid w:val="00D067E0"/>
    <w:rsid w:val="00D10231"/>
    <w:rsid w:val="00D12FC6"/>
    <w:rsid w:val="00D13D53"/>
    <w:rsid w:val="00D15EC4"/>
    <w:rsid w:val="00D1610F"/>
    <w:rsid w:val="00D16DA3"/>
    <w:rsid w:val="00D17BC1"/>
    <w:rsid w:val="00D20595"/>
    <w:rsid w:val="00D22C50"/>
    <w:rsid w:val="00D22F85"/>
    <w:rsid w:val="00D2366C"/>
    <w:rsid w:val="00D246A4"/>
    <w:rsid w:val="00D25A29"/>
    <w:rsid w:val="00D25D6B"/>
    <w:rsid w:val="00D25D7D"/>
    <w:rsid w:val="00D26FAD"/>
    <w:rsid w:val="00D30B00"/>
    <w:rsid w:val="00D30B37"/>
    <w:rsid w:val="00D30BAC"/>
    <w:rsid w:val="00D3204F"/>
    <w:rsid w:val="00D322AF"/>
    <w:rsid w:val="00D346E3"/>
    <w:rsid w:val="00D34F4F"/>
    <w:rsid w:val="00D3625D"/>
    <w:rsid w:val="00D36D0B"/>
    <w:rsid w:val="00D4069F"/>
    <w:rsid w:val="00D40DFE"/>
    <w:rsid w:val="00D422EE"/>
    <w:rsid w:val="00D42B86"/>
    <w:rsid w:val="00D43B64"/>
    <w:rsid w:val="00D4530B"/>
    <w:rsid w:val="00D46411"/>
    <w:rsid w:val="00D46AD5"/>
    <w:rsid w:val="00D509C4"/>
    <w:rsid w:val="00D52E8D"/>
    <w:rsid w:val="00D532C8"/>
    <w:rsid w:val="00D54DE7"/>
    <w:rsid w:val="00D54EC4"/>
    <w:rsid w:val="00D56419"/>
    <w:rsid w:val="00D56B54"/>
    <w:rsid w:val="00D56F41"/>
    <w:rsid w:val="00D57653"/>
    <w:rsid w:val="00D60F23"/>
    <w:rsid w:val="00D615EE"/>
    <w:rsid w:val="00D6291F"/>
    <w:rsid w:val="00D63171"/>
    <w:rsid w:val="00D63ABC"/>
    <w:rsid w:val="00D65DD0"/>
    <w:rsid w:val="00D66012"/>
    <w:rsid w:val="00D662CA"/>
    <w:rsid w:val="00D66A0E"/>
    <w:rsid w:val="00D66FA3"/>
    <w:rsid w:val="00D67A85"/>
    <w:rsid w:val="00D734F5"/>
    <w:rsid w:val="00D736D9"/>
    <w:rsid w:val="00D7417B"/>
    <w:rsid w:val="00D75455"/>
    <w:rsid w:val="00D76267"/>
    <w:rsid w:val="00D7664F"/>
    <w:rsid w:val="00D76DDF"/>
    <w:rsid w:val="00D800AA"/>
    <w:rsid w:val="00D8096A"/>
    <w:rsid w:val="00D8174E"/>
    <w:rsid w:val="00D818ED"/>
    <w:rsid w:val="00D82298"/>
    <w:rsid w:val="00D82B8E"/>
    <w:rsid w:val="00D84992"/>
    <w:rsid w:val="00D85C6F"/>
    <w:rsid w:val="00D869AC"/>
    <w:rsid w:val="00D86AE3"/>
    <w:rsid w:val="00D87502"/>
    <w:rsid w:val="00D900DC"/>
    <w:rsid w:val="00D90331"/>
    <w:rsid w:val="00D90396"/>
    <w:rsid w:val="00D92581"/>
    <w:rsid w:val="00D930AE"/>
    <w:rsid w:val="00D93178"/>
    <w:rsid w:val="00D95144"/>
    <w:rsid w:val="00D9549A"/>
    <w:rsid w:val="00D969FB"/>
    <w:rsid w:val="00D96A47"/>
    <w:rsid w:val="00D96C17"/>
    <w:rsid w:val="00D96ECD"/>
    <w:rsid w:val="00DA233A"/>
    <w:rsid w:val="00DA642C"/>
    <w:rsid w:val="00DA6855"/>
    <w:rsid w:val="00DA70FD"/>
    <w:rsid w:val="00DA7119"/>
    <w:rsid w:val="00DB0553"/>
    <w:rsid w:val="00DB2602"/>
    <w:rsid w:val="00DB2DCA"/>
    <w:rsid w:val="00DB2E51"/>
    <w:rsid w:val="00DB3635"/>
    <w:rsid w:val="00DB485E"/>
    <w:rsid w:val="00DB560D"/>
    <w:rsid w:val="00DB6B03"/>
    <w:rsid w:val="00DB6B51"/>
    <w:rsid w:val="00DB7F87"/>
    <w:rsid w:val="00DC0A3E"/>
    <w:rsid w:val="00DC1523"/>
    <w:rsid w:val="00DC2346"/>
    <w:rsid w:val="00DC2589"/>
    <w:rsid w:val="00DC259A"/>
    <w:rsid w:val="00DC2644"/>
    <w:rsid w:val="00DC303C"/>
    <w:rsid w:val="00DC33AF"/>
    <w:rsid w:val="00DC3933"/>
    <w:rsid w:val="00DC43A5"/>
    <w:rsid w:val="00DC6881"/>
    <w:rsid w:val="00DC6C60"/>
    <w:rsid w:val="00DC6E76"/>
    <w:rsid w:val="00DC743C"/>
    <w:rsid w:val="00DC7577"/>
    <w:rsid w:val="00DC7809"/>
    <w:rsid w:val="00DC7CD5"/>
    <w:rsid w:val="00DD0559"/>
    <w:rsid w:val="00DD07D7"/>
    <w:rsid w:val="00DD0C2D"/>
    <w:rsid w:val="00DD19CB"/>
    <w:rsid w:val="00DD23B0"/>
    <w:rsid w:val="00DD26C6"/>
    <w:rsid w:val="00DD31FD"/>
    <w:rsid w:val="00DD412B"/>
    <w:rsid w:val="00DD6600"/>
    <w:rsid w:val="00DD6862"/>
    <w:rsid w:val="00DD68E3"/>
    <w:rsid w:val="00DE096B"/>
    <w:rsid w:val="00DE0B51"/>
    <w:rsid w:val="00DE1723"/>
    <w:rsid w:val="00DE2767"/>
    <w:rsid w:val="00DE3C23"/>
    <w:rsid w:val="00DE4625"/>
    <w:rsid w:val="00DE4714"/>
    <w:rsid w:val="00DE5A2D"/>
    <w:rsid w:val="00DE67BF"/>
    <w:rsid w:val="00DE69B3"/>
    <w:rsid w:val="00DE71A6"/>
    <w:rsid w:val="00DE71F2"/>
    <w:rsid w:val="00DE7722"/>
    <w:rsid w:val="00DE7A4F"/>
    <w:rsid w:val="00DF1B62"/>
    <w:rsid w:val="00DF1C83"/>
    <w:rsid w:val="00DF2B2C"/>
    <w:rsid w:val="00DF2FC8"/>
    <w:rsid w:val="00DF5495"/>
    <w:rsid w:val="00DF7ABF"/>
    <w:rsid w:val="00DF7E90"/>
    <w:rsid w:val="00E029CC"/>
    <w:rsid w:val="00E02A7D"/>
    <w:rsid w:val="00E02D16"/>
    <w:rsid w:val="00E048CB"/>
    <w:rsid w:val="00E0498B"/>
    <w:rsid w:val="00E04BA8"/>
    <w:rsid w:val="00E0536E"/>
    <w:rsid w:val="00E059DF"/>
    <w:rsid w:val="00E065C9"/>
    <w:rsid w:val="00E06616"/>
    <w:rsid w:val="00E06635"/>
    <w:rsid w:val="00E0706C"/>
    <w:rsid w:val="00E0775D"/>
    <w:rsid w:val="00E077C5"/>
    <w:rsid w:val="00E112BB"/>
    <w:rsid w:val="00E12940"/>
    <w:rsid w:val="00E131CD"/>
    <w:rsid w:val="00E13763"/>
    <w:rsid w:val="00E13BD5"/>
    <w:rsid w:val="00E161EE"/>
    <w:rsid w:val="00E16553"/>
    <w:rsid w:val="00E17171"/>
    <w:rsid w:val="00E20BF3"/>
    <w:rsid w:val="00E22107"/>
    <w:rsid w:val="00E230B5"/>
    <w:rsid w:val="00E23133"/>
    <w:rsid w:val="00E24751"/>
    <w:rsid w:val="00E24AFD"/>
    <w:rsid w:val="00E24E2A"/>
    <w:rsid w:val="00E266E1"/>
    <w:rsid w:val="00E26FC3"/>
    <w:rsid w:val="00E2788C"/>
    <w:rsid w:val="00E27959"/>
    <w:rsid w:val="00E27F20"/>
    <w:rsid w:val="00E3048B"/>
    <w:rsid w:val="00E31690"/>
    <w:rsid w:val="00E3361C"/>
    <w:rsid w:val="00E34808"/>
    <w:rsid w:val="00E34A89"/>
    <w:rsid w:val="00E34ABC"/>
    <w:rsid w:val="00E3546C"/>
    <w:rsid w:val="00E3691F"/>
    <w:rsid w:val="00E36D07"/>
    <w:rsid w:val="00E3720D"/>
    <w:rsid w:val="00E4027E"/>
    <w:rsid w:val="00E40B7B"/>
    <w:rsid w:val="00E40E00"/>
    <w:rsid w:val="00E40EDA"/>
    <w:rsid w:val="00E42025"/>
    <w:rsid w:val="00E43533"/>
    <w:rsid w:val="00E45A91"/>
    <w:rsid w:val="00E46B56"/>
    <w:rsid w:val="00E47726"/>
    <w:rsid w:val="00E47DFF"/>
    <w:rsid w:val="00E52ED6"/>
    <w:rsid w:val="00E5346B"/>
    <w:rsid w:val="00E53BFA"/>
    <w:rsid w:val="00E544A1"/>
    <w:rsid w:val="00E55FA6"/>
    <w:rsid w:val="00E5616E"/>
    <w:rsid w:val="00E564DE"/>
    <w:rsid w:val="00E56E85"/>
    <w:rsid w:val="00E56F6F"/>
    <w:rsid w:val="00E57AE6"/>
    <w:rsid w:val="00E601B7"/>
    <w:rsid w:val="00E60D2C"/>
    <w:rsid w:val="00E6128A"/>
    <w:rsid w:val="00E62324"/>
    <w:rsid w:val="00E63D8C"/>
    <w:rsid w:val="00E6529C"/>
    <w:rsid w:val="00E65F19"/>
    <w:rsid w:val="00E70773"/>
    <w:rsid w:val="00E70A78"/>
    <w:rsid w:val="00E71E8B"/>
    <w:rsid w:val="00E72570"/>
    <w:rsid w:val="00E73E7A"/>
    <w:rsid w:val="00E751C4"/>
    <w:rsid w:val="00E75EE5"/>
    <w:rsid w:val="00E76D80"/>
    <w:rsid w:val="00E828BD"/>
    <w:rsid w:val="00E84085"/>
    <w:rsid w:val="00E847B6"/>
    <w:rsid w:val="00E84B1D"/>
    <w:rsid w:val="00E85B06"/>
    <w:rsid w:val="00E87680"/>
    <w:rsid w:val="00E916CF"/>
    <w:rsid w:val="00E93CCF"/>
    <w:rsid w:val="00E948C9"/>
    <w:rsid w:val="00E96D0D"/>
    <w:rsid w:val="00EA0879"/>
    <w:rsid w:val="00EA112C"/>
    <w:rsid w:val="00EA3BD2"/>
    <w:rsid w:val="00EA544C"/>
    <w:rsid w:val="00EA58A9"/>
    <w:rsid w:val="00EA704A"/>
    <w:rsid w:val="00EA7595"/>
    <w:rsid w:val="00EA7A1A"/>
    <w:rsid w:val="00EA7D19"/>
    <w:rsid w:val="00EB002E"/>
    <w:rsid w:val="00EB0C1C"/>
    <w:rsid w:val="00EB0C4B"/>
    <w:rsid w:val="00EB1A4F"/>
    <w:rsid w:val="00EB1BD4"/>
    <w:rsid w:val="00EB1D3C"/>
    <w:rsid w:val="00EB259B"/>
    <w:rsid w:val="00EB26E7"/>
    <w:rsid w:val="00EB2A30"/>
    <w:rsid w:val="00EB3A1E"/>
    <w:rsid w:val="00EB51CF"/>
    <w:rsid w:val="00EB71F8"/>
    <w:rsid w:val="00EC03C5"/>
    <w:rsid w:val="00EC063A"/>
    <w:rsid w:val="00EC3022"/>
    <w:rsid w:val="00EC37E2"/>
    <w:rsid w:val="00EC4F3E"/>
    <w:rsid w:val="00EC5990"/>
    <w:rsid w:val="00EC758D"/>
    <w:rsid w:val="00EC7E11"/>
    <w:rsid w:val="00ED5653"/>
    <w:rsid w:val="00ED663C"/>
    <w:rsid w:val="00ED6D41"/>
    <w:rsid w:val="00ED72AD"/>
    <w:rsid w:val="00EE192B"/>
    <w:rsid w:val="00EE1DAF"/>
    <w:rsid w:val="00EE53DF"/>
    <w:rsid w:val="00EE71F2"/>
    <w:rsid w:val="00EF1611"/>
    <w:rsid w:val="00EF35A3"/>
    <w:rsid w:val="00EF4248"/>
    <w:rsid w:val="00EF6760"/>
    <w:rsid w:val="00EF790C"/>
    <w:rsid w:val="00F00189"/>
    <w:rsid w:val="00F024D8"/>
    <w:rsid w:val="00F02F39"/>
    <w:rsid w:val="00F030B1"/>
    <w:rsid w:val="00F03B68"/>
    <w:rsid w:val="00F0401A"/>
    <w:rsid w:val="00F0512D"/>
    <w:rsid w:val="00F063B1"/>
    <w:rsid w:val="00F06EBC"/>
    <w:rsid w:val="00F06F09"/>
    <w:rsid w:val="00F07546"/>
    <w:rsid w:val="00F07EEF"/>
    <w:rsid w:val="00F10321"/>
    <w:rsid w:val="00F107B8"/>
    <w:rsid w:val="00F108EF"/>
    <w:rsid w:val="00F11015"/>
    <w:rsid w:val="00F117B9"/>
    <w:rsid w:val="00F161A4"/>
    <w:rsid w:val="00F1794D"/>
    <w:rsid w:val="00F17F4E"/>
    <w:rsid w:val="00F17FB8"/>
    <w:rsid w:val="00F230C4"/>
    <w:rsid w:val="00F234CD"/>
    <w:rsid w:val="00F23634"/>
    <w:rsid w:val="00F2480E"/>
    <w:rsid w:val="00F24E24"/>
    <w:rsid w:val="00F250B7"/>
    <w:rsid w:val="00F25674"/>
    <w:rsid w:val="00F25C15"/>
    <w:rsid w:val="00F25C3D"/>
    <w:rsid w:val="00F27F32"/>
    <w:rsid w:val="00F30B24"/>
    <w:rsid w:val="00F33A54"/>
    <w:rsid w:val="00F343D1"/>
    <w:rsid w:val="00F34531"/>
    <w:rsid w:val="00F34634"/>
    <w:rsid w:val="00F36006"/>
    <w:rsid w:val="00F36154"/>
    <w:rsid w:val="00F361D0"/>
    <w:rsid w:val="00F367C9"/>
    <w:rsid w:val="00F37BC0"/>
    <w:rsid w:val="00F37F2A"/>
    <w:rsid w:val="00F40C0F"/>
    <w:rsid w:val="00F411E0"/>
    <w:rsid w:val="00F41B4A"/>
    <w:rsid w:val="00F42283"/>
    <w:rsid w:val="00F43551"/>
    <w:rsid w:val="00F43DB1"/>
    <w:rsid w:val="00F43EEF"/>
    <w:rsid w:val="00F46754"/>
    <w:rsid w:val="00F46B80"/>
    <w:rsid w:val="00F46D5C"/>
    <w:rsid w:val="00F47D04"/>
    <w:rsid w:val="00F50593"/>
    <w:rsid w:val="00F51861"/>
    <w:rsid w:val="00F52F19"/>
    <w:rsid w:val="00F54D00"/>
    <w:rsid w:val="00F54F3F"/>
    <w:rsid w:val="00F56627"/>
    <w:rsid w:val="00F5678D"/>
    <w:rsid w:val="00F568C6"/>
    <w:rsid w:val="00F60D15"/>
    <w:rsid w:val="00F61BDE"/>
    <w:rsid w:val="00F625A9"/>
    <w:rsid w:val="00F64FD1"/>
    <w:rsid w:val="00F652DE"/>
    <w:rsid w:val="00F654FD"/>
    <w:rsid w:val="00F65D69"/>
    <w:rsid w:val="00F669F9"/>
    <w:rsid w:val="00F66EEC"/>
    <w:rsid w:val="00F70ADB"/>
    <w:rsid w:val="00F70C93"/>
    <w:rsid w:val="00F71AF6"/>
    <w:rsid w:val="00F71BF9"/>
    <w:rsid w:val="00F72BC3"/>
    <w:rsid w:val="00F74DFD"/>
    <w:rsid w:val="00F7681D"/>
    <w:rsid w:val="00F76851"/>
    <w:rsid w:val="00F83AEF"/>
    <w:rsid w:val="00F83FFE"/>
    <w:rsid w:val="00F849E6"/>
    <w:rsid w:val="00F85051"/>
    <w:rsid w:val="00F85F1B"/>
    <w:rsid w:val="00F8620A"/>
    <w:rsid w:val="00F868FE"/>
    <w:rsid w:val="00F86AD9"/>
    <w:rsid w:val="00F86D21"/>
    <w:rsid w:val="00F878B0"/>
    <w:rsid w:val="00F90629"/>
    <w:rsid w:val="00F91862"/>
    <w:rsid w:val="00F91FE1"/>
    <w:rsid w:val="00F92F7D"/>
    <w:rsid w:val="00F93CCD"/>
    <w:rsid w:val="00F95452"/>
    <w:rsid w:val="00F96181"/>
    <w:rsid w:val="00F97C93"/>
    <w:rsid w:val="00FA2C7A"/>
    <w:rsid w:val="00FA3595"/>
    <w:rsid w:val="00FA3EEB"/>
    <w:rsid w:val="00FA41E5"/>
    <w:rsid w:val="00FA468E"/>
    <w:rsid w:val="00FA637D"/>
    <w:rsid w:val="00FA7E82"/>
    <w:rsid w:val="00FB09F9"/>
    <w:rsid w:val="00FB1414"/>
    <w:rsid w:val="00FB233E"/>
    <w:rsid w:val="00FB25C4"/>
    <w:rsid w:val="00FB2740"/>
    <w:rsid w:val="00FB279B"/>
    <w:rsid w:val="00FB38C1"/>
    <w:rsid w:val="00FB3BB9"/>
    <w:rsid w:val="00FB486A"/>
    <w:rsid w:val="00FB4A95"/>
    <w:rsid w:val="00FB4FFA"/>
    <w:rsid w:val="00FB6647"/>
    <w:rsid w:val="00FB69E6"/>
    <w:rsid w:val="00FB7622"/>
    <w:rsid w:val="00FC041C"/>
    <w:rsid w:val="00FC1E0F"/>
    <w:rsid w:val="00FC2734"/>
    <w:rsid w:val="00FC3030"/>
    <w:rsid w:val="00FC6500"/>
    <w:rsid w:val="00FC7A90"/>
    <w:rsid w:val="00FD1430"/>
    <w:rsid w:val="00FD1B90"/>
    <w:rsid w:val="00FD282B"/>
    <w:rsid w:val="00FD2975"/>
    <w:rsid w:val="00FD33C1"/>
    <w:rsid w:val="00FD3860"/>
    <w:rsid w:val="00FD45A7"/>
    <w:rsid w:val="00FD58E8"/>
    <w:rsid w:val="00FD5A14"/>
    <w:rsid w:val="00FD6083"/>
    <w:rsid w:val="00FD7494"/>
    <w:rsid w:val="00FD7E23"/>
    <w:rsid w:val="00FE04B9"/>
    <w:rsid w:val="00FE0FB0"/>
    <w:rsid w:val="00FE207E"/>
    <w:rsid w:val="00FE29B3"/>
    <w:rsid w:val="00FE4883"/>
    <w:rsid w:val="00FE5C5E"/>
    <w:rsid w:val="00FE5C6E"/>
    <w:rsid w:val="00FE5FE8"/>
    <w:rsid w:val="00FE7BD8"/>
    <w:rsid w:val="00FF0007"/>
    <w:rsid w:val="00FF076B"/>
    <w:rsid w:val="00FF1C09"/>
    <w:rsid w:val="00FF21B9"/>
    <w:rsid w:val="00FF3769"/>
    <w:rsid w:val="00FF4908"/>
    <w:rsid w:val="00FF5373"/>
    <w:rsid w:val="00FF63DC"/>
    <w:rsid w:val="00FF726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88AC5"/>
  <w15:docId w15:val="{03BB0690-69B0-4B15-838B-7580DF9C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8B"/>
    <w:rPr>
      <w:sz w:val="22"/>
    </w:rPr>
  </w:style>
  <w:style w:type="paragraph" w:styleId="Heading1">
    <w:name w:val="heading 1"/>
    <w:basedOn w:val="Normal"/>
    <w:next w:val="Normal"/>
    <w:link w:val="Heading1Char"/>
    <w:qFormat/>
    <w:rsid w:val="00880F1E"/>
    <w:pPr>
      <w:keepNext/>
      <w:spacing w:before="200" w:after="200"/>
      <w:outlineLvl w:val="0"/>
    </w:pPr>
    <w:rPr>
      <w:rFonts w:ascii="Calibri" w:hAnsi="Calibri"/>
      <w:b/>
      <w:color w:val="7030A0"/>
      <w:sz w:val="36"/>
    </w:rPr>
  </w:style>
  <w:style w:type="paragraph" w:styleId="Heading2">
    <w:name w:val="heading 2"/>
    <w:basedOn w:val="Normal"/>
    <w:next w:val="Normal"/>
    <w:link w:val="Heading2Char"/>
    <w:qFormat/>
    <w:rsid w:val="00880F1E"/>
    <w:pPr>
      <w:keepNext/>
      <w:spacing w:before="200" w:after="200"/>
      <w:outlineLvl w:val="1"/>
    </w:pPr>
    <w:rPr>
      <w:rFonts w:ascii="Calibri" w:hAnsi="Calibri"/>
      <w:b/>
      <w:sz w:val="28"/>
    </w:rPr>
  </w:style>
  <w:style w:type="paragraph" w:styleId="Heading3">
    <w:name w:val="heading 3"/>
    <w:basedOn w:val="Normal"/>
    <w:next w:val="Normal"/>
    <w:link w:val="Heading3Char"/>
    <w:qFormat/>
    <w:rsid w:val="00C635CF"/>
    <w:pPr>
      <w:keepNext/>
      <w:spacing w:before="200" w:after="200"/>
      <w:outlineLvl w:val="2"/>
    </w:pPr>
    <w:rPr>
      <w:rFonts w:ascii="Calibri" w:hAnsi="Calibri"/>
      <w:b/>
      <w:sz w:val="24"/>
    </w:rPr>
  </w:style>
  <w:style w:type="paragraph" w:styleId="Heading4">
    <w:name w:val="heading 4"/>
    <w:basedOn w:val="Normal"/>
    <w:next w:val="Normal"/>
    <w:link w:val="Heading4Char"/>
    <w:qFormat/>
    <w:rsid w:val="00AE7F05"/>
    <w:pPr>
      <w:keepNext/>
      <w:tabs>
        <w:tab w:val="left" w:pos="0"/>
        <w:tab w:val="left" w:pos="432"/>
        <w:tab w:val="left" w:pos="720"/>
        <w:tab w:val="left" w:pos="864"/>
        <w:tab w:val="left" w:pos="1296"/>
      </w:tabs>
      <w:spacing w:before="200" w:after="200"/>
      <w:outlineLvl w:val="3"/>
    </w:pPr>
    <w:rPr>
      <w:rFonts w:ascii="Calibri" w:hAnsi="Calibri"/>
      <w:b/>
      <w:color w:val="7030A0"/>
      <w:spacing w:val="-2"/>
    </w:rPr>
  </w:style>
  <w:style w:type="paragraph" w:styleId="Heading5">
    <w:name w:val="heading 5"/>
    <w:basedOn w:val="Normal"/>
    <w:next w:val="Normal"/>
    <w:link w:val="Heading5Char"/>
    <w:qFormat/>
    <w:rsid w:val="005E699F"/>
    <w:pPr>
      <w:keepNext/>
      <w:tabs>
        <w:tab w:val="left" w:pos="432"/>
        <w:tab w:val="left" w:pos="720"/>
        <w:tab w:val="left" w:pos="864"/>
        <w:tab w:val="left" w:pos="1296"/>
      </w:tabs>
      <w:spacing w:before="160" w:after="160"/>
      <w:outlineLvl w:val="4"/>
    </w:pPr>
    <w:rPr>
      <w:rFonts w:ascii="Arial Bold" w:hAnsi="Arial Bold"/>
      <w:b/>
      <w:spacing w:val="-2"/>
      <w:sz w:val="20"/>
    </w:rPr>
  </w:style>
  <w:style w:type="paragraph" w:styleId="Heading6">
    <w:name w:val="heading 6"/>
    <w:basedOn w:val="Normal"/>
    <w:next w:val="Normal"/>
    <w:link w:val="Heading6Char"/>
    <w:qFormat/>
    <w:rsid w:val="00974B8B"/>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qFormat/>
    <w:rsid w:val="00974B8B"/>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qFormat/>
    <w:rsid w:val="00974B8B"/>
    <w:pPr>
      <w:keepNext/>
      <w:tabs>
        <w:tab w:val="left" w:pos="432"/>
        <w:tab w:val="left" w:pos="576"/>
      </w:tabs>
      <w:outlineLvl w:val="7"/>
    </w:pPr>
    <w:rPr>
      <w:rFonts w:ascii="Arial" w:hAnsi="Arial"/>
      <w:b/>
      <w:bCs/>
    </w:rPr>
  </w:style>
  <w:style w:type="paragraph" w:styleId="Heading9">
    <w:name w:val="heading 9"/>
    <w:basedOn w:val="Normal"/>
    <w:next w:val="Normal"/>
    <w:link w:val="Heading9Char"/>
    <w:qFormat/>
    <w:rsid w:val="00974B8B"/>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B8B"/>
    <w:pPr>
      <w:tabs>
        <w:tab w:val="center" w:pos="4320"/>
        <w:tab w:val="right" w:pos="8640"/>
      </w:tabs>
    </w:pPr>
  </w:style>
  <w:style w:type="character" w:styleId="PageNumber">
    <w:name w:val="page number"/>
    <w:basedOn w:val="DefaultParagraphFont"/>
    <w:rsid w:val="00974B8B"/>
  </w:style>
  <w:style w:type="paragraph" w:styleId="Header">
    <w:name w:val="header"/>
    <w:basedOn w:val="Normal"/>
    <w:link w:val="HeaderChar"/>
    <w:uiPriority w:val="99"/>
    <w:rsid w:val="00974B8B"/>
    <w:pPr>
      <w:tabs>
        <w:tab w:val="center" w:pos="4320"/>
        <w:tab w:val="right" w:pos="8640"/>
      </w:tabs>
    </w:pPr>
  </w:style>
  <w:style w:type="paragraph" w:styleId="BodyText2">
    <w:name w:val="Body Text 2"/>
    <w:basedOn w:val="Normal"/>
    <w:link w:val="BodyText2Char"/>
    <w:rsid w:val="00974B8B"/>
    <w:pPr>
      <w:tabs>
        <w:tab w:val="left" w:pos="-720"/>
        <w:tab w:val="left" w:pos="7830"/>
      </w:tabs>
      <w:suppressAutoHyphens/>
    </w:pPr>
    <w:rPr>
      <w:spacing w:val="-2"/>
      <w:sz w:val="20"/>
    </w:rPr>
  </w:style>
  <w:style w:type="paragraph" w:styleId="BodyText3">
    <w:name w:val="Body Text 3"/>
    <w:basedOn w:val="Normal"/>
    <w:link w:val="BodyText3Char"/>
    <w:rsid w:val="00974B8B"/>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974B8B"/>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974B8B"/>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974B8B"/>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974B8B"/>
    <w:pPr>
      <w:keepNext w:val="0"/>
      <w:numPr>
        <w:numId w:val="1"/>
      </w:numPr>
      <w:tabs>
        <w:tab w:val="right" w:leader="underscore" w:pos="8626"/>
      </w:tabs>
      <w:spacing w:before="240"/>
      <w:jc w:val="both"/>
    </w:pPr>
    <w:rPr>
      <w:lang w:val="en-CA"/>
    </w:rPr>
  </w:style>
  <w:style w:type="paragraph" w:styleId="BodyText">
    <w:name w:val="Body Text"/>
    <w:basedOn w:val="Normal"/>
    <w:link w:val="BodyTextChar"/>
    <w:rsid w:val="00974B8B"/>
    <w:pPr>
      <w:spacing w:after="120"/>
    </w:pPr>
  </w:style>
  <w:style w:type="paragraph" w:styleId="BalloonText">
    <w:name w:val="Balloon Text"/>
    <w:basedOn w:val="Normal"/>
    <w:link w:val="BalloonTextChar"/>
    <w:semiHidden/>
    <w:rsid w:val="00974B8B"/>
    <w:rPr>
      <w:rFonts w:ascii="Tahoma" w:hAnsi="Tahoma" w:cs="Tahoma"/>
      <w:sz w:val="16"/>
      <w:szCs w:val="16"/>
    </w:rPr>
  </w:style>
  <w:style w:type="character" w:styleId="CommentReference">
    <w:name w:val="annotation reference"/>
    <w:uiPriority w:val="99"/>
    <w:semiHidden/>
    <w:rsid w:val="00974B8B"/>
    <w:rPr>
      <w:sz w:val="16"/>
      <w:szCs w:val="16"/>
    </w:rPr>
  </w:style>
  <w:style w:type="paragraph" w:styleId="CommentText">
    <w:name w:val="annotation text"/>
    <w:basedOn w:val="Normal"/>
    <w:link w:val="CommentTextChar"/>
    <w:uiPriority w:val="99"/>
    <w:semiHidden/>
    <w:rsid w:val="00974B8B"/>
    <w:rPr>
      <w:sz w:val="20"/>
    </w:rPr>
  </w:style>
  <w:style w:type="paragraph" w:styleId="CommentSubject">
    <w:name w:val="annotation subject"/>
    <w:basedOn w:val="CommentText"/>
    <w:next w:val="CommentText"/>
    <w:link w:val="CommentSubjectChar"/>
    <w:semiHidden/>
    <w:rsid w:val="00974B8B"/>
    <w:rPr>
      <w:b/>
      <w:bCs/>
    </w:rPr>
  </w:style>
  <w:style w:type="character" w:styleId="Hyperlink">
    <w:name w:val="Hyperlink"/>
    <w:uiPriority w:val="99"/>
    <w:unhideWhenUsed/>
    <w:rsid w:val="00A06CF9"/>
    <w:rPr>
      <w:color w:val="0000FF"/>
      <w:u w:val="single"/>
    </w:rPr>
  </w:style>
  <w:style w:type="paragraph" w:styleId="PlainText">
    <w:name w:val="Plain Text"/>
    <w:basedOn w:val="Normal"/>
    <w:link w:val="PlainTextChar"/>
    <w:uiPriority w:val="99"/>
    <w:unhideWhenUsed/>
    <w:rsid w:val="00A06CF9"/>
    <w:rPr>
      <w:rFonts w:ascii="Arial" w:eastAsia="Calibri" w:hAnsi="Arial"/>
      <w:color w:val="000000"/>
      <w:sz w:val="24"/>
      <w:szCs w:val="21"/>
    </w:rPr>
  </w:style>
  <w:style w:type="character" w:customStyle="1" w:styleId="PlainTextChar">
    <w:name w:val="Plain Text Char"/>
    <w:link w:val="PlainText"/>
    <w:uiPriority w:val="99"/>
    <w:rsid w:val="00A06CF9"/>
    <w:rPr>
      <w:rFonts w:ascii="Arial" w:eastAsia="Calibri" w:hAnsi="Arial" w:cs="Times New Roman"/>
      <w:color w:val="000000"/>
      <w:sz w:val="24"/>
      <w:szCs w:val="21"/>
    </w:rPr>
  </w:style>
  <w:style w:type="paragraph" w:styleId="FootnoteText">
    <w:name w:val="footnote text"/>
    <w:basedOn w:val="Normal"/>
    <w:link w:val="FootnoteTextChar"/>
    <w:rsid w:val="004A430C"/>
    <w:rPr>
      <w:rFonts w:ascii="Calibri" w:hAnsi="Calibri"/>
      <w:spacing w:val="-3"/>
      <w:sz w:val="20"/>
      <w:lang w:val="en-GB"/>
    </w:rPr>
  </w:style>
  <w:style w:type="character" w:customStyle="1" w:styleId="FootnoteTextChar">
    <w:name w:val="Footnote Text Char"/>
    <w:link w:val="FootnoteText"/>
    <w:rsid w:val="004A430C"/>
    <w:rPr>
      <w:rFonts w:ascii="Calibri" w:hAnsi="Calibri"/>
      <w:spacing w:val="-3"/>
      <w:lang w:val="en-GB"/>
    </w:rPr>
  </w:style>
  <w:style w:type="paragraph" w:customStyle="1" w:styleId="Para">
    <w:name w:val="Para"/>
    <w:basedOn w:val="Normal"/>
    <w:link w:val="ParaChar"/>
    <w:qFormat/>
    <w:rsid w:val="0038442B"/>
    <w:pPr>
      <w:spacing w:line="300" w:lineRule="exact"/>
    </w:pPr>
    <w:rPr>
      <w:rFonts w:ascii="Calibri" w:eastAsia="Calibri" w:hAnsi="Calibri" w:cs="Calibri"/>
      <w:szCs w:val="22"/>
    </w:rPr>
  </w:style>
  <w:style w:type="paragraph" w:customStyle="1" w:styleId="QTEXT">
    <w:name w:val="QTEXT"/>
    <w:basedOn w:val="Normal"/>
    <w:link w:val="QTEXTChar"/>
    <w:qFormat/>
    <w:rsid w:val="006D02F6"/>
    <w:pPr>
      <w:overflowPunct w:val="0"/>
      <w:autoSpaceDE w:val="0"/>
      <w:autoSpaceDN w:val="0"/>
      <w:adjustRightInd w:val="0"/>
      <w:ind w:left="432" w:hanging="432"/>
      <w:textAlignment w:val="baseline"/>
    </w:pPr>
    <w:rPr>
      <w:rFonts w:ascii="Arial" w:hAnsi="Arial"/>
      <w:sz w:val="20"/>
    </w:rPr>
  </w:style>
  <w:style w:type="character" w:customStyle="1" w:styleId="QTEXTChar">
    <w:name w:val="QTEXT Char"/>
    <w:link w:val="QTEXT"/>
    <w:rsid w:val="006D02F6"/>
    <w:rPr>
      <w:rFonts w:ascii="Arial" w:hAnsi="Arial" w:cs="Arial"/>
    </w:rPr>
  </w:style>
  <w:style w:type="character" w:customStyle="1" w:styleId="apple-tab-span">
    <w:name w:val="apple-tab-span"/>
    <w:basedOn w:val="DefaultParagraphFont"/>
    <w:rsid w:val="000D602E"/>
  </w:style>
  <w:style w:type="paragraph" w:customStyle="1" w:styleId="MediumGrid1-Accent21">
    <w:name w:val="Medium Grid 1 - Accent 21"/>
    <w:basedOn w:val="Normal"/>
    <w:uiPriority w:val="99"/>
    <w:qFormat/>
    <w:rsid w:val="0036532A"/>
    <w:pPr>
      <w:ind w:left="720"/>
      <w:contextualSpacing/>
    </w:pPr>
    <w:rPr>
      <w:rFonts w:ascii="Arial" w:hAnsi="Arial"/>
      <w:szCs w:val="24"/>
      <w:lang w:val="en-CA"/>
    </w:rPr>
  </w:style>
  <w:style w:type="character" w:customStyle="1" w:styleId="mrQuestionText">
    <w:name w:val="mr Question Text"/>
    <w:uiPriority w:val="99"/>
    <w:rsid w:val="0036532A"/>
    <w:rPr>
      <w:rFonts w:cs="Times New Roman"/>
    </w:rPr>
  </w:style>
  <w:style w:type="table" w:styleId="TableGrid">
    <w:name w:val="Table Grid"/>
    <w:basedOn w:val="TableNormal"/>
    <w:uiPriority w:val="59"/>
    <w:rsid w:val="006D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E4ECD"/>
    <w:pPr>
      <w:ind w:left="720"/>
    </w:pPr>
    <w:rPr>
      <w:rFonts w:ascii="Calibri" w:eastAsia="Calibri" w:hAnsi="Calibri" w:cs="Calibri"/>
      <w:szCs w:val="22"/>
    </w:rPr>
  </w:style>
  <w:style w:type="character" w:customStyle="1" w:styleId="apple-converted-space">
    <w:name w:val="apple-converted-space"/>
    <w:basedOn w:val="DefaultParagraphFont"/>
    <w:rsid w:val="00E62324"/>
  </w:style>
  <w:style w:type="paragraph" w:customStyle="1" w:styleId="BrochureList">
    <w:name w:val="Brochure List"/>
    <w:basedOn w:val="Normal"/>
    <w:rsid w:val="00EA7A1A"/>
    <w:rPr>
      <w:sz w:val="24"/>
      <w:szCs w:val="24"/>
    </w:rPr>
  </w:style>
  <w:style w:type="paragraph" w:customStyle="1" w:styleId="DefaultText">
    <w:name w:val="Default Text"/>
    <w:basedOn w:val="Normal"/>
    <w:link w:val="DefaultTextChar"/>
    <w:rsid w:val="00066846"/>
    <w:pPr>
      <w:overflowPunct w:val="0"/>
      <w:autoSpaceDE w:val="0"/>
      <w:autoSpaceDN w:val="0"/>
      <w:adjustRightInd w:val="0"/>
      <w:textAlignment w:val="baseline"/>
    </w:pPr>
    <w:rPr>
      <w:sz w:val="24"/>
    </w:rPr>
  </w:style>
  <w:style w:type="character" w:customStyle="1" w:styleId="DefaultTextChar">
    <w:name w:val="Default Text Char"/>
    <w:basedOn w:val="DefaultParagraphFont"/>
    <w:link w:val="DefaultText"/>
    <w:rsid w:val="00066846"/>
    <w:rPr>
      <w:sz w:val="24"/>
    </w:rPr>
  </w:style>
  <w:style w:type="paragraph" w:styleId="NormalWeb">
    <w:name w:val="Normal (Web)"/>
    <w:basedOn w:val="Normal"/>
    <w:uiPriority w:val="99"/>
    <w:unhideWhenUsed/>
    <w:rsid w:val="00205264"/>
    <w:pPr>
      <w:spacing w:before="100" w:beforeAutospacing="1" w:after="100" w:afterAutospacing="1"/>
    </w:pPr>
    <w:rPr>
      <w:sz w:val="24"/>
      <w:szCs w:val="24"/>
    </w:rPr>
  </w:style>
  <w:style w:type="paragraph" w:customStyle="1" w:styleId="xmsonormal">
    <w:name w:val="x_msonormal"/>
    <w:basedOn w:val="Normal"/>
    <w:rsid w:val="00987318"/>
    <w:pPr>
      <w:spacing w:before="100" w:beforeAutospacing="1" w:after="100" w:afterAutospacing="1"/>
    </w:pPr>
    <w:rPr>
      <w:sz w:val="24"/>
      <w:szCs w:val="24"/>
      <w:lang w:val="en-CA" w:eastAsia="en-CA"/>
    </w:rPr>
  </w:style>
  <w:style w:type="paragraph" w:customStyle="1" w:styleId="xmsolistparagraph">
    <w:name w:val="x_msolistparagraph"/>
    <w:basedOn w:val="Normal"/>
    <w:rsid w:val="00987318"/>
    <w:pPr>
      <w:spacing w:before="100" w:beforeAutospacing="1" w:after="100" w:afterAutospacing="1"/>
    </w:pPr>
    <w:rPr>
      <w:sz w:val="24"/>
      <w:szCs w:val="24"/>
      <w:lang w:val="en-CA" w:eastAsia="en-CA"/>
    </w:rPr>
  </w:style>
  <w:style w:type="paragraph" w:customStyle="1" w:styleId="dNormal">
    <w:name w:val="d.Normal"/>
    <w:basedOn w:val="Normal"/>
    <w:rsid w:val="00B512A5"/>
    <w:pPr>
      <w:tabs>
        <w:tab w:val="left" w:pos="360"/>
        <w:tab w:val="left" w:pos="720"/>
      </w:tabs>
    </w:pPr>
    <w:rPr>
      <w:rFonts w:ascii="Arial" w:hAnsi="Arial"/>
      <w:sz w:val="18"/>
    </w:rPr>
  </w:style>
  <w:style w:type="paragraph" w:customStyle="1" w:styleId="AAText">
    <w:name w:val="AA Text"/>
    <w:basedOn w:val="Normal"/>
    <w:rsid w:val="000207EE"/>
    <w:pPr>
      <w:spacing w:after="80"/>
    </w:pPr>
    <w:rPr>
      <w:rFonts w:ascii="Arial" w:hAnsi="Arial"/>
      <w:sz w:val="20"/>
      <w:szCs w:val="22"/>
    </w:rPr>
  </w:style>
  <w:style w:type="paragraph" w:customStyle="1" w:styleId="AACategories">
    <w:name w:val="AA Categories"/>
    <w:basedOn w:val="Normal"/>
    <w:rsid w:val="000207EE"/>
    <w:pPr>
      <w:pBdr>
        <w:bottom w:val="single" w:sz="4" w:space="4" w:color="FFFFFF"/>
      </w:pBdr>
      <w:tabs>
        <w:tab w:val="left" w:leader="dot" w:pos="7655"/>
      </w:tabs>
      <w:overflowPunct w:val="0"/>
      <w:autoSpaceDE w:val="0"/>
      <w:autoSpaceDN w:val="0"/>
      <w:adjustRightInd w:val="0"/>
      <w:ind w:right="340"/>
      <w:textAlignment w:val="baseline"/>
    </w:pPr>
    <w:rPr>
      <w:color w:val="404040"/>
    </w:rPr>
  </w:style>
  <w:style w:type="paragraph" w:customStyle="1" w:styleId="n">
    <w:name w:val="n"/>
    <w:basedOn w:val="Heading1"/>
    <w:rsid w:val="002642D9"/>
    <w:pPr>
      <w:keepNext w:val="0"/>
      <w:tabs>
        <w:tab w:val="left" w:pos="720"/>
      </w:tabs>
      <w:outlineLvl w:val="9"/>
    </w:pPr>
    <w:rPr>
      <w:rFonts w:ascii="Arial" w:hAnsi="Arial"/>
      <w:b w:val="0"/>
      <w:sz w:val="18"/>
    </w:rPr>
  </w:style>
  <w:style w:type="paragraph" w:customStyle="1" w:styleId="QuestC">
    <w:name w:val="Quest C"/>
    <w:basedOn w:val="Normal"/>
    <w:rsid w:val="008D7AB1"/>
    <w:pPr>
      <w:tabs>
        <w:tab w:val="left" w:leader="dot" w:pos="6120"/>
        <w:tab w:val="right" w:pos="6480"/>
      </w:tabs>
      <w:spacing w:line="300" w:lineRule="auto"/>
      <w:ind w:left="864"/>
      <w:jc w:val="both"/>
    </w:pPr>
    <w:rPr>
      <w:rFonts w:ascii="CG Omega" w:hAnsi="CG Omega"/>
      <w:lang w:val="fr-CA" w:eastAsia="fr-FR"/>
    </w:rPr>
  </w:style>
  <w:style w:type="paragraph" w:styleId="ListParagraph">
    <w:name w:val="List Paragraph"/>
    <w:aliases w:val="Normal bullets,Bullet,NFP GP Bulleted List,List Paragraph1,Recommendation,List Paragraph11,FooterText,numbered,Paragraphe de liste1,Bulletr List Paragraph,列出段落,列出段落1,List Paragraph2,List Paragraph21,Listeafsnit1,Parágrafo da Lista1,L"/>
    <w:basedOn w:val="Normal"/>
    <w:link w:val="ListParagraphChar"/>
    <w:uiPriority w:val="34"/>
    <w:qFormat/>
    <w:rsid w:val="006A7A60"/>
    <w:pPr>
      <w:ind w:left="720"/>
    </w:pPr>
    <w:rPr>
      <w:rFonts w:ascii="Calibri" w:eastAsia="Calibri" w:hAnsi="Calibri"/>
      <w:szCs w:val="22"/>
      <w:lang w:val="en-CA" w:eastAsia="en-CA"/>
    </w:rPr>
  </w:style>
  <w:style w:type="character" w:customStyle="1" w:styleId="mrInformationText">
    <w:name w:val="mr Information Text"/>
    <w:basedOn w:val="DefaultParagraphFont"/>
    <w:rsid w:val="009F1A6E"/>
  </w:style>
  <w:style w:type="paragraph" w:customStyle="1" w:styleId="Default">
    <w:name w:val="Default"/>
    <w:rsid w:val="0024444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BD70B8"/>
    <w:rPr>
      <w:b/>
      <w:bCs/>
    </w:rPr>
  </w:style>
  <w:style w:type="paragraph" w:customStyle="1" w:styleId="indent-xlarge">
    <w:name w:val="indent-xlarge"/>
    <w:basedOn w:val="Normal"/>
    <w:rsid w:val="007D78A0"/>
    <w:pPr>
      <w:spacing w:before="100" w:beforeAutospacing="1" w:after="100" w:afterAutospacing="1"/>
    </w:pPr>
    <w:rPr>
      <w:sz w:val="24"/>
      <w:szCs w:val="24"/>
    </w:rPr>
  </w:style>
  <w:style w:type="character" w:customStyle="1" w:styleId="NormalTSCChar">
    <w:name w:val="Normal TSC Char"/>
    <w:link w:val="NormalTSC"/>
    <w:rsid w:val="00E96D0D"/>
    <w:rPr>
      <w:rFonts w:ascii="Calibri" w:hAnsi="Calibri"/>
      <w:kern w:val="18"/>
    </w:rPr>
  </w:style>
  <w:style w:type="paragraph" w:customStyle="1" w:styleId="NormalTSC">
    <w:name w:val="Normal TSC"/>
    <w:basedOn w:val="Normal"/>
    <w:link w:val="NormalTSCChar"/>
    <w:rsid w:val="00E96D0D"/>
    <w:pPr>
      <w:spacing w:before="120" w:after="120" w:line="312" w:lineRule="auto"/>
    </w:pPr>
    <w:rPr>
      <w:rFonts w:ascii="Calibri" w:hAnsi="Calibri"/>
      <w:kern w:val="18"/>
      <w:sz w:val="20"/>
    </w:rPr>
  </w:style>
  <w:style w:type="character" w:customStyle="1" w:styleId="ParaChar">
    <w:name w:val="Para Char"/>
    <w:basedOn w:val="DefaultParagraphFont"/>
    <w:link w:val="Para"/>
    <w:rsid w:val="00E42025"/>
    <w:rPr>
      <w:rFonts w:ascii="Calibri" w:eastAsia="Calibri" w:hAnsi="Calibri" w:cs="Calibri"/>
      <w:sz w:val="22"/>
      <w:szCs w:val="22"/>
    </w:rPr>
  </w:style>
  <w:style w:type="character" w:customStyle="1" w:styleId="ListParagraphChar">
    <w:name w:val="List Paragraph Char"/>
    <w:aliases w:val="Normal bullets Char,Bullet Char,NFP GP Bulleted List Char,List Paragraph1 Char,Recommendation Char,List Paragraph11 Char,FooterText Char,numbered Char,Paragraphe de liste1 Char,Bulletr List Paragraph Char,列出段落 Char,列出段落1 Char,L Char"/>
    <w:basedOn w:val="DefaultParagraphFont"/>
    <w:link w:val="ListParagraph"/>
    <w:uiPriority w:val="34"/>
    <w:rsid w:val="002A4774"/>
    <w:rPr>
      <w:rFonts w:ascii="Calibri" w:eastAsia="Calibri" w:hAnsi="Calibri"/>
      <w:sz w:val="22"/>
      <w:szCs w:val="22"/>
      <w:lang w:val="en-CA" w:eastAsia="en-CA"/>
    </w:rPr>
  </w:style>
  <w:style w:type="paragraph" w:customStyle="1" w:styleId="responselist">
    <w:name w:val="response list"/>
    <w:basedOn w:val="ListParagraph"/>
    <w:uiPriority w:val="99"/>
    <w:qFormat/>
    <w:rsid w:val="002A4774"/>
    <w:pPr>
      <w:spacing w:before="240" w:after="120" w:line="276" w:lineRule="auto"/>
      <w:ind w:left="1424" w:hanging="432"/>
      <w:contextualSpacing/>
    </w:pPr>
    <w:rPr>
      <w:rFonts w:eastAsia="MS Mincho" w:cs="Calibri"/>
      <w:color w:val="333333"/>
      <w:sz w:val="24"/>
      <w:szCs w:val="24"/>
      <w:lang w:val="en-US" w:eastAsia="ja-JP"/>
    </w:rPr>
  </w:style>
  <w:style w:type="paragraph" w:customStyle="1" w:styleId="Programminginstructions">
    <w:name w:val="Programming instructions"/>
    <w:basedOn w:val="Normal"/>
    <w:link w:val="ProgramminginstructionsChar"/>
    <w:qFormat/>
    <w:rsid w:val="002A4774"/>
    <w:pPr>
      <w:spacing w:after="200" w:line="276" w:lineRule="auto"/>
    </w:pPr>
    <w:rPr>
      <w:rFonts w:ascii="Calibri" w:eastAsia="MS Mincho" w:hAnsi="Calibri"/>
      <w:b/>
      <w:i/>
      <w:color w:val="C00000"/>
      <w:sz w:val="24"/>
      <w:lang w:eastAsia="ja-JP"/>
    </w:rPr>
  </w:style>
  <w:style w:type="character" w:customStyle="1" w:styleId="ProgramminginstructionsChar">
    <w:name w:val="Programming instructions Char"/>
    <w:basedOn w:val="DefaultParagraphFont"/>
    <w:link w:val="Programminginstructions"/>
    <w:rsid w:val="002A4774"/>
    <w:rPr>
      <w:rFonts w:ascii="Calibri" w:eastAsia="MS Mincho" w:hAnsi="Calibri"/>
      <w:b/>
      <w:i/>
      <w:color w:val="C00000"/>
      <w:sz w:val="24"/>
      <w:lang w:eastAsia="ja-JP"/>
    </w:rPr>
  </w:style>
  <w:style w:type="paragraph" w:customStyle="1" w:styleId="Responselist0">
    <w:name w:val="Response list"/>
    <w:basedOn w:val="Normal"/>
    <w:link w:val="ResponselistChar"/>
    <w:qFormat/>
    <w:rsid w:val="002A4774"/>
    <w:pPr>
      <w:spacing w:before="240" w:after="120" w:line="276" w:lineRule="auto"/>
      <w:ind w:left="792" w:hanging="432"/>
      <w:contextualSpacing/>
    </w:pPr>
    <w:rPr>
      <w:rFonts w:ascii="Calibri" w:eastAsia="Gill Sans MT" w:hAnsi="Calibri" w:cs="Calibri"/>
      <w:color w:val="333333"/>
      <w:sz w:val="24"/>
      <w:szCs w:val="24"/>
    </w:rPr>
  </w:style>
  <w:style w:type="character" w:customStyle="1" w:styleId="ResponselistChar">
    <w:name w:val="Response list Char"/>
    <w:basedOn w:val="DefaultParagraphFont"/>
    <w:link w:val="Responselist0"/>
    <w:rsid w:val="002A4774"/>
    <w:rPr>
      <w:rFonts w:ascii="Calibri" w:eastAsia="Gill Sans MT" w:hAnsi="Calibri" w:cs="Calibri"/>
      <w:color w:val="333333"/>
      <w:sz w:val="24"/>
      <w:szCs w:val="24"/>
    </w:rPr>
  </w:style>
  <w:style w:type="character" w:customStyle="1" w:styleId="CommentTextChar">
    <w:name w:val="Comment Text Char"/>
    <w:link w:val="CommentText"/>
    <w:uiPriority w:val="99"/>
    <w:semiHidden/>
    <w:rsid w:val="002C6091"/>
  </w:style>
  <w:style w:type="paragraph" w:styleId="Revision">
    <w:name w:val="Revision"/>
    <w:hidden/>
    <w:uiPriority w:val="99"/>
    <w:semiHidden/>
    <w:rsid w:val="007D2E10"/>
    <w:rPr>
      <w:sz w:val="22"/>
    </w:rPr>
  </w:style>
  <w:style w:type="character" w:customStyle="1" w:styleId="left">
    <w:name w:val="left"/>
    <w:basedOn w:val="DefaultParagraphFont"/>
    <w:rsid w:val="00A43EDD"/>
  </w:style>
  <w:style w:type="paragraph" w:customStyle="1" w:styleId="Style1">
    <w:name w:val="Style1"/>
    <w:basedOn w:val="ListParagraph"/>
    <w:link w:val="Style1Char"/>
    <w:qFormat/>
    <w:rsid w:val="005F2DEF"/>
    <w:pPr>
      <w:numPr>
        <w:numId w:val="2"/>
      </w:numPr>
      <w:tabs>
        <w:tab w:val="left" w:pos="576"/>
      </w:tabs>
    </w:pPr>
    <w:rPr>
      <w:rFonts w:asciiTheme="minorHAnsi" w:hAnsiTheme="minorHAnsi"/>
      <w:spacing w:val="-2"/>
    </w:rPr>
  </w:style>
  <w:style w:type="character" w:customStyle="1" w:styleId="Style1Char">
    <w:name w:val="Style1 Char"/>
    <w:basedOn w:val="ListParagraphChar"/>
    <w:link w:val="Style1"/>
    <w:rsid w:val="005F2DEF"/>
    <w:rPr>
      <w:rFonts w:asciiTheme="minorHAnsi" w:eastAsia="Calibri" w:hAnsiTheme="minorHAnsi"/>
      <w:spacing w:val="-2"/>
      <w:sz w:val="22"/>
      <w:szCs w:val="22"/>
      <w:lang w:val="en-CA" w:eastAsia="en-CA"/>
    </w:rPr>
  </w:style>
  <w:style w:type="paragraph" w:customStyle="1" w:styleId="LongLabel">
    <w:name w:val="Long Label"/>
    <w:rsid w:val="00FB25C4"/>
    <w:pPr>
      <w:keepNext/>
      <w:ind w:right="1987"/>
      <w:jc w:val="both"/>
    </w:pPr>
    <w:rPr>
      <w:rFonts w:ascii="Tms Rmn" w:hAnsi="Tms Rmn"/>
    </w:rPr>
  </w:style>
  <w:style w:type="paragraph" w:customStyle="1" w:styleId="ShortLabel">
    <w:name w:val="Short Label"/>
    <w:rsid w:val="00FB25C4"/>
    <w:pPr>
      <w:keepNext/>
      <w:ind w:left="720"/>
    </w:pPr>
    <w:rPr>
      <w:rFonts w:ascii="Tms Rmn" w:hAnsi="Tms Rmn"/>
    </w:rPr>
  </w:style>
  <w:style w:type="paragraph" w:styleId="HTMLPreformatted">
    <w:name w:val="HTML Preformatted"/>
    <w:basedOn w:val="Normal"/>
    <w:link w:val="HTMLPreformattedChar"/>
    <w:uiPriority w:val="99"/>
    <w:unhideWhenUsed/>
    <w:rsid w:val="009E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9E0033"/>
    <w:rPr>
      <w:rFonts w:ascii="Courier New" w:hAnsi="Courier New" w:cs="Courier New"/>
      <w:lang w:val="en-CA" w:eastAsia="en-CA"/>
    </w:rPr>
  </w:style>
  <w:style w:type="numbering" w:customStyle="1" w:styleId="NoList1">
    <w:name w:val="No List1"/>
    <w:next w:val="NoList"/>
    <w:uiPriority w:val="99"/>
    <w:semiHidden/>
    <w:unhideWhenUsed/>
    <w:rsid w:val="0044211D"/>
  </w:style>
  <w:style w:type="paragraph" w:customStyle="1" w:styleId="body1">
    <w:name w:val="body 1"/>
    <w:basedOn w:val="Normal"/>
    <w:rsid w:val="0044211D"/>
    <w:pPr>
      <w:widowControl w:val="0"/>
      <w:autoSpaceDE w:val="0"/>
      <w:autoSpaceDN w:val="0"/>
      <w:adjustRightInd w:val="0"/>
      <w:spacing w:after="101" w:line="360" w:lineRule="auto"/>
      <w:ind w:firstLine="720"/>
    </w:pPr>
    <w:rPr>
      <w:rFonts w:ascii="Times" w:hAnsi="Times" w:cs="Arial"/>
      <w:color w:val="000000"/>
      <w:szCs w:val="18"/>
      <w:lang w:eastAsia="en-CA"/>
    </w:rPr>
  </w:style>
  <w:style w:type="character" w:customStyle="1" w:styleId="showipapr">
    <w:name w:val="show_ipapr"/>
    <w:basedOn w:val="DefaultParagraphFont"/>
    <w:rsid w:val="0044211D"/>
  </w:style>
  <w:style w:type="character" w:customStyle="1" w:styleId="prondelim1">
    <w:name w:val="prondelim1"/>
    <w:rsid w:val="0044211D"/>
    <w:rPr>
      <w:rFonts w:ascii="Arial Unicode MS" w:eastAsia="Arial Unicode MS" w:hAnsi="Arial Unicode MS" w:cs="Arial Unicode MS" w:hint="eastAsia"/>
      <w:color w:val="880000"/>
    </w:rPr>
  </w:style>
  <w:style w:type="character" w:customStyle="1" w:styleId="pron4">
    <w:name w:val="pron4"/>
    <w:rsid w:val="0044211D"/>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44211D"/>
    <w:rPr>
      <w:i w:val="0"/>
      <w:iCs w:val="0"/>
      <w:vanish w:val="0"/>
      <w:webHidden w:val="0"/>
      <w:color w:val="333333"/>
      <w:specVanish w:val="0"/>
    </w:rPr>
  </w:style>
  <w:style w:type="character" w:customStyle="1" w:styleId="ital-inline1">
    <w:name w:val="ital-inline1"/>
    <w:rsid w:val="0044211D"/>
    <w:rPr>
      <w:i/>
      <w:iCs/>
      <w:vanish w:val="0"/>
      <w:webHidden w:val="0"/>
      <w:specVanish w:val="0"/>
    </w:rPr>
  </w:style>
  <w:style w:type="character" w:customStyle="1" w:styleId="prontoggle">
    <w:name w:val="pron_toggle"/>
    <w:basedOn w:val="DefaultParagraphFont"/>
    <w:rsid w:val="0044211D"/>
  </w:style>
  <w:style w:type="character" w:customStyle="1" w:styleId="pron5">
    <w:name w:val="pron5"/>
    <w:rsid w:val="0044211D"/>
    <w:rPr>
      <w:rFonts w:ascii="Verdana" w:hAnsi="Verdana" w:hint="default"/>
      <w:vanish w:val="0"/>
      <w:webHidden w:val="0"/>
      <w:color w:val="880000"/>
      <w:sz w:val="22"/>
      <w:szCs w:val="22"/>
      <w:specVanish w:val="0"/>
    </w:rPr>
  </w:style>
  <w:style w:type="character" w:customStyle="1" w:styleId="sc1">
    <w:name w:val="sc1"/>
    <w:rsid w:val="0044211D"/>
    <w:rPr>
      <w:smallCaps/>
      <w:vanish w:val="0"/>
      <w:webHidden w:val="0"/>
      <w:specVanish w:val="0"/>
    </w:rPr>
  </w:style>
  <w:style w:type="paragraph" w:customStyle="1" w:styleId="AppendixTitle">
    <w:name w:val="Appendix Title"/>
    <w:basedOn w:val="Normal"/>
    <w:rsid w:val="0044211D"/>
    <w:pPr>
      <w:widowControl w:val="0"/>
      <w:pBdr>
        <w:bottom w:val="single" w:sz="4" w:space="1" w:color="auto"/>
      </w:pBdr>
      <w:suppressAutoHyphens/>
      <w:autoSpaceDE w:val="0"/>
      <w:autoSpaceDN w:val="0"/>
      <w:adjustRightInd w:val="0"/>
      <w:spacing w:after="101" w:line="340" w:lineRule="exact"/>
      <w:jc w:val="right"/>
    </w:pPr>
    <w:rPr>
      <w:rFonts w:ascii="Arial" w:hAnsi="Arial" w:cs="Arial"/>
      <w:caps/>
      <w:color w:val="000000"/>
      <w:spacing w:val="20"/>
      <w:sz w:val="32"/>
      <w:szCs w:val="28"/>
      <w:lang w:val="en-GB"/>
    </w:rPr>
  </w:style>
  <w:style w:type="character" w:styleId="FootnoteReference">
    <w:name w:val="footnote reference"/>
    <w:uiPriority w:val="99"/>
    <w:semiHidden/>
    <w:rsid w:val="0044211D"/>
    <w:rPr>
      <w:vertAlign w:val="superscript"/>
    </w:rPr>
  </w:style>
  <w:style w:type="paragraph" w:customStyle="1" w:styleId="Tablebody">
    <w:name w:val="Table body"/>
    <w:basedOn w:val="Normal"/>
    <w:rsid w:val="0044211D"/>
    <w:pPr>
      <w:widowControl w:val="0"/>
      <w:suppressAutoHyphens/>
      <w:autoSpaceDE w:val="0"/>
      <w:autoSpaceDN w:val="0"/>
      <w:adjustRightInd w:val="0"/>
      <w:spacing w:before="60" w:after="60"/>
    </w:pPr>
    <w:rPr>
      <w:rFonts w:ascii="Arial Narrow" w:hAnsi="Arial Narrow" w:cs="Arial"/>
      <w:color w:val="000000"/>
      <w:sz w:val="20"/>
      <w:szCs w:val="18"/>
      <w:lang w:val="en-GB"/>
    </w:rPr>
  </w:style>
  <w:style w:type="paragraph" w:customStyle="1" w:styleId="Maintext">
    <w:name w:val="Main text"/>
    <w:basedOn w:val="Normal"/>
    <w:link w:val="MaintextChar"/>
    <w:rsid w:val="0044211D"/>
    <w:pPr>
      <w:suppressAutoHyphens/>
      <w:autoSpaceDE w:val="0"/>
      <w:autoSpaceDN w:val="0"/>
      <w:adjustRightInd w:val="0"/>
      <w:spacing w:after="101" w:line="340" w:lineRule="exact"/>
    </w:pPr>
    <w:rPr>
      <w:rFonts w:ascii="Garamond" w:hAnsi="Garamond" w:cs="Arial"/>
      <w:color w:val="000000"/>
      <w:szCs w:val="22"/>
      <w:lang w:val="en-GB"/>
    </w:rPr>
  </w:style>
  <w:style w:type="paragraph" w:customStyle="1" w:styleId="Tablecolheads">
    <w:name w:val="Table col. heads"/>
    <w:basedOn w:val="Normal"/>
    <w:rsid w:val="0044211D"/>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paragraph" w:customStyle="1" w:styleId="TableTitle">
    <w:name w:val="Table Title"/>
    <w:basedOn w:val="Heading2"/>
    <w:next w:val="Normal"/>
    <w:rsid w:val="0044211D"/>
    <w:pPr>
      <w:suppressAutoHyphens/>
      <w:autoSpaceDE w:val="0"/>
      <w:autoSpaceDN w:val="0"/>
      <w:adjustRightInd w:val="0"/>
      <w:spacing w:before="240" w:line="280" w:lineRule="exact"/>
      <w:ind w:left="720" w:hanging="720"/>
    </w:pPr>
    <w:rPr>
      <w:rFonts w:cs="Arial"/>
      <w:iCs/>
      <w:color w:val="000000"/>
      <w:szCs w:val="28"/>
      <w:lang w:val="en-GB"/>
    </w:rPr>
  </w:style>
  <w:style w:type="paragraph" w:customStyle="1" w:styleId="Boldtextparagraph">
    <w:name w:val="Bold text paragraph"/>
    <w:basedOn w:val="Maintext"/>
    <w:link w:val="BoldtextparagraphChar"/>
    <w:uiPriority w:val="99"/>
    <w:rsid w:val="0044211D"/>
    <w:pPr>
      <w:spacing w:line="320" w:lineRule="exact"/>
    </w:pPr>
    <w:rPr>
      <w:rFonts w:ascii="Arial" w:hAnsi="Arial"/>
      <w:b/>
      <w:bCs/>
      <w:color w:val="615098"/>
      <w:sz w:val="21"/>
    </w:rPr>
  </w:style>
  <w:style w:type="character" w:customStyle="1" w:styleId="Heading2Char">
    <w:name w:val="Heading 2 Char"/>
    <w:link w:val="Heading2"/>
    <w:rsid w:val="00880F1E"/>
    <w:rPr>
      <w:rFonts w:ascii="Calibri" w:hAnsi="Calibri"/>
      <w:b/>
      <w:sz w:val="28"/>
    </w:rPr>
  </w:style>
  <w:style w:type="paragraph" w:customStyle="1" w:styleId="para0">
    <w:name w:val="para"/>
    <w:basedOn w:val="Normal"/>
    <w:link w:val="paraChar0"/>
    <w:rsid w:val="0044211D"/>
    <w:pPr>
      <w:autoSpaceDE w:val="0"/>
      <w:autoSpaceDN w:val="0"/>
      <w:adjustRightInd w:val="0"/>
      <w:spacing w:after="101" w:line="340" w:lineRule="atLeast"/>
    </w:pPr>
    <w:rPr>
      <w:rFonts w:ascii="Garamond" w:hAnsi="Garamond" w:cs="Arial"/>
      <w:color w:val="000000"/>
      <w:szCs w:val="24"/>
    </w:rPr>
  </w:style>
  <w:style w:type="character" w:customStyle="1" w:styleId="paraChar0">
    <w:name w:val="para Char"/>
    <w:link w:val="para0"/>
    <w:rsid w:val="0044211D"/>
    <w:rPr>
      <w:rFonts w:ascii="Garamond" w:hAnsi="Garamond" w:cs="Arial"/>
      <w:color w:val="000000"/>
      <w:sz w:val="22"/>
      <w:szCs w:val="24"/>
    </w:rPr>
  </w:style>
  <w:style w:type="paragraph" w:styleId="TOC1">
    <w:name w:val="toc 1"/>
    <w:basedOn w:val="Normal"/>
    <w:next w:val="Normal"/>
    <w:autoRedefine/>
    <w:uiPriority w:val="39"/>
    <w:rsid w:val="00C93077"/>
    <w:pPr>
      <w:tabs>
        <w:tab w:val="left" w:pos="360"/>
        <w:tab w:val="right" w:leader="dot" w:pos="9350"/>
      </w:tabs>
      <w:autoSpaceDE w:val="0"/>
      <w:autoSpaceDN w:val="0"/>
      <w:adjustRightInd w:val="0"/>
      <w:spacing w:before="60" w:after="60"/>
    </w:pPr>
    <w:rPr>
      <w:rFonts w:ascii="Calibri" w:hAnsi="Calibri" w:cs="Arial"/>
      <w:b/>
      <w:bCs/>
      <w:noProof/>
      <w:color w:val="000000"/>
      <w:szCs w:val="22"/>
    </w:rPr>
  </w:style>
  <w:style w:type="character" w:styleId="FollowedHyperlink">
    <w:name w:val="FollowedHyperlink"/>
    <w:uiPriority w:val="99"/>
    <w:rsid w:val="0044211D"/>
    <w:rPr>
      <w:color w:val="800080"/>
      <w:u w:val="single"/>
    </w:rPr>
  </w:style>
  <w:style w:type="paragraph" w:customStyle="1" w:styleId="StyleFollowedHyperlinkGaramondBlackNounderline">
    <w:name w:val="Style FollowedHyperlink + Garamond Black No underline"/>
    <w:basedOn w:val="Normal"/>
    <w:next w:val="Normal"/>
    <w:rsid w:val="0044211D"/>
    <w:pPr>
      <w:autoSpaceDE w:val="0"/>
      <w:autoSpaceDN w:val="0"/>
      <w:adjustRightInd w:val="0"/>
      <w:spacing w:after="101" w:line="340" w:lineRule="exact"/>
    </w:pPr>
    <w:rPr>
      <w:rFonts w:ascii="Garamond" w:hAnsi="Garamond" w:cs="Arial"/>
      <w:color w:val="000000"/>
      <w:szCs w:val="24"/>
    </w:rPr>
  </w:style>
  <w:style w:type="paragraph" w:customStyle="1" w:styleId="Level1">
    <w:name w:val="Level 1"/>
    <w:rsid w:val="0044211D"/>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44211D"/>
    <w:rPr>
      <w:sz w:val="22"/>
    </w:rPr>
  </w:style>
  <w:style w:type="paragraph" w:styleId="TOC2">
    <w:name w:val="toc 2"/>
    <w:basedOn w:val="Normal"/>
    <w:next w:val="Normal"/>
    <w:autoRedefine/>
    <w:uiPriority w:val="39"/>
    <w:rsid w:val="00AC0434"/>
    <w:pPr>
      <w:tabs>
        <w:tab w:val="right" w:leader="dot" w:pos="9350"/>
      </w:tabs>
      <w:autoSpaceDE w:val="0"/>
      <w:autoSpaceDN w:val="0"/>
      <w:adjustRightInd w:val="0"/>
      <w:spacing w:before="40" w:after="40" w:line="240" w:lineRule="exact"/>
      <w:ind w:left="720" w:hanging="360"/>
    </w:pPr>
    <w:rPr>
      <w:rFonts w:ascii="Calibri" w:eastAsia="Calibri" w:hAnsi="Calibri" w:cs="Calibri"/>
      <w:noProof/>
      <w:color w:val="000000"/>
      <w:sz w:val="20"/>
      <w:szCs w:val="18"/>
      <w:lang w:val="en-CA" w:eastAsia="en-CA"/>
    </w:rPr>
  </w:style>
  <w:style w:type="paragraph" w:customStyle="1" w:styleId="BulletIndent">
    <w:name w:val="Bullet Indent"/>
    <w:basedOn w:val="ListParagraph"/>
    <w:qFormat/>
    <w:rsid w:val="0044211D"/>
    <w:pPr>
      <w:numPr>
        <w:numId w:val="8"/>
      </w:numPr>
      <w:autoSpaceDE w:val="0"/>
      <w:autoSpaceDN w:val="0"/>
      <w:adjustRightInd w:val="0"/>
      <w:spacing w:before="160" w:after="160" w:line="280" w:lineRule="auto"/>
      <w:jc w:val="both"/>
    </w:pPr>
    <w:rPr>
      <w:rFonts w:eastAsia="Times New Roman" w:cs="Calibri"/>
      <w:color w:val="000000"/>
      <w:szCs w:val="18"/>
      <w:lang w:val="en-US" w:eastAsia="en-US"/>
    </w:rPr>
  </w:style>
  <w:style w:type="character" w:styleId="Emphasis">
    <w:name w:val="Emphasis"/>
    <w:uiPriority w:val="20"/>
    <w:rsid w:val="0044211D"/>
    <w:rPr>
      <w:i/>
      <w:iCs/>
    </w:rPr>
  </w:style>
  <w:style w:type="paragraph" w:styleId="TOCHeading">
    <w:name w:val="TOC Heading"/>
    <w:basedOn w:val="Heading1"/>
    <w:next w:val="Normal"/>
    <w:uiPriority w:val="39"/>
    <w:rsid w:val="0044211D"/>
    <w:pPr>
      <w:keepLines/>
      <w:autoSpaceDE w:val="0"/>
      <w:autoSpaceDN w:val="0"/>
      <w:adjustRightInd w:val="0"/>
      <w:spacing w:before="480" w:line="276" w:lineRule="auto"/>
      <w:outlineLvl w:val="9"/>
    </w:pPr>
    <w:rPr>
      <w:rFonts w:ascii="Cambria" w:hAnsi="Cambria"/>
      <w:bCs/>
      <w:smallCaps/>
      <w:color w:val="365F91"/>
      <w:sz w:val="28"/>
      <w:szCs w:val="28"/>
    </w:rPr>
  </w:style>
  <w:style w:type="paragraph" w:customStyle="1" w:styleId="BulletIndentCharChar">
    <w:name w:val="Bullet Indent Char Char"/>
    <w:basedOn w:val="Normal"/>
    <w:rsid w:val="0044211D"/>
    <w:pPr>
      <w:tabs>
        <w:tab w:val="num" w:pos="360"/>
      </w:tabs>
      <w:suppressAutoHyphens/>
      <w:autoSpaceDE w:val="0"/>
      <w:autoSpaceDN w:val="0"/>
      <w:adjustRightInd w:val="0"/>
      <w:spacing w:after="160" w:line="340" w:lineRule="exact"/>
      <w:ind w:left="360" w:hanging="360"/>
    </w:pPr>
    <w:rPr>
      <w:rFonts w:ascii="Garamond" w:hAnsi="Garamond" w:cs="Arial"/>
      <w:color w:val="000000"/>
      <w:szCs w:val="22"/>
      <w:lang w:val="en-GB"/>
    </w:rPr>
  </w:style>
  <w:style w:type="character" w:customStyle="1" w:styleId="BulletIndentCharCharChar">
    <w:name w:val="Bullet Indent Char Char Char"/>
    <w:rsid w:val="0044211D"/>
    <w:rPr>
      <w:rFonts w:ascii="Garamond" w:hAnsi="Garamond"/>
      <w:sz w:val="24"/>
      <w:szCs w:val="22"/>
      <w:lang w:val="en-GB" w:eastAsia="en-US" w:bidi="ar-SA"/>
    </w:rPr>
  </w:style>
  <w:style w:type="paragraph" w:customStyle="1" w:styleId="bio">
    <w:name w:val="bio"/>
    <w:basedOn w:val="Normal"/>
    <w:rsid w:val="0044211D"/>
    <w:pPr>
      <w:suppressAutoHyphens/>
      <w:autoSpaceDE w:val="0"/>
      <w:autoSpaceDN w:val="0"/>
      <w:adjustRightInd w:val="0"/>
      <w:spacing w:after="101" w:line="360" w:lineRule="auto"/>
      <w:jc w:val="both"/>
    </w:pPr>
    <w:rPr>
      <w:rFonts w:ascii="Calibri" w:hAnsi="Calibri" w:cs="Arial"/>
      <w:color w:val="000000"/>
      <w:szCs w:val="18"/>
    </w:rPr>
  </w:style>
  <w:style w:type="paragraph" w:styleId="TOC3">
    <w:name w:val="toc 3"/>
    <w:basedOn w:val="Normal"/>
    <w:next w:val="Normal"/>
    <w:autoRedefine/>
    <w:uiPriority w:val="39"/>
    <w:rsid w:val="0044211D"/>
    <w:pPr>
      <w:tabs>
        <w:tab w:val="left" w:pos="1440"/>
        <w:tab w:val="left" w:pos="1890"/>
        <w:tab w:val="right" w:leader="dot" w:pos="9350"/>
      </w:tabs>
      <w:autoSpaceDE w:val="0"/>
      <w:autoSpaceDN w:val="0"/>
      <w:adjustRightInd w:val="0"/>
      <w:spacing w:before="40" w:after="40"/>
      <w:ind w:left="1440" w:hanging="396"/>
    </w:pPr>
    <w:rPr>
      <w:rFonts w:ascii="Calibri" w:hAnsi="Calibri" w:cs="Arial"/>
      <w:i/>
      <w:iCs/>
      <w:noProof/>
      <w:color w:val="000000"/>
      <w:szCs w:val="22"/>
    </w:rPr>
  </w:style>
  <w:style w:type="paragraph" w:customStyle="1" w:styleId="MaintextCharChar">
    <w:name w:val="Main text Char Char"/>
    <w:basedOn w:val="Normal"/>
    <w:rsid w:val="0044211D"/>
    <w:pPr>
      <w:suppressAutoHyphens/>
      <w:autoSpaceDE w:val="0"/>
      <w:autoSpaceDN w:val="0"/>
      <w:adjustRightInd w:val="0"/>
      <w:spacing w:after="101" w:line="340" w:lineRule="exact"/>
    </w:pPr>
    <w:rPr>
      <w:rFonts w:ascii="Garamond" w:hAnsi="Garamond" w:cs="Arial"/>
      <w:color w:val="000000"/>
      <w:szCs w:val="22"/>
      <w:lang w:val="en-GB"/>
    </w:rPr>
  </w:style>
  <w:style w:type="paragraph" w:customStyle="1" w:styleId="ZchnZchn">
    <w:name w:val="Zchn Zchn"/>
    <w:basedOn w:val="Normal"/>
    <w:rsid w:val="0044211D"/>
    <w:pPr>
      <w:autoSpaceDE w:val="0"/>
      <w:autoSpaceDN w:val="0"/>
      <w:adjustRightInd w:val="0"/>
      <w:spacing w:after="160" w:line="240" w:lineRule="exact"/>
    </w:pPr>
    <w:rPr>
      <w:rFonts w:ascii="Arial" w:hAnsi="Arial" w:cs="Arial"/>
      <w:color w:val="000000"/>
      <w:sz w:val="20"/>
      <w:szCs w:val="18"/>
    </w:rPr>
  </w:style>
  <w:style w:type="paragraph" w:customStyle="1" w:styleId="Para1">
    <w:name w:val="Para1"/>
    <w:basedOn w:val="Normal"/>
    <w:link w:val="Para1Char"/>
    <w:rsid w:val="0044211D"/>
    <w:pPr>
      <w:autoSpaceDE w:val="0"/>
      <w:autoSpaceDN w:val="0"/>
      <w:adjustRightInd w:val="0"/>
      <w:spacing w:after="101" w:line="340" w:lineRule="exact"/>
    </w:pPr>
    <w:rPr>
      <w:rFonts w:ascii="Garamond" w:hAnsi="Garamond" w:cs="Arial"/>
      <w:color w:val="000000"/>
      <w:sz w:val="23"/>
      <w:szCs w:val="18"/>
    </w:rPr>
  </w:style>
  <w:style w:type="character" w:customStyle="1" w:styleId="Para1Char">
    <w:name w:val="Para1 Char"/>
    <w:link w:val="Para1"/>
    <w:rsid w:val="0044211D"/>
    <w:rPr>
      <w:rFonts w:ascii="Garamond" w:hAnsi="Garamond" w:cs="Arial"/>
      <w:color w:val="000000"/>
      <w:sz w:val="23"/>
      <w:szCs w:val="18"/>
    </w:rPr>
  </w:style>
  <w:style w:type="paragraph" w:customStyle="1" w:styleId="maintext0">
    <w:name w:val="maintext"/>
    <w:basedOn w:val="Normal"/>
    <w:rsid w:val="0044211D"/>
    <w:pPr>
      <w:autoSpaceDE w:val="0"/>
      <w:autoSpaceDN w:val="0"/>
      <w:adjustRightInd w:val="0"/>
      <w:spacing w:after="101" w:line="340" w:lineRule="atLeast"/>
    </w:pPr>
    <w:rPr>
      <w:rFonts w:ascii="Garamond" w:eastAsia="Calibri" w:hAnsi="Garamond" w:cs="Arial"/>
      <w:color w:val="000000"/>
      <w:szCs w:val="24"/>
      <w:lang w:eastAsia="en-CA"/>
    </w:rPr>
  </w:style>
  <w:style w:type="paragraph" w:styleId="TOC4">
    <w:name w:val="toc 4"/>
    <w:basedOn w:val="Normal"/>
    <w:next w:val="Normal"/>
    <w:autoRedefine/>
    <w:rsid w:val="0044211D"/>
    <w:pPr>
      <w:autoSpaceDE w:val="0"/>
      <w:autoSpaceDN w:val="0"/>
      <w:adjustRightInd w:val="0"/>
      <w:spacing w:after="101"/>
      <w:ind w:left="780"/>
    </w:pPr>
    <w:rPr>
      <w:rFonts w:ascii="Calibri" w:hAnsi="Calibri" w:cs="Arial"/>
      <w:color w:val="000000"/>
      <w:sz w:val="18"/>
      <w:szCs w:val="18"/>
    </w:rPr>
  </w:style>
  <w:style w:type="paragraph" w:styleId="TOC5">
    <w:name w:val="toc 5"/>
    <w:basedOn w:val="Normal"/>
    <w:next w:val="Normal"/>
    <w:autoRedefine/>
    <w:rsid w:val="0044211D"/>
    <w:pPr>
      <w:autoSpaceDE w:val="0"/>
      <w:autoSpaceDN w:val="0"/>
      <w:adjustRightInd w:val="0"/>
      <w:spacing w:after="101"/>
      <w:ind w:left="1040"/>
    </w:pPr>
    <w:rPr>
      <w:rFonts w:ascii="Calibri" w:hAnsi="Calibri" w:cs="Arial"/>
      <w:color w:val="000000"/>
      <w:sz w:val="18"/>
      <w:szCs w:val="18"/>
    </w:rPr>
  </w:style>
  <w:style w:type="paragraph" w:styleId="TOC6">
    <w:name w:val="toc 6"/>
    <w:basedOn w:val="Normal"/>
    <w:next w:val="Normal"/>
    <w:autoRedefine/>
    <w:rsid w:val="0044211D"/>
    <w:pPr>
      <w:autoSpaceDE w:val="0"/>
      <w:autoSpaceDN w:val="0"/>
      <w:adjustRightInd w:val="0"/>
      <w:spacing w:after="101"/>
      <w:ind w:left="1300"/>
    </w:pPr>
    <w:rPr>
      <w:rFonts w:ascii="Calibri" w:hAnsi="Calibri" w:cs="Arial"/>
      <w:color w:val="000000"/>
      <w:sz w:val="18"/>
      <w:szCs w:val="18"/>
    </w:rPr>
  </w:style>
  <w:style w:type="paragraph" w:styleId="TOC7">
    <w:name w:val="toc 7"/>
    <w:basedOn w:val="Normal"/>
    <w:next w:val="Normal"/>
    <w:autoRedefine/>
    <w:rsid w:val="0044211D"/>
    <w:pPr>
      <w:autoSpaceDE w:val="0"/>
      <w:autoSpaceDN w:val="0"/>
      <w:adjustRightInd w:val="0"/>
      <w:spacing w:after="101"/>
      <w:ind w:left="1560"/>
    </w:pPr>
    <w:rPr>
      <w:rFonts w:ascii="Calibri" w:hAnsi="Calibri" w:cs="Arial"/>
      <w:color w:val="000000"/>
      <w:sz w:val="18"/>
      <w:szCs w:val="18"/>
    </w:rPr>
  </w:style>
  <w:style w:type="paragraph" w:styleId="TOC8">
    <w:name w:val="toc 8"/>
    <w:basedOn w:val="Normal"/>
    <w:next w:val="Normal"/>
    <w:autoRedefine/>
    <w:rsid w:val="0044211D"/>
    <w:pPr>
      <w:autoSpaceDE w:val="0"/>
      <w:autoSpaceDN w:val="0"/>
      <w:adjustRightInd w:val="0"/>
      <w:spacing w:after="101"/>
      <w:ind w:left="1820"/>
    </w:pPr>
    <w:rPr>
      <w:rFonts w:ascii="Calibri" w:hAnsi="Calibri" w:cs="Arial"/>
      <w:color w:val="000000"/>
      <w:sz w:val="18"/>
      <w:szCs w:val="18"/>
    </w:rPr>
  </w:style>
  <w:style w:type="paragraph" w:styleId="TOC9">
    <w:name w:val="toc 9"/>
    <w:basedOn w:val="Normal"/>
    <w:next w:val="Normal"/>
    <w:autoRedefine/>
    <w:rsid w:val="0044211D"/>
    <w:pPr>
      <w:autoSpaceDE w:val="0"/>
      <w:autoSpaceDN w:val="0"/>
      <w:adjustRightInd w:val="0"/>
      <w:spacing w:after="101"/>
      <w:ind w:left="2080"/>
    </w:pPr>
    <w:rPr>
      <w:rFonts w:ascii="Calibri" w:hAnsi="Calibri" w:cs="Arial"/>
      <w:color w:val="000000"/>
      <w:sz w:val="18"/>
      <w:szCs w:val="18"/>
    </w:rPr>
  </w:style>
  <w:style w:type="character" w:customStyle="1" w:styleId="MaintextChar">
    <w:name w:val="Main text Char"/>
    <w:link w:val="Maintext"/>
    <w:locked/>
    <w:rsid w:val="0044211D"/>
    <w:rPr>
      <w:rFonts w:ascii="Garamond" w:hAnsi="Garamond" w:cs="Arial"/>
      <w:color w:val="000000"/>
      <w:sz w:val="22"/>
      <w:szCs w:val="22"/>
      <w:lang w:val="en-GB"/>
    </w:rPr>
  </w:style>
  <w:style w:type="paragraph" w:customStyle="1" w:styleId="style31">
    <w:name w:val="style31"/>
    <w:basedOn w:val="Normal"/>
    <w:rsid w:val="0044211D"/>
    <w:pPr>
      <w:autoSpaceDE w:val="0"/>
      <w:autoSpaceDN w:val="0"/>
      <w:adjustRightInd w:val="0"/>
      <w:spacing w:after="180" w:line="255" w:lineRule="atLeast"/>
      <w:ind w:right="375"/>
    </w:pPr>
    <w:rPr>
      <w:rFonts w:ascii="Calibri" w:hAnsi="Calibri" w:cs="Arial"/>
      <w:b/>
      <w:bCs/>
      <w:color w:val="000000"/>
      <w:szCs w:val="24"/>
    </w:rPr>
  </w:style>
  <w:style w:type="character" w:customStyle="1" w:styleId="st">
    <w:name w:val="st"/>
    <w:basedOn w:val="DefaultParagraphFont"/>
    <w:rsid w:val="0044211D"/>
  </w:style>
  <w:style w:type="paragraph" w:customStyle="1" w:styleId="ExhibitTitle">
    <w:name w:val="Exhibit Title"/>
    <w:basedOn w:val="BodyText3"/>
    <w:link w:val="ExhibitTitleChar"/>
    <w:uiPriority w:val="99"/>
    <w:qFormat/>
    <w:rsid w:val="0044211D"/>
    <w:pPr>
      <w:keepNext/>
      <w:numPr>
        <w:ilvl w:val="12"/>
      </w:numPr>
      <w:autoSpaceDE w:val="0"/>
      <w:autoSpaceDN w:val="0"/>
      <w:adjustRightInd w:val="0"/>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44211D"/>
    <w:pPr>
      <w:suppressAutoHyphens/>
      <w:autoSpaceDE w:val="0"/>
      <w:autoSpaceDN w:val="0"/>
      <w:adjustRightInd w:val="0"/>
      <w:spacing w:before="60" w:after="120" w:line="340" w:lineRule="exact"/>
      <w:ind w:left="720" w:hanging="720"/>
    </w:pPr>
    <w:rPr>
      <w:rFonts w:cs="Arial"/>
      <w:iCs/>
      <w:color w:val="000000"/>
      <w:sz w:val="22"/>
      <w:szCs w:val="22"/>
      <w:lang w:val="en-GB"/>
    </w:rPr>
  </w:style>
  <w:style w:type="character" w:customStyle="1" w:styleId="BodyText3Char">
    <w:name w:val="Body Text 3 Char"/>
    <w:link w:val="BodyText3"/>
    <w:rsid w:val="0044211D"/>
    <w:rPr>
      <w:rFonts w:ascii="Arial" w:hAnsi="Arial"/>
      <w:b/>
      <w:spacing w:val="-3"/>
    </w:rPr>
  </w:style>
  <w:style w:type="character" w:customStyle="1" w:styleId="ExhibitTitleChar">
    <w:name w:val="Exhibit Title Char"/>
    <w:basedOn w:val="BodyText3Char"/>
    <w:link w:val="ExhibitTitle"/>
    <w:uiPriority w:val="99"/>
    <w:rsid w:val="0044211D"/>
    <w:rPr>
      <w:rFonts w:ascii="Calibri" w:hAnsi="Calibri" w:cs="Calibri"/>
      <w:b/>
      <w:color w:val="7030A0"/>
      <w:spacing w:val="-3"/>
      <w:sz w:val="22"/>
      <w:szCs w:val="22"/>
    </w:rPr>
  </w:style>
  <w:style w:type="character" w:customStyle="1" w:styleId="subhead1Char1">
    <w:name w:val="subhead1 Char1"/>
    <w:link w:val="subhead1"/>
    <w:rsid w:val="0044211D"/>
    <w:rPr>
      <w:rFonts w:ascii="Calibri" w:hAnsi="Calibri" w:cs="Arial"/>
      <w:b/>
      <w:iCs/>
      <w:color w:val="000000"/>
      <w:sz w:val="22"/>
      <w:szCs w:val="22"/>
      <w:lang w:val="en-GB"/>
    </w:rPr>
  </w:style>
  <w:style w:type="paragraph" w:customStyle="1" w:styleId="Body10">
    <w:name w:val="Body1"/>
    <w:basedOn w:val="Normal"/>
    <w:link w:val="Body1Char"/>
    <w:uiPriority w:val="99"/>
    <w:rsid w:val="0044211D"/>
    <w:pPr>
      <w:widowControl w:val="0"/>
      <w:tabs>
        <w:tab w:val="left" w:pos="8730"/>
      </w:tabs>
      <w:suppressAutoHyphens/>
      <w:autoSpaceDE w:val="0"/>
      <w:autoSpaceDN w:val="0"/>
      <w:adjustRightInd w:val="0"/>
      <w:spacing w:after="101" w:line="300" w:lineRule="exact"/>
    </w:pPr>
    <w:rPr>
      <w:rFonts w:ascii="Calibri" w:hAnsi="Calibri" w:cs="Arial"/>
      <w:color w:val="000000"/>
      <w:szCs w:val="22"/>
    </w:rPr>
  </w:style>
  <w:style w:type="character" w:customStyle="1" w:styleId="Body1Char">
    <w:name w:val="Body1 Char"/>
    <w:link w:val="Body10"/>
    <w:uiPriority w:val="99"/>
    <w:rsid w:val="0044211D"/>
    <w:rPr>
      <w:rFonts w:ascii="Calibri" w:hAnsi="Calibri" w:cs="Arial"/>
      <w:color w:val="000000"/>
      <w:sz w:val="22"/>
      <w:szCs w:val="22"/>
    </w:rPr>
  </w:style>
  <w:style w:type="paragraph" w:customStyle="1" w:styleId="Pa9">
    <w:name w:val="Pa9"/>
    <w:basedOn w:val="Default"/>
    <w:next w:val="Default"/>
    <w:uiPriority w:val="99"/>
    <w:rsid w:val="0044211D"/>
    <w:pPr>
      <w:spacing w:line="221" w:lineRule="atLeast"/>
    </w:pPr>
    <w:rPr>
      <w:rFonts w:ascii="AmeriGarmnd BT" w:hAnsi="AmeriGarmnd BT" w:cs="Times New Roman"/>
      <w:color w:val="auto"/>
    </w:rPr>
  </w:style>
  <w:style w:type="character" w:customStyle="1" w:styleId="bodytext1">
    <w:name w:val="bodytext1"/>
    <w:rsid w:val="0044211D"/>
    <w:rPr>
      <w:rFonts w:ascii="Verdana" w:hAnsi="Verdana" w:hint="default"/>
      <w:b w:val="0"/>
      <w:bCs w:val="0"/>
      <w:color w:val="FFFFFF"/>
      <w:sz w:val="21"/>
      <w:szCs w:val="21"/>
    </w:rPr>
  </w:style>
  <w:style w:type="paragraph" w:customStyle="1" w:styleId="MTArt2L1">
    <w:name w:val="MTArt2 L1"/>
    <w:aliases w:val="A1"/>
    <w:basedOn w:val="Normal"/>
    <w:next w:val="MTArt2L2"/>
    <w:rsid w:val="0044211D"/>
    <w:pPr>
      <w:keepNext/>
      <w:keepLines/>
      <w:numPr>
        <w:numId w:val="3"/>
      </w:numPr>
      <w:autoSpaceDE w:val="0"/>
      <w:autoSpaceDN w:val="0"/>
      <w:adjustRightInd w:val="0"/>
      <w:spacing w:before="120" w:after="240"/>
      <w:outlineLvl w:val="0"/>
    </w:pPr>
    <w:rPr>
      <w:rFonts w:ascii="Arial Bold" w:hAnsi="Arial Bold" w:cs="Arial"/>
      <w:b/>
      <w:caps/>
      <w:color w:val="000000"/>
      <w:szCs w:val="24"/>
    </w:rPr>
  </w:style>
  <w:style w:type="paragraph" w:customStyle="1" w:styleId="MTArt2L2">
    <w:name w:val="MTArt2 L2"/>
    <w:aliases w:val="A2"/>
    <w:basedOn w:val="Normal"/>
    <w:rsid w:val="0044211D"/>
    <w:pPr>
      <w:numPr>
        <w:ilvl w:val="1"/>
        <w:numId w:val="3"/>
      </w:numPr>
      <w:autoSpaceDE w:val="0"/>
      <w:autoSpaceDN w:val="0"/>
      <w:adjustRightInd w:val="0"/>
      <w:spacing w:after="240"/>
      <w:jc w:val="both"/>
      <w:outlineLvl w:val="1"/>
    </w:pPr>
    <w:rPr>
      <w:rFonts w:ascii="Arial Bold" w:hAnsi="Arial Bold" w:cs="Arial"/>
      <w:b/>
      <w:color w:val="000000"/>
      <w:szCs w:val="24"/>
    </w:rPr>
  </w:style>
  <w:style w:type="paragraph" w:customStyle="1" w:styleId="MTArt2L3">
    <w:name w:val="MTArt2 L3"/>
    <w:aliases w:val="A3"/>
    <w:basedOn w:val="Normal"/>
    <w:rsid w:val="0044211D"/>
    <w:pPr>
      <w:numPr>
        <w:ilvl w:val="2"/>
        <w:numId w:val="3"/>
      </w:numPr>
      <w:autoSpaceDE w:val="0"/>
      <w:autoSpaceDN w:val="0"/>
      <w:adjustRightInd w:val="0"/>
      <w:spacing w:after="240"/>
      <w:jc w:val="both"/>
      <w:outlineLvl w:val="2"/>
    </w:pPr>
    <w:rPr>
      <w:rFonts w:ascii="Arial Bold" w:hAnsi="Arial Bold" w:cs="Arial"/>
      <w:b/>
      <w:color w:val="000000"/>
      <w:szCs w:val="24"/>
    </w:rPr>
  </w:style>
  <w:style w:type="paragraph" w:customStyle="1" w:styleId="MTArt2L4">
    <w:name w:val="MTArt2 L4"/>
    <w:aliases w:val="A4"/>
    <w:basedOn w:val="Normal"/>
    <w:rsid w:val="0044211D"/>
    <w:pPr>
      <w:numPr>
        <w:ilvl w:val="3"/>
        <w:numId w:val="3"/>
      </w:numPr>
      <w:autoSpaceDE w:val="0"/>
      <w:autoSpaceDN w:val="0"/>
      <w:adjustRightInd w:val="0"/>
      <w:spacing w:after="240"/>
      <w:jc w:val="both"/>
      <w:outlineLvl w:val="3"/>
    </w:pPr>
    <w:rPr>
      <w:rFonts w:ascii="Arial" w:hAnsi="Arial" w:cs="Arial"/>
      <w:color w:val="000000"/>
      <w:szCs w:val="24"/>
    </w:rPr>
  </w:style>
  <w:style w:type="paragraph" w:customStyle="1" w:styleId="MTArt2L5">
    <w:name w:val="MTArt2 L5"/>
    <w:aliases w:val="A5"/>
    <w:basedOn w:val="Normal"/>
    <w:rsid w:val="0044211D"/>
    <w:pPr>
      <w:numPr>
        <w:ilvl w:val="4"/>
        <w:numId w:val="3"/>
      </w:numPr>
      <w:autoSpaceDE w:val="0"/>
      <w:autoSpaceDN w:val="0"/>
      <w:adjustRightInd w:val="0"/>
      <w:spacing w:after="240"/>
      <w:jc w:val="both"/>
    </w:pPr>
    <w:rPr>
      <w:rFonts w:ascii="Arial" w:hAnsi="Arial" w:cs="Arial"/>
      <w:color w:val="000000"/>
      <w:szCs w:val="24"/>
    </w:rPr>
  </w:style>
  <w:style w:type="paragraph" w:customStyle="1" w:styleId="MTArt2L6">
    <w:name w:val="MTArt2 L6"/>
    <w:aliases w:val="A6"/>
    <w:basedOn w:val="Normal"/>
    <w:rsid w:val="0044211D"/>
    <w:pPr>
      <w:numPr>
        <w:ilvl w:val="5"/>
        <w:numId w:val="3"/>
      </w:numPr>
      <w:autoSpaceDE w:val="0"/>
      <w:autoSpaceDN w:val="0"/>
      <w:adjustRightInd w:val="0"/>
      <w:spacing w:after="240"/>
      <w:jc w:val="both"/>
    </w:pPr>
    <w:rPr>
      <w:rFonts w:ascii="Arial" w:hAnsi="Arial" w:cs="Arial"/>
      <w:color w:val="000000"/>
      <w:szCs w:val="24"/>
    </w:rPr>
  </w:style>
  <w:style w:type="paragraph" w:customStyle="1" w:styleId="MTArt2L7">
    <w:name w:val="MTArt2 L7"/>
    <w:aliases w:val="A7"/>
    <w:basedOn w:val="Normal"/>
    <w:rsid w:val="0044211D"/>
    <w:pPr>
      <w:numPr>
        <w:ilvl w:val="6"/>
        <w:numId w:val="3"/>
      </w:numPr>
      <w:autoSpaceDE w:val="0"/>
      <w:autoSpaceDN w:val="0"/>
      <w:adjustRightInd w:val="0"/>
      <w:spacing w:after="240"/>
      <w:jc w:val="both"/>
    </w:pPr>
    <w:rPr>
      <w:rFonts w:ascii="Arial" w:hAnsi="Arial" w:cs="Arial"/>
      <w:color w:val="000000"/>
      <w:szCs w:val="24"/>
    </w:rPr>
  </w:style>
  <w:style w:type="paragraph" w:customStyle="1" w:styleId="MTArt2L8">
    <w:name w:val="MTArt2 L8"/>
    <w:aliases w:val="A8"/>
    <w:basedOn w:val="Normal"/>
    <w:rsid w:val="0044211D"/>
    <w:pPr>
      <w:numPr>
        <w:ilvl w:val="7"/>
        <w:numId w:val="3"/>
      </w:numPr>
      <w:autoSpaceDE w:val="0"/>
      <w:autoSpaceDN w:val="0"/>
      <w:adjustRightInd w:val="0"/>
      <w:spacing w:after="240"/>
      <w:jc w:val="both"/>
    </w:pPr>
    <w:rPr>
      <w:rFonts w:ascii="Arial" w:hAnsi="Arial" w:cs="Arial"/>
      <w:color w:val="000000"/>
      <w:szCs w:val="24"/>
    </w:rPr>
  </w:style>
  <w:style w:type="paragraph" w:customStyle="1" w:styleId="MTArt2L9">
    <w:name w:val="MTArt2 L9"/>
    <w:aliases w:val="A9"/>
    <w:basedOn w:val="Normal"/>
    <w:rsid w:val="0044211D"/>
    <w:pPr>
      <w:numPr>
        <w:ilvl w:val="8"/>
        <w:numId w:val="3"/>
      </w:numPr>
      <w:autoSpaceDE w:val="0"/>
      <w:autoSpaceDN w:val="0"/>
      <w:adjustRightInd w:val="0"/>
      <w:spacing w:after="240"/>
      <w:jc w:val="both"/>
    </w:pPr>
    <w:rPr>
      <w:rFonts w:ascii="Arial" w:hAnsi="Arial" w:cs="Arial"/>
      <w:color w:val="000000"/>
      <w:szCs w:val="24"/>
    </w:rPr>
  </w:style>
  <w:style w:type="paragraph" w:customStyle="1" w:styleId="xbody1">
    <w:name w:val="x_body1"/>
    <w:basedOn w:val="Normal"/>
    <w:rsid w:val="0044211D"/>
    <w:pPr>
      <w:autoSpaceDE w:val="0"/>
      <w:autoSpaceDN w:val="0"/>
      <w:adjustRightInd w:val="0"/>
      <w:spacing w:before="100" w:beforeAutospacing="1" w:after="100" w:afterAutospacing="1"/>
    </w:pPr>
    <w:rPr>
      <w:rFonts w:ascii="Calibri" w:hAnsi="Calibri" w:cs="Arial"/>
      <w:color w:val="000000"/>
      <w:szCs w:val="24"/>
      <w:lang w:eastAsia="en-CA"/>
    </w:rPr>
  </w:style>
  <w:style w:type="character" w:customStyle="1" w:styleId="xapple-style-span">
    <w:name w:val="x_apple-style-span"/>
    <w:basedOn w:val="DefaultParagraphFont"/>
    <w:rsid w:val="0044211D"/>
  </w:style>
  <w:style w:type="paragraph" w:customStyle="1" w:styleId="Tablecolumnheader">
    <w:name w:val="Table column header"/>
    <w:basedOn w:val="Boldtextparagraph"/>
    <w:rsid w:val="0044211D"/>
    <w:pPr>
      <w:widowControl w:val="0"/>
      <w:spacing w:line="220" w:lineRule="exact"/>
    </w:pPr>
    <w:rPr>
      <w:rFonts w:ascii="Arial Narrow" w:hAnsi="Arial Narrow"/>
      <w:bCs w:val="0"/>
      <w:color w:val="5B589D"/>
      <w:sz w:val="20"/>
      <w:szCs w:val="20"/>
    </w:rPr>
  </w:style>
  <w:style w:type="paragraph" w:styleId="NoSpacing">
    <w:name w:val="No Spacing"/>
    <w:uiPriority w:val="1"/>
    <w:rsid w:val="0044211D"/>
    <w:rPr>
      <w:rFonts w:ascii="Calibri" w:eastAsia="Calibri" w:hAnsi="Calibri"/>
      <w:sz w:val="22"/>
      <w:szCs w:val="22"/>
      <w:lang w:val="en-CA"/>
    </w:rPr>
  </w:style>
  <w:style w:type="paragraph" w:customStyle="1" w:styleId="bullet">
    <w:name w:val="bullet"/>
    <w:basedOn w:val="Normal"/>
    <w:rsid w:val="0044211D"/>
    <w:pPr>
      <w:autoSpaceDE w:val="0"/>
      <w:autoSpaceDN w:val="0"/>
      <w:adjustRightInd w:val="0"/>
      <w:spacing w:after="101"/>
    </w:pPr>
    <w:rPr>
      <w:rFonts w:ascii="Garamond" w:hAnsi="Garamond" w:cs="Arial"/>
      <w:color w:val="000000"/>
      <w:szCs w:val="24"/>
    </w:rPr>
  </w:style>
  <w:style w:type="paragraph" w:customStyle="1" w:styleId="TableSubtitle">
    <w:name w:val="Table Subtitle"/>
    <w:basedOn w:val="TableTitle"/>
    <w:next w:val="Normal"/>
    <w:rsid w:val="0044211D"/>
    <w:pPr>
      <w:spacing w:before="60" w:after="240"/>
      <w:ind w:left="0" w:firstLine="0"/>
    </w:pPr>
    <w:rPr>
      <w:b w:val="0"/>
      <w:color w:val="auto"/>
      <w:sz w:val="22"/>
    </w:rPr>
  </w:style>
  <w:style w:type="character" w:customStyle="1" w:styleId="FooterChar">
    <w:name w:val="Footer Char"/>
    <w:link w:val="Footer"/>
    <w:uiPriority w:val="99"/>
    <w:rsid w:val="0044211D"/>
    <w:rPr>
      <w:sz w:val="22"/>
    </w:rPr>
  </w:style>
  <w:style w:type="paragraph" w:customStyle="1" w:styleId="QREF">
    <w:name w:val="Q REF"/>
    <w:basedOn w:val="Body10"/>
    <w:qFormat/>
    <w:rsid w:val="0044211D"/>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44211D"/>
    <w:rPr>
      <w:rFonts w:ascii="Arial" w:hAnsi="Arial" w:cs="Arial"/>
      <w:b/>
      <w:bCs/>
      <w:color w:val="615098"/>
      <w:sz w:val="21"/>
      <w:szCs w:val="22"/>
      <w:lang w:val="en-GB"/>
    </w:rPr>
  </w:style>
  <w:style w:type="paragraph" w:customStyle="1" w:styleId="Headline">
    <w:name w:val="Headline"/>
    <w:basedOn w:val="Boldtextparagraph"/>
    <w:next w:val="Para"/>
    <w:qFormat/>
    <w:rsid w:val="0044211D"/>
    <w:pPr>
      <w:spacing w:before="80" w:after="160" w:line="240" w:lineRule="auto"/>
    </w:pPr>
    <w:rPr>
      <w:rFonts w:ascii="Calibri" w:hAnsi="Calibri"/>
      <w:i/>
      <w:color w:val="7030A0"/>
      <w:sz w:val="20"/>
      <w:szCs w:val="20"/>
      <w:lang w:val="en-US"/>
    </w:rPr>
  </w:style>
  <w:style w:type="character" w:customStyle="1" w:styleId="apple-style-span">
    <w:name w:val="apple-style-span"/>
    <w:rsid w:val="0044211D"/>
  </w:style>
  <w:style w:type="character" w:customStyle="1" w:styleId="BodyTextChar">
    <w:name w:val="Body Text Char"/>
    <w:link w:val="BodyText"/>
    <w:locked/>
    <w:rsid w:val="0044211D"/>
    <w:rPr>
      <w:sz w:val="22"/>
    </w:rPr>
  </w:style>
  <w:style w:type="paragraph" w:customStyle="1" w:styleId="QT">
    <w:name w:val="QT"/>
    <w:basedOn w:val="BodyTextIndent2"/>
    <w:link w:val="QTChar"/>
    <w:qFormat/>
    <w:rsid w:val="0044211D"/>
    <w:pPr>
      <w:keepNext/>
      <w:numPr>
        <w:numId w:val="4"/>
      </w:numPr>
      <w:tabs>
        <w:tab w:val="clear" w:pos="432"/>
        <w:tab w:val="clear" w:pos="576"/>
        <w:tab w:val="clear" w:pos="720"/>
        <w:tab w:val="clear" w:pos="864"/>
        <w:tab w:val="clear" w:pos="1296"/>
        <w:tab w:val="left" w:pos="450"/>
      </w:tabs>
      <w:autoSpaceDE w:val="0"/>
      <w:autoSpaceDN w:val="0"/>
      <w:adjustRightInd w:val="0"/>
      <w:spacing w:before="240" w:after="40"/>
      <w:ind w:left="446" w:hanging="446"/>
    </w:pPr>
    <w:rPr>
      <w:rFonts w:ascii="Verdana" w:hAnsi="Verdana" w:cs="Arial"/>
      <w:b/>
      <w:color w:val="000000"/>
      <w:spacing w:val="0"/>
      <w:sz w:val="18"/>
      <w:szCs w:val="18"/>
    </w:rPr>
  </w:style>
  <w:style w:type="paragraph" w:customStyle="1" w:styleId="AL">
    <w:name w:val="AL"/>
    <w:basedOn w:val="Normal"/>
    <w:link w:val="ALChar"/>
    <w:qFormat/>
    <w:rsid w:val="0044211D"/>
    <w:pPr>
      <w:autoSpaceDE w:val="0"/>
      <w:autoSpaceDN w:val="0"/>
      <w:adjustRightInd w:val="0"/>
      <w:spacing w:after="101"/>
      <w:ind w:left="900" w:hanging="432"/>
    </w:pPr>
    <w:rPr>
      <w:rFonts w:ascii="Verdana" w:hAnsi="Verdana" w:cs="Arial"/>
      <w:color w:val="000000"/>
      <w:sz w:val="18"/>
      <w:szCs w:val="18"/>
    </w:rPr>
  </w:style>
  <w:style w:type="character" w:customStyle="1" w:styleId="QTChar">
    <w:name w:val="QT Char"/>
    <w:link w:val="QT"/>
    <w:rsid w:val="0044211D"/>
    <w:rPr>
      <w:rFonts w:ascii="Verdana" w:hAnsi="Verdana" w:cs="Arial"/>
      <w:b/>
      <w:color w:val="000000"/>
      <w:sz w:val="18"/>
      <w:szCs w:val="18"/>
    </w:rPr>
  </w:style>
  <w:style w:type="character" w:customStyle="1" w:styleId="ALChar">
    <w:name w:val="AL Char"/>
    <w:link w:val="AL"/>
    <w:rsid w:val="0044211D"/>
    <w:rPr>
      <w:rFonts w:ascii="Verdana" w:hAnsi="Verdana" w:cs="Arial"/>
      <w:color w:val="000000"/>
      <w:sz w:val="18"/>
      <w:szCs w:val="18"/>
    </w:rPr>
  </w:style>
  <w:style w:type="table" w:styleId="TableGrid8">
    <w:name w:val="Table Grid 8"/>
    <w:basedOn w:val="TableNormal"/>
    <w:rsid w:val="0044211D"/>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44211D"/>
    <w:pPr>
      <w:suppressAutoHyphens/>
      <w:autoSpaceDE w:val="0"/>
      <w:autoSpaceDN w:val="0"/>
      <w:adjustRightInd w:val="0"/>
      <w:spacing w:after="101"/>
      <w:ind w:left="720" w:hanging="720"/>
      <w:textAlignment w:val="baseline"/>
    </w:pPr>
    <w:rPr>
      <w:rFonts w:ascii="Arial" w:hAnsi="Arial" w:cs="Arial"/>
      <w:color w:val="000000"/>
      <w:kern w:val="3"/>
      <w:szCs w:val="18"/>
      <w:lang w:eastAsia="zh-CN"/>
    </w:rPr>
  </w:style>
  <w:style w:type="numbering" w:customStyle="1" w:styleId="WW8Num4">
    <w:name w:val="WW8Num4"/>
    <w:basedOn w:val="NoList"/>
    <w:rsid w:val="0044211D"/>
    <w:pPr>
      <w:numPr>
        <w:numId w:val="5"/>
      </w:numPr>
    </w:pPr>
  </w:style>
  <w:style w:type="numbering" w:customStyle="1" w:styleId="WW8Num6">
    <w:name w:val="WW8Num6"/>
    <w:basedOn w:val="NoList"/>
    <w:rsid w:val="0044211D"/>
    <w:pPr>
      <w:numPr>
        <w:numId w:val="6"/>
      </w:numPr>
    </w:pPr>
  </w:style>
  <w:style w:type="paragraph" w:customStyle="1" w:styleId="ItemBank">
    <w:name w:val="Item Bank"/>
    <w:uiPriority w:val="99"/>
    <w:rsid w:val="0044211D"/>
    <w:pPr>
      <w:numPr>
        <w:numId w:val="7"/>
      </w:numPr>
    </w:pPr>
    <w:rPr>
      <w:rFonts w:ascii="Arial" w:hAnsi="Arial"/>
      <w:sz w:val="22"/>
      <w:lang w:val="en-CA"/>
    </w:rPr>
  </w:style>
  <w:style w:type="paragraph" w:customStyle="1" w:styleId="Q">
    <w:name w:val="Q"/>
    <w:basedOn w:val="AL"/>
    <w:link w:val="QChar"/>
    <w:qFormat/>
    <w:rsid w:val="0044211D"/>
    <w:pPr>
      <w:ind w:left="540" w:hanging="540"/>
    </w:pPr>
    <w:rPr>
      <w:rFonts w:ascii="Calibri" w:hAnsi="Calibri"/>
      <w:sz w:val="16"/>
      <w:szCs w:val="16"/>
    </w:rPr>
  </w:style>
  <w:style w:type="character" w:customStyle="1" w:styleId="QChar">
    <w:name w:val="Q Char"/>
    <w:basedOn w:val="ALChar"/>
    <w:link w:val="Q"/>
    <w:rsid w:val="0044211D"/>
    <w:rPr>
      <w:rFonts w:ascii="Calibri" w:hAnsi="Calibri" w:cs="Arial"/>
      <w:color w:val="000000"/>
      <w:sz w:val="16"/>
      <w:szCs w:val="16"/>
    </w:rPr>
  </w:style>
  <w:style w:type="paragraph" w:customStyle="1" w:styleId="ReportTitle">
    <w:name w:val="Report Title"/>
    <w:basedOn w:val="ExhibitTitle"/>
    <w:link w:val="ReportTitleChar"/>
    <w:qFormat/>
    <w:rsid w:val="0044211D"/>
  </w:style>
  <w:style w:type="paragraph" w:customStyle="1" w:styleId="Tabletitle0">
    <w:name w:val="Table title"/>
    <w:basedOn w:val="Para"/>
    <w:link w:val="TabletitleChar"/>
    <w:qFormat/>
    <w:rsid w:val="0044211D"/>
    <w:pPr>
      <w:keepNext/>
      <w:autoSpaceDE w:val="0"/>
      <w:autoSpaceDN w:val="0"/>
      <w:adjustRightInd w:val="0"/>
      <w:spacing w:before="240" w:line="280" w:lineRule="exact"/>
      <w:jc w:val="center"/>
    </w:pPr>
    <w:rPr>
      <w:b/>
      <w:color w:val="000000"/>
      <w:lang w:val="en-GB"/>
    </w:rPr>
  </w:style>
  <w:style w:type="character" w:customStyle="1" w:styleId="ReportTitleChar">
    <w:name w:val="Report Title Char"/>
    <w:basedOn w:val="DefaultParagraphFont"/>
    <w:link w:val="ReportTitle"/>
    <w:rsid w:val="0044211D"/>
    <w:rPr>
      <w:rFonts w:ascii="Calibri" w:hAnsi="Calibri" w:cs="Calibri"/>
      <w:b/>
      <w:color w:val="7030A0"/>
      <w:spacing w:val="-3"/>
      <w:sz w:val="22"/>
      <w:szCs w:val="22"/>
    </w:rPr>
  </w:style>
  <w:style w:type="paragraph" w:customStyle="1" w:styleId="footnote">
    <w:name w:val="footnote"/>
    <w:basedOn w:val="FootnoteText"/>
    <w:link w:val="footnoteChar"/>
    <w:qFormat/>
    <w:rsid w:val="0044211D"/>
    <w:pPr>
      <w:suppressAutoHyphens/>
      <w:autoSpaceDE w:val="0"/>
      <w:autoSpaceDN w:val="0"/>
      <w:adjustRightInd w:val="0"/>
      <w:spacing w:before="60" w:after="101"/>
      <w:ind w:left="272" w:hanging="272"/>
    </w:pPr>
    <w:rPr>
      <w:rFonts w:cs="Arial"/>
      <w:color w:val="000000"/>
      <w:sz w:val="18"/>
      <w:szCs w:val="18"/>
    </w:rPr>
  </w:style>
  <w:style w:type="character" w:customStyle="1" w:styleId="TabletitleChar">
    <w:name w:val="Table title Char"/>
    <w:basedOn w:val="ParaChar"/>
    <w:link w:val="Tabletitle0"/>
    <w:rsid w:val="0044211D"/>
    <w:rPr>
      <w:rFonts w:ascii="Calibri" w:eastAsia="Calibri" w:hAnsi="Calibri" w:cs="Calibri"/>
      <w:b/>
      <w:color w:val="000000"/>
      <w:sz w:val="22"/>
      <w:szCs w:val="22"/>
      <w:lang w:val="en-GB"/>
    </w:rPr>
  </w:style>
  <w:style w:type="character" w:customStyle="1" w:styleId="footnoteChar">
    <w:name w:val="footnote Char"/>
    <w:basedOn w:val="FootnoteTextChar"/>
    <w:link w:val="footnote"/>
    <w:rsid w:val="0044211D"/>
    <w:rPr>
      <w:rFonts w:ascii="Calibri" w:hAnsi="Calibri" w:cs="Arial"/>
      <w:color w:val="000000"/>
      <w:spacing w:val="-3"/>
      <w:sz w:val="18"/>
      <w:szCs w:val="18"/>
      <w:lang w:val="en-GB"/>
    </w:rPr>
  </w:style>
  <w:style w:type="paragraph" w:customStyle="1" w:styleId="QT2">
    <w:name w:val="QT2"/>
    <w:basedOn w:val="QT"/>
    <w:link w:val="QT2Char"/>
    <w:qFormat/>
    <w:rsid w:val="0044211D"/>
    <w:pPr>
      <w:numPr>
        <w:numId w:val="0"/>
      </w:numPr>
      <w:tabs>
        <w:tab w:val="clear" w:pos="450"/>
        <w:tab w:val="left" w:pos="810"/>
      </w:tabs>
      <w:ind w:left="810" w:hanging="810"/>
    </w:pPr>
    <w:rPr>
      <w:rFonts w:ascii="Calibri" w:hAnsi="Calibri"/>
      <w:sz w:val="22"/>
    </w:rPr>
  </w:style>
  <w:style w:type="paragraph" w:customStyle="1" w:styleId="AL2">
    <w:name w:val="AL2"/>
    <w:basedOn w:val="QTEXT"/>
    <w:link w:val="AL2Char"/>
    <w:qFormat/>
    <w:rsid w:val="0044211D"/>
    <w:pPr>
      <w:tabs>
        <w:tab w:val="left" w:pos="4320"/>
      </w:tabs>
      <w:overflowPunct/>
      <w:spacing w:before="80"/>
      <w:ind w:left="806" w:firstLine="0"/>
      <w:textAlignment w:val="auto"/>
    </w:pPr>
    <w:rPr>
      <w:rFonts w:ascii="Calibri" w:hAnsi="Calibri" w:cs="Calibri"/>
      <w:color w:val="000000"/>
      <w:szCs w:val="18"/>
      <w:lang w:val="fr-CA"/>
    </w:rPr>
  </w:style>
  <w:style w:type="character" w:customStyle="1" w:styleId="QT2Char">
    <w:name w:val="QT2 Char"/>
    <w:basedOn w:val="QTChar"/>
    <w:link w:val="QT2"/>
    <w:rsid w:val="0044211D"/>
    <w:rPr>
      <w:rFonts w:ascii="Calibri" w:hAnsi="Calibri" w:cs="Arial"/>
      <w:b/>
      <w:color w:val="000000"/>
      <w:sz w:val="22"/>
      <w:szCs w:val="18"/>
    </w:rPr>
  </w:style>
  <w:style w:type="character" w:customStyle="1" w:styleId="AL2Char">
    <w:name w:val="AL2 Char"/>
    <w:basedOn w:val="QTEXTChar"/>
    <w:link w:val="AL2"/>
    <w:rsid w:val="0044211D"/>
    <w:rPr>
      <w:rFonts w:ascii="Calibri" w:hAnsi="Calibri" w:cs="Calibri"/>
      <w:color w:val="000000"/>
      <w:szCs w:val="18"/>
      <w:lang w:val="fr-CA"/>
    </w:rPr>
  </w:style>
  <w:style w:type="paragraph" w:customStyle="1" w:styleId="Title1">
    <w:name w:val="Title1"/>
    <w:basedOn w:val="Normal"/>
    <w:next w:val="Normal"/>
    <w:uiPriority w:val="10"/>
    <w:qFormat/>
    <w:rsid w:val="0044211D"/>
    <w:pPr>
      <w:widowControl w:val="0"/>
      <w:contextualSpacing/>
    </w:pPr>
    <w:rPr>
      <w:rFonts w:ascii="Calibri Light" w:eastAsia="Yu Gothic Light" w:hAnsi="Calibri Light"/>
      <w:spacing w:val="-10"/>
      <w:kern w:val="28"/>
      <w:sz w:val="56"/>
      <w:szCs w:val="56"/>
      <w:lang w:val="en-GB"/>
    </w:rPr>
  </w:style>
  <w:style w:type="character" w:customStyle="1" w:styleId="TitleChar">
    <w:name w:val="Title Char"/>
    <w:basedOn w:val="DefaultParagraphFont"/>
    <w:link w:val="Title"/>
    <w:uiPriority w:val="10"/>
    <w:rsid w:val="0044211D"/>
    <w:rPr>
      <w:rFonts w:ascii="Calibri Light" w:eastAsia="Yu Gothic Light" w:hAnsi="Calibri Light" w:cs="Times New Roman"/>
      <w:spacing w:val="-10"/>
      <w:kern w:val="28"/>
      <w:sz w:val="56"/>
      <w:szCs w:val="56"/>
      <w:lang w:val="en-GB"/>
    </w:rPr>
  </w:style>
  <w:style w:type="character" w:customStyle="1" w:styleId="UnresolvedMention1">
    <w:name w:val="Unresolved Mention1"/>
    <w:basedOn w:val="DefaultParagraphFont"/>
    <w:uiPriority w:val="99"/>
    <w:semiHidden/>
    <w:unhideWhenUsed/>
    <w:rsid w:val="0044211D"/>
    <w:rPr>
      <w:color w:val="808080"/>
      <w:shd w:val="clear" w:color="auto" w:fill="E6E6E6"/>
    </w:rPr>
  </w:style>
  <w:style w:type="table" w:customStyle="1" w:styleId="TableGridLight1">
    <w:name w:val="Table Grid Light1"/>
    <w:basedOn w:val="TableNormal"/>
    <w:uiPriority w:val="40"/>
    <w:rsid w:val="0044211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44211D"/>
    <w:pPr>
      <w:spacing w:before="100" w:beforeAutospacing="1" w:after="100" w:afterAutospacing="1"/>
    </w:pPr>
    <w:rPr>
      <w:szCs w:val="24"/>
    </w:rPr>
  </w:style>
  <w:style w:type="character" w:customStyle="1" w:styleId="normaltextrun">
    <w:name w:val="normaltextrun"/>
    <w:basedOn w:val="DefaultParagraphFont"/>
    <w:rsid w:val="0044211D"/>
  </w:style>
  <w:style w:type="character" w:customStyle="1" w:styleId="eop">
    <w:name w:val="eop"/>
    <w:basedOn w:val="DefaultParagraphFont"/>
    <w:rsid w:val="0044211D"/>
  </w:style>
  <w:style w:type="character" w:customStyle="1" w:styleId="contextualspellingandgrammarerror">
    <w:name w:val="contextualspellingandgrammarerror"/>
    <w:basedOn w:val="DefaultParagraphFont"/>
    <w:rsid w:val="0044211D"/>
  </w:style>
  <w:style w:type="character" w:customStyle="1" w:styleId="spellingerror">
    <w:name w:val="spellingerror"/>
    <w:basedOn w:val="DefaultParagraphFont"/>
    <w:rsid w:val="0044211D"/>
  </w:style>
  <w:style w:type="character" w:customStyle="1" w:styleId="pagebreaktextspan">
    <w:name w:val="pagebreaktextspan"/>
    <w:basedOn w:val="DefaultParagraphFont"/>
    <w:rsid w:val="0044211D"/>
  </w:style>
  <w:style w:type="paragraph" w:customStyle="1" w:styleId="TablecolumnTitle">
    <w:name w:val="Table column Title"/>
    <w:basedOn w:val="Heading3"/>
    <w:link w:val="TablecolumnTitleChar"/>
    <w:qFormat/>
    <w:rsid w:val="0044211D"/>
    <w:pPr>
      <w:keepLines/>
      <w:autoSpaceDE w:val="0"/>
      <w:autoSpaceDN w:val="0"/>
      <w:adjustRightInd w:val="0"/>
      <w:spacing w:before="120" w:after="120"/>
      <w:jc w:val="center"/>
      <w:outlineLvl w:val="9"/>
    </w:pPr>
    <w:rPr>
      <w:color w:val="FFFFFF"/>
      <w:sz w:val="22"/>
    </w:rPr>
  </w:style>
  <w:style w:type="character" w:customStyle="1" w:styleId="Heading3Char">
    <w:name w:val="Heading 3 Char"/>
    <w:basedOn w:val="DefaultParagraphFont"/>
    <w:link w:val="Heading3"/>
    <w:rsid w:val="00C635CF"/>
    <w:rPr>
      <w:rFonts w:ascii="Calibri" w:hAnsi="Calibri"/>
      <w:b/>
      <w:sz w:val="24"/>
    </w:rPr>
  </w:style>
  <w:style w:type="character" w:customStyle="1" w:styleId="TablecolumnTitleChar">
    <w:name w:val="Table column Title Char"/>
    <w:basedOn w:val="Heading3Char"/>
    <w:link w:val="TablecolumnTitle"/>
    <w:rsid w:val="0044211D"/>
    <w:rPr>
      <w:rFonts w:ascii="Arial" w:hAnsi="Arial"/>
      <w:b/>
      <w:i w:val="0"/>
      <w:color w:val="FFFFFF"/>
      <w:sz w:val="22"/>
    </w:rPr>
  </w:style>
  <w:style w:type="character" w:customStyle="1" w:styleId="UnresolvedMention2">
    <w:name w:val="Unresolved Mention2"/>
    <w:basedOn w:val="DefaultParagraphFont"/>
    <w:uiPriority w:val="99"/>
    <w:semiHidden/>
    <w:unhideWhenUsed/>
    <w:rsid w:val="0044211D"/>
    <w:rPr>
      <w:color w:val="605E5C"/>
      <w:shd w:val="clear" w:color="auto" w:fill="E1DFDD"/>
    </w:rPr>
  </w:style>
  <w:style w:type="numbering" w:customStyle="1" w:styleId="NoList11">
    <w:name w:val="No List11"/>
    <w:next w:val="NoList"/>
    <w:uiPriority w:val="99"/>
    <w:semiHidden/>
    <w:unhideWhenUsed/>
    <w:rsid w:val="0044211D"/>
  </w:style>
  <w:style w:type="numbering" w:customStyle="1" w:styleId="NoList2">
    <w:name w:val="No List2"/>
    <w:next w:val="NoList"/>
    <w:uiPriority w:val="99"/>
    <w:semiHidden/>
    <w:unhideWhenUsed/>
    <w:rsid w:val="0044211D"/>
  </w:style>
  <w:style w:type="paragraph" w:styleId="TableofFigures">
    <w:name w:val="table of figures"/>
    <w:basedOn w:val="Normal"/>
    <w:next w:val="Normal"/>
    <w:uiPriority w:val="99"/>
    <w:unhideWhenUsed/>
    <w:rsid w:val="0044211D"/>
    <w:pPr>
      <w:jc w:val="both"/>
    </w:pPr>
    <w:rPr>
      <w:rFonts w:ascii="Arial" w:hAnsi="Arial"/>
      <w:szCs w:val="24"/>
      <w:lang w:val="en-CA"/>
    </w:rPr>
  </w:style>
  <w:style w:type="paragraph" w:customStyle="1" w:styleId="Caption1">
    <w:name w:val="Caption1"/>
    <w:basedOn w:val="Normal"/>
    <w:next w:val="Normal"/>
    <w:unhideWhenUsed/>
    <w:qFormat/>
    <w:rsid w:val="0044211D"/>
    <w:pPr>
      <w:autoSpaceDE w:val="0"/>
      <w:autoSpaceDN w:val="0"/>
      <w:adjustRightInd w:val="0"/>
      <w:spacing w:after="200"/>
    </w:pPr>
    <w:rPr>
      <w:rFonts w:ascii="Calibri" w:hAnsi="Calibri" w:cs="Arial"/>
      <w:i/>
      <w:iCs/>
      <w:color w:val="44546A"/>
      <w:sz w:val="18"/>
      <w:szCs w:val="18"/>
    </w:rPr>
  </w:style>
  <w:style w:type="numbering" w:customStyle="1" w:styleId="NoList3">
    <w:name w:val="No List3"/>
    <w:next w:val="NoList"/>
    <w:uiPriority w:val="99"/>
    <w:semiHidden/>
    <w:unhideWhenUsed/>
    <w:rsid w:val="0044211D"/>
  </w:style>
  <w:style w:type="character" w:customStyle="1" w:styleId="findhit">
    <w:name w:val="findhit"/>
    <w:basedOn w:val="DefaultParagraphFont"/>
    <w:rsid w:val="0044211D"/>
  </w:style>
  <w:style w:type="numbering" w:customStyle="1" w:styleId="NoList4">
    <w:name w:val="No List4"/>
    <w:next w:val="NoList"/>
    <w:uiPriority w:val="99"/>
    <w:semiHidden/>
    <w:unhideWhenUsed/>
    <w:rsid w:val="0044211D"/>
  </w:style>
  <w:style w:type="character" w:customStyle="1" w:styleId="BodyTextIndent2Char">
    <w:name w:val="Body Text Indent 2 Char"/>
    <w:basedOn w:val="DefaultParagraphFont"/>
    <w:link w:val="BodyTextIndent2"/>
    <w:rsid w:val="0044211D"/>
    <w:rPr>
      <w:rFonts w:ascii="Arial" w:hAnsi="Arial"/>
      <w:spacing w:val="-2"/>
    </w:rPr>
  </w:style>
  <w:style w:type="character" w:customStyle="1" w:styleId="BodyText2Char">
    <w:name w:val="Body Text 2 Char"/>
    <w:basedOn w:val="DefaultParagraphFont"/>
    <w:link w:val="BodyText2"/>
    <w:rsid w:val="0044211D"/>
    <w:rPr>
      <w:spacing w:val="-2"/>
    </w:rPr>
  </w:style>
  <w:style w:type="character" w:customStyle="1" w:styleId="BodyTextIndentChar">
    <w:name w:val="Body Text Indent Char"/>
    <w:basedOn w:val="DefaultParagraphFont"/>
    <w:link w:val="BodyTextIndent"/>
    <w:rsid w:val="0044211D"/>
    <w:rPr>
      <w:rFonts w:ascii="Arial" w:hAnsi="Arial"/>
      <w:spacing w:val="-2"/>
    </w:rPr>
  </w:style>
  <w:style w:type="character" w:customStyle="1" w:styleId="BalloonTextChar">
    <w:name w:val="Balloon Text Char"/>
    <w:basedOn w:val="DefaultParagraphFont"/>
    <w:link w:val="BalloonText"/>
    <w:semiHidden/>
    <w:rsid w:val="0044211D"/>
    <w:rPr>
      <w:rFonts w:ascii="Tahoma" w:hAnsi="Tahoma" w:cs="Tahoma"/>
      <w:sz w:val="16"/>
      <w:szCs w:val="16"/>
    </w:rPr>
  </w:style>
  <w:style w:type="numbering" w:customStyle="1" w:styleId="NoList111">
    <w:name w:val="No List111"/>
    <w:next w:val="NoList"/>
    <w:uiPriority w:val="99"/>
    <w:semiHidden/>
    <w:unhideWhenUsed/>
    <w:rsid w:val="0044211D"/>
  </w:style>
  <w:style w:type="character" w:customStyle="1" w:styleId="UnresolvedMention3">
    <w:name w:val="Unresolved Mention3"/>
    <w:basedOn w:val="DefaultParagraphFont"/>
    <w:uiPriority w:val="99"/>
    <w:semiHidden/>
    <w:unhideWhenUsed/>
    <w:rsid w:val="0044211D"/>
    <w:rPr>
      <w:color w:val="605E5C"/>
      <w:shd w:val="clear" w:color="auto" w:fill="E1DFDD"/>
    </w:rPr>
  </w:style>
  <w:style w:type="character" w:customStyle="1" w:styleId="UnresolvedMention4">
    <w:name w:val="Unresolved Mention4"/>
    <w:basedOn w:val="DefaultParagraphFont"/>
    <w:uiPriority w:val="99"/>
    <w:semiHidden/>
    <w:unhideWhenUsed/>
    <w:rsid w:val="0044211D"/>
    <w:rPr>
      <w:color w:val="605E5C"/>
      <w:shd w:val="clear" w:color="auto" w:fill="E1DFDD"/>
    </w:rPr>
  </w:style>
  <w:style w:type="numbering" w:customStyle="1" w:styleId="NoList5">
    <w:name w:val="No List5"/>
    <w:next w:val="NoList"/>
    <w:uiPriority w:val="99"/>
    <w:semiHidden/>
    <w:unhideWhenUsed/>
    <w:rsid w:val="0044211D"/>
  </w:style>
  <w:style w:type="paragraph" w:styleId="Title">
    <w:name w:val="Title"/>
    <w:basedOn w:val="Normal"/>
    <w:next w:val="Normal"/>
    <w:link w:val="TitleChar"/>
    <w:uiPriority w:val="10"/>
    <w:qFormat/>
    <w:rsid w:val="0044211D"/>
    <w:pPr>
      <w:contextualSpacing/>
    </w:pPr>
    <w:rPr>
      <w:rFonts w:ascii="Calibri Light" w:eastAsia="Yu Gothic Light" w:hAnsi="Calibri Light"/>
      <w:spacing w:val="-10"/>
      <w:kern w:val="28"/>
      <w:sz w:val="56"/>
      <w:szCs w:val="56"/>
      <w:lang w:val="en-GB"/>
    </w:rPr>
  </w:style>
  <w:style w:type="character" w:customStyle="1" w:styleId="TitleChar1">
    <w:name w:val="Title Char1"/>
    <w:basedOn w:val="DefaultParagraphFont"/>
    <w:uiPriority w:val="10"/>
    <w:rsid w:val="0044211D"/>
    <w:rPr>
      <w:rFonts w:asciiTheme="majorHAnsi" w:eastAsiaTheme="majorEastAsia" w:hAnsiTheme="majorHAnsi" w:cstheme="majorBidi"/>
      <w:spacing w:val="-10"/>
      <w:kern w:val="28"/>
      <w:sz w:val="56"/>
      <w:szCs w:val="56"/>
    </w:rPr>
  </w:style>
  <w:style w:type="character" w:customStyle="1" w:styleId="UnresolvedMention5">
    <w:name w:val="Unresolved Mention5"/>
    <w:basedOn w:val="DefaultParagraphFont"/>
    <w:uiPriority w:val="99"/>
    <w:semiHidden/>
    <w:unhideWhenUsed/>
    <w:rsid w:val="00BD4D6F"/>
    <w:rPr>
      <w:color w:val="605E5C"/>
      <w:shd w:val="clear" w:color="auto" w:fill="E1DFDD"/>
    </w:rPr>
  </w:style>
  <w:style w:type="character" w:customStyle="1" w:styleId="Heading1Char">
    <w:name w:val="Heading 1 Char"/>
    <w:basedOn w:val="DefaultParagraphFont"/>
    <w:link w:val="Heading1"/>
    <w:rsid w:val="00DD23B0"/>
    <w:rPr>
      <w:rFonts w:ascii="Calibri" w:hAnsi="Calibri"/>
      <w:b/>
      <w:color w:val="7030A0"/>
      <w:sz w:val="36"/>
    </w:rPr>
  </w:style>
  <w:style w:type="character" w:customStyle="1" w:styleId="Heading4Char">
    <w:name w:val="Heading 4 Char"/>
    <w:basedOn w:val="DefaultParagraphFont"/>
    <w:link w:val="Heading4"/>
    <w:rsid w:val="00DD23B0"/>
    <w:rPr>
      <w:rFonts w:ascii="Calibri" w:hAnsi="Calibri"/>
      <w:b/>
      <w:color w:val="7030A0"/>
      <w:spacing w:val="-2"/>
      <w:sz w:val="22"/>
    </w:rPr>
  </w:style>
  <w:style w:type="character" w:customStyle="1" w:styleId="Heading5Char">
    <w:name w:val="Heading 5 Char"/>
    <w:basedOn w:val="DefaultParagraphFont"/>
    <w:link w:val="Heading5"/>
    <w:rsid w:val="00DD23B0"/>
    <w:rPr>
      <w:rFonts w:ascii="Arial Bold" w:hAnsi="Arial Bold"/>
      <w:b/>
      <w:spacing w:val="-2"/>
    </w:rPr>
  </w:style>
  <w:style w:type="character" w:customStyle="1" w:styleId="Heading6Char">
    <w:name w:val="Heading 6 Char"/>
    <w:basedOn w:val="DefaultParagraphFont"/>
    <w:link w:val="Heading6"/>
    <w:rsid w:val="00DD23B0"/>
    <w:rPr>
      <w:rFonts w:ascii="Arial" w:hAnsi="Arial"/>
      <w:b/>
      <w:bCs/>
      <w:color w:val="008000"/>
    </w:rPr>
  </w:style>
  <w:style w:type="character" w:customStyle="1" w:styleId="Heading7Char">
    <w:name w:val="Heading 7 Char"/>
    <w:basedOn w:val="DefaultParagraphFont"/>
    <w:link w:val="Heading7"/>
    <w:rsid w:val="00DD23B0"/>
    <w:rPr>
      <w:rFonts w:ascii="Arial" w:hAnsi="Arial"/>
      <w:b/>
      <w:bCs/>
      <w:u w:val="single"/>
    </w:rPr>
  </w:style>
  <w:style w:type="character" w:customStyle="1" w:styleId="Heading8Char">
    <w:name w:val="Heading 8 Char"/>
    <w:basedOn w:val="DefaultParagraphFont"/>
    <w:link w:val="Heading8"/>
    <w:rsid w:val="00DD23B0"/>
    <w:rPr>
      <w:rFonts w:ascii="Arial" w:hAnsi="Arial"/>
      <w:b/>
      <w:bCs/>
      <w:sz w:val="22"/>
    </w:rPr>
  </w:style>
  <w:style w:type="character" w:customStyle="1" w:styleId="Heading9Char">
    <w:name w:val="Heading 9 Char"/>
    <w:basedOn w:val="DefaultParagraphFont"/>
    <w:link w:val="Heading9"/>
    <w:rsid w:val="00DD23B0"/>
    <w:rPr>
      <w:rFonts w:ascii="Arial" w:hAnsi="Arial"/>
      <w:b/>
      <w:spacing w:val="-2"/>
      <w:sz w:val="24"/>
    </w:rPr>
  </w:style>
  <w:style w:type="character" w:customStyle="1" w:styleId="BodyTextIndent3Char">
    <w:name w:val="Body Text Indent 3 Char"/>
    <w:basedOn w:val="DefaultParagraphFont"/>
    <w:link w:val="BodyTextIndent3"/>
    <w:rsid w:val="00DD23B0"/>
    <w:rPr>
      <w:rFonts w:ascii="Arial" w:hAnsi="Arial"/>
    </w:rPr>
  </w:style>
  <w:style w:type="character" w:customStyle="1" w:styleId="CommentSubjectChar">
    <w:name w:val="Comment Subject Char"/>
    <w:basedOn w:val="CommentTextChar"/>
    <w:link w:val="CommentSubject"/>
    <w:semiHidden/>
    <w:rsid w:val="00DD23B0"/>
    <w:rPr>
      <w:b/>
      <w:bCs/>
    </w:rPr>
  </w:style>
  <w:style w:type="character" w:styleId="UnresolvedMention">
    <w:name w:val="Unresolved Mention"/>
    <w:basedOn w:val="DefaultParagraphFont"/>
    <w:uiPriority w:val="99"/>
    <w:semiHidden/>
    <w:unhideWhenUsed/>
    <w:rsid w:val="003C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156">
      <w:bodyDiv w:val="1"/>
      <w:marLeft w:val="0"/>
      <w:marRight w:val="0"/>
      <w:marTop w:val="0"/>
      <w:marBottom w:val="0"/>
      <w:divBdr>
        <w:top w:val="none" w:sz="0" w:space="0" w:color="auto"/>
        <w:left w:val="none" w:sz="0" w:space="0" w:color="auto"/>
        <w:bottom w:val="none" w:sz="0" w:space="0" w:color="auto"/>
        <w:right w:val="none" w:sz="0" w:space="0" w:color="auto"/>
      </w:divBdr>
    </w:div>
    <w:div w:id="43408012">
      <w:bodyDiv w:val="1"/>
      <w:marLeft w:val="0"/>
      <w:marRight w:val="0"/>
      <w:marTop w:val="0"/>
      <w:marBottom w:val="0"/>
      <w:divBdr>
        <w:top w:val="none" w:sz="0" w:space="0" w:color="auto"/>
        <w:left w:val="none" w:sz="0" w:space="0" w:color="auto"/>
        <w:bottom w:val="none" w:sz="0" w:space="0" w:color="auto"/>
        <w:right w:val="none" w:sz="0" w:space="0" w:color="auto"/>
      </w:divBdr>
    </w:div>
    <w:div w:id="114107296">
      <w:bodyDiv w:val="1"/>
      <w:marLeft w:val="0"/>
      <w:marRight w:val="0"/>
      <w:marTop w:val="0"/>
      <w:marBottom w:val="0"/>
      <w:divBdr>
        <w:top w:val="none" w:sz="0" w:space="0" w:color="auto"/>
        <w:left w:val="none" w:sz="0" w:space="0" w:color="auto"/>
        <w:bottom w:val="none" w:sz="0" w:space="0" w:color="auto"/>
        <w:right w:val="none" w:sz="0" w:space="0" w:color="auto"/>
      </w:divBdr>
    </w:div>
    <w:div w:id="140192030">
      <w:bodyDiv w:val="1"/>
      <w:marLeft w:val="0"/>
      <w:marRight w:val="0"/>
      <w:marTop w:val="0"/>
      <w:marBottom w:val="0"/>
      <w:divBdr>
        <w:top w:val="none" w:sz="0" w:space="0" w:color="auto"/>
        <w:left w:val="none" w:sz="0" w:space="0" w:color="auto"/>
        <w:bottom w:val="none" w:sz="0" w:space="0" w:color="auto"/>
        <w:right w:val="none" w:sz="0" w:space="0" w:color="auto"/>
      </w:divBdr>
    </w:div>
    <w:div w:id="142242397">
      <w:bodyDiv w:val="1"/>
      <w:marLeft w:val="0"/>
      <w:marRight w:val="0"/>
      <w:marTop w:val="0"/>
      <w:marBottom w:val="0"/>
      <w:divBdr>
        <w:top w:val="none" w:sz="0" w:space="0" w:color="auto"/>
        <w:left w:val="none" w:sz="0" w:space="0" w:color="auto"/>
        <w:bottom w:val="none" w:sz="0" w:space="0" w:color="auto"/>
        <w:right w:val="none" w:sz="0" w:space="0" w:color="auto"/>
      </w:divBdr>
    </w:div>
    <w:div w:id="174729823">
      <w:bodyDiv w:val="1"/>
      <w:marLeft w:val="0"/>
      <w:marRight w:val="0"/>
      <w:marTop w:val="0"/>
      <w:marBottom w:val="0"/>
      <w:divBdr>
        <w:top w:val="none" w:sz="0" w:space="0" w:color="auto"/>
        <w:left w:val="none" w:sz="0" w:space="0" w:color="auto"/>
        <w:bottom w:val="none" w:sz="0" w:space="0" w:color="auto"/>
        <w:right w:val="none" w:sz="0" w:space="0" w:color="auto"/>
      </w:divBdr>
    </w:div>
    <w:div w:id="199173329">
      <w:bodyDiv w:val="1"/>
      <w:marLeft w:val="0"/>
      <w:marRight w:val="0"/>
      <w:marTop w:val="0"/>
      <w:marBottom w:val="0"/>
      <w:divBdr>
        <w:top w:val="none" w:sz="0" w:space="0" w:color="auto"/>
        <w:left w:val="none" w:sz="0" w:space="0" w:color="auto"/>
        <w:bottom w:val="none" w:sz="0" w:space="0" w:color="auto"/>
        <w:right w:val="none" w:sz="0" w:space="0" w:color="auto"/>
      </w:divBdr>
    </w:div>
    <w:div w:id="207686858">
      <w:bodyDiv w:val="1"/>
      <w:marLeft w:val="0"/>
      <w:marRight w:val="0"/>
      <w:marTop w:val="0"/>
      <w:marBottom w:val="0"/>
      <w:divBdr>
        <w:top w:val="none" w:sz="0" w:space="0" w:color="auto"/>
        <w:left w:val="none" w:sz="0" w:space="0" w:color="auto"/>
        <w:bottom w:val="none" w:sz="0" w:space="0" w:color="auto"/>
        <w:right w:val="none" w:sz="0" w:space="0" w:color="auto"/>
      </w:divBdr>
    </w:div>
    <w:div w:id="208684176">
      <w:bodyDiv w:val="1"/>
      <w:marLeft w:val="0"/>
      <w:marRight w:val="0"/>
      <w:marTop w:val="0"/>
      <w:marBottom w:val="0"/>
      <w:divBdr>
        <w:top w:val="none" w:sz="0" w:space="0" w:color="auto"/>
        <w:left w:val="none" w:sz="0" w:space="0" w:color="auto"/>
        <w:bottom w:val="none" w:sz="0" w:space="0" w:color="auto"/>
        <w:right w:val="none" w:sz="0" w:space="0" w:color="auto"/>
      </w:divBdr>
    </w:div>
    <w:div w:id="242300030">
      <w:bodyDiv w:val="1"/>
      <w:marLeft w:val="0"/>
      <w:marRight w:val="0"/>
      <w:marTop w:val="0"/>
      <w:marBottom w:val="0"/>
      <w:divBdr>
        <w:top w:val="none" w:sz="0" w:space="0" w:color="auto"/>
        <w:left w:val="none" w:sz="0" w:space="0" w:color="auto"/>
        <w:bottom w:val="none" w:sz="0" w:space="0" w:color="auto"/>
        <w:right w:val="none" w:sz="0" w:space="0" w:color="auto"/>
      </w:divBdr>
    </w:div>
    <w:div w:id="306669231">
      <w:bodyDiv w:val="1"/>
      <w:marLeft w:val="0"/>
      <w:marRight w:val="0"/>
      <w:marTop w:val="0"/>
      <w:marBottom w:val="0"/>
      <w:divBdr>
        <w:top w:val="none" w:sz="0" w:space="0" w:color="auto"/>
        <w:left w:val="none" w:sz="0" w:space="0" w:color="auto"/>
        <w:bottom w:val="none" w:sz="0" w:space="0" w:color="auto"/>
        <w:right w:val="none" w:sz="0" w:space="0" w:color="auto"/>
      </w:divBdr>
    </w:div>
    <w:div w:id="320037104">
      <w:bodyDiv w:val="1"/>
      <w:marLeft w:val="0"/>
      <w:marRight w:val="0"/>
      <w:marTop w:val="0"/>
      <w:marBottom w:val="0"/>
      <w:divBdr>
        <w:top w:val="none" w:sz="0" w:space="0" w:color="auto"/>
        <w:left w:val="none" w:sz="0" w:space="0" w:color="auto"/>
        <w:bottom w:val="none" w:sz="0" w:space="0" w:color="auto"/>
        <w:right w:val="none" w:sz="0" w:space="0" w:color="auto"/>
      </w:divBdr>
    </w:div>
    <w:div w:id="349380636">
      <w:bodyDiv w:val="1"/>
      <w:marLeft w:val="0"/>
      <w:marRight w:val="0"/>
      <w:marTop w:val="0"/>
      <w:marBottom w:val="0"/>
      <w:divBdr>
        <w:top w:val="none" w:sz="0" w:space="0" w:color="auto"/>
        <w:left w:val="none" w:sz="0" w:space="0" w:color="auto"/>
        <w:bottom w:val="none" w:sz="0" w:space="0" w:color="auto"/>
        <w:right w:val="none" w:sz="0" w:space="0" w:color="auto"/>
      </w:divBdr>
    </w:div>
    <w:div w:id="370767225">
      <w:bodyDiv w:val="1"/>
      <w:marLeft w:val="0"/>
      <w:marRight w:val="0"/>
      <w:marTop w:val="0"/>
      <w:marBottom w:val="0"/>
      <w:divBdr>
        <w:top w:val="none" w:sz="0" w:space="0" w:color="auto"/>
        <w:left w:val="none" w:sz="0" w:space="0" w:color="auto"/>
        <w:bottom w:val="none" w:sz="0" w:space="0" w:color="auto"/>
        <w:right w:val="none" w:sz="0" w:space="0" w:color="auto"/>
      </w:divBdr>
    </w:div>
    <w:div w:id="400638392">
      <w:bodyDiv w:val="1"/>
      <w:marLeft w:val="0"/>
      <w:marRight w:val="0"/>
      <w:marTop w:val="0"/>
      <w:marBottom w:val="0"/>
      <w:divBdr>
        <w:top w:val="none" w:sz="0" w:space="0" w:color="auto"/>
        <w:left w:val="none" w:sz="0" w:space="0" w:color="auto"/>
        <w:bottom w:val="none" w:sz="0" w:space="0" w:color="auto"/>
        <w:right w:val="none" w:sz="0" w:space="0" w:color="auto"/>
      </w:divBdr>
    </w:div>
    <w:div w:id="403066879">
      <w:bodyDiv w:val="1"/>
      <w:marLeft w:val="0"/>
      <w:marRight w:val="0"/>
      <w:marTop w:val="0"/>
      <w:marBottom w:val="0"/>
      <w:divBdr>
        <w:top w:val="none" w:sz="0" w:space="0" w:color="auto"/>
        <w:left w:val="none" w:sz="0" w:space="0" w:color="auto"/>
        <w:bottom w:val="none" w:sz="0" w:space="0" w:color="auto"/>
        <w:right w:val="none" w:sz="0" w:space="0" w:color="auto"/>
      </w:divBdr>
    </w:div>
    <w:div w:id="477572658">
      <w:bodyDiv w:val="1"/>
      <w:marLeft w:val="0"/>
      <w:marRight w:val="0"/>
      <w:marTop w:val="0"/>
      <w:marBottom w:val="0"/>
      <w:divBdr>
        <w:top w:val="none" w:sz="0" w:space="0" w:color="auto"/>
        <w:left w:val="none" w:sz="0" w:space="0" w:color="auto"/>
        <w:bottom w:val="none" w:sz="0" w:space="0" w:color="auto"/>
        <w:right w:val="none" w:sz="0" w:space="0" w:color="auto"/>
      </w:divBdr>
    </w:div>
    <w:div w:id="479999255">
      <w:bodyDiv w:val="1"/>
      <w:marLeft w:val="0"/>
      <w:marRight w:val="0"/>
      <w:marTop w:val="0"/>
      <w:marBottom w:val="0"/>
      <w:divBdr>
        <w:top w:val="none" w:sz="0" w:space="0" w:color="auto"/>
        <w:left w:val="none" w:sz="0" w:space="0" w:color="auto"/>
        <w:bottom w:val="none" w:sz="0" w:space="0" w:color="auto"/>
        <w:right w:val="none" w:sz="0" w:space="0" w:color="auto"/>
      </w:divBdr>
    </w:div>
    <w:div w:id="496728341">
      <w:bodyDiv w:val="1"/>
      <w:marLeft w:val="0"/>
      <w:marRight w:val="0"/>
      <w:marTop w:val="0"/>
      <w:marBottom w:val="0"/>
      <w:divBdr>
        <w:top w:val="none" w:sz="0" w:space="0" w:color="auto"/>
        <w:left w:val="none" w:sz="0" w:space="0" w:color="auto"/>
        <w:bottom w:val="none" w:sz="0" w:space="0" w:color="auto"/>
        <w:right w:val="none" w:sz="0" w:space="0" w:color="auto"/>
      </w:divBdr>
    </w:div>
    <w:div w:id="535048285">
      <w:bodyDiv w:val="1"/>
      <w:marLeft w:val="0"/>
      <w:marRight w:val="0"/>
      <w:marTop w:val="0"/>
      <w:marBottom w:val="0"/>
      <w:divBdr>
        <w:top w:val="none" w:sz="0" w:space="0" w:color="auto"/>
        <w:left w:val="none" w:sz="0" w:space="0" w:color="auto"/>
        <w:bottom w:val="none" w:sz="0" w:space="0" w:color="auto"/>
        <w:right w:val="none" w:sz="0" w:space="0" w:color="auto"/>
      </w:divBdr>
    </w:div>
    <w:div w:id="569190116">
      <w:bodyDiv w:val="1"/>
      <w:marLeft w:val="0"/>
      <w:marRight w:val="0"/>
      <w:marTop w:val="0"/>
      <w:marBottom w:val="0"/>
      <w:divBdr>
        <w:top w:val="none" w:sz="0" w:space="0" w:color="auto"/>
        <w:left w:val="none" w:sz="0" w:space="0" w:color="auto"/>
        <w:bottom w:val="none" w:sz="0" w:space="0" w:color="auto"/>
        <w:right w:val="none" w:sz="0" w:space="0" w:color="auto"/>
      </w:divBdr>
    </w:div>
    <w:div w:id="608977236">
      <w:bodyDiv w:val="1"/>
      <w:marLeft w:val="0"/>
      <w:marRight w:val="0"/>
      <w:marTop w:val="0"/>
      <w:marBottom w:val="0"/>
      <w:divBdr>
        <w:top w:val="none" w:sz="0" w:space="0" w:color="auto"/>
        <w:left w:val="none" w:sz="0" w:space="0" w:color="auto"/>
        <w:bottom w:val="none" w:sz="0" w:space="0" w:color="auto"/>
        <w:right w:val="none" w:sz="0" w:space="0" w:color="auto"/>
      </w:divBdr>
    </w:div>
    <w:div w:id="611202731">
      <w:bodyDiv w:val="1"/>
      <w:marLeft w:val="0"/>
      <w:marRight w:val="0"/>
      <w:marTop w:val="0"/>
      <w:marBottom w:val="0"/>
      <w:divBdr>
        <w:top w:val="none" w:sz="0" w:space="0" w:color="auto"/>
        <w:left w:val="none" w:sz="0" w:space="0" w:color="auto"/>
        <w:bottom w:val="none" w:sz="0" w:space="0" w:color="auto"/>
        <w:right w:val="none" w:sz="0" w:space="0" w:color="auto"/>
      </w:divBdr>
    </w:div>
    <w:div w:id="630674848">
      <w:bodyDiv w:val="1"/>
      <w:marLeft w:val="0"/>
      <w:marRight w:val="0"/>
      <w:marTop w:val="0"/>
      <w:marBottom w:val="0"/>
      <w:divBdr>
        <w:top w:val="none" w:sz="0" w:space="0" w:color="auto"/>
        <w:left w:val="none" w:sz="0" w:space="0" w:color="auto"/>
        <w:bottom w:val="none" w:sz="0" w:space="0" w:color="auto"/>
        <w:right w:val="none" w:sz="0" w:space="0" w:color="auto"/>
      </w:divBdr>
    </w:div>
    <w:div w:id="638534847">
      <w:bodyDiv w:val="1"/>
      <w:marLeft w:val="0"/>
      <w:marRight w:val="0"/>
      <w:marTop w:val="0"/>
      <w:marBottom w:val="0"/>
      <w:divBdr>
        <w:top w:val="none" w:sz="0" w:space="0" w:color="auto"/>
        <w:left w:val="none" w:sz="0" w:space="0" w:color="auto"/>
        <w:bottom w:val="none" w:sz="0" w:space="0" w:color="auto"/>
        <w:right w:val="none" w:sz="0" w:space="0" w:color="auto"/>
      </w:divBdr>
    </w:div>
    <w:div w:id="639960725">
      <w:bodyDiv w:val="1"/>
      <w:marLeft w:val="0"/>
      <w:marRight w:val="0"/>
      <w:marTop w:val="0"/>
      <w:marBottom w:val="0"/>
      <w:divBdr>
        <w:top w:val="none" w:sz="0" w:space="0" w:color="auto"/>
        <w:left w:val="none" w:sz="0" w:space="0" w:color="auto"/>
        <w:bottom w:val="none" w:sz="0" w:space="0" w:color="auto"/>
        <w:right w:val="none" w:sz="0" w:space="0" w:color="auto"/>
      </w:divBdr>
    </w:div>
    <w:div w:id="664745403">
      <w:bodyDiv w:val="1"/>
      <w:marLeft w:val="0"/>
      <w:marRight w:val="0"/>
      <w:marTop w:val="0"/>
      <w:marBottom w:val="0"/>
      <w:divBdr>
        <w:top w:val="none" w:sz="0" w:space="0" w:color="auto"/>
        <w:left w:val="none" w:sz="0" w:space="0" w:color="auto"/>
        <w:bottom w:val="none" w:sz="0" w:space="0" w:color="auto"/>
        <w:right w:val="none" w:sz="0" w:space="0" w:color="auto"/>
      </w:divBdr>
    </w:div>
    <w:div w:id="689335642">
      <w:bodyDiv w:val="1"/>
      <w:marLeft w:val="0"/>
      <w:marRight w:val="0"/>
      <w:marTop w:val="0"/>
      <w:marBottom w:val="0"/>
      <w:divBdr>
        <w:top w:val="none" w:sz="0" w:space="0" w:color="auto"/>
        <w:left w:val="none" w:sz="0" w:space="0" w:color="auto"/>
        <w:bottom w:val="none" w:sz="0" w:space="0" w:color="auto"/>
        <w:right w:val="none" w:sz="0" w:space="0" w:color="auto"/>
      </w:divBdr>
    </w:div>
    <w:div w:id="769742648">
      <w:bodyDiv w:val="1"/>
      <w:marLeft w:val="0"/>
      <w:marRight w:val="0"/>
      <w:marTop w:val="0"/>
      <w:marBottom w:val="0"/>
      <w:divBdr>
        <w:top w:val="none" w:sz="0" w:space="0" w:color="auto"/>
        <w:left w:val="none" w:sz="0" w:space="0" w:color="auto"/>
        <w:bottom w:val="none" w:sz="0" w:space="0" w:color="auto"/>
        <w:right w:val="none" w:sz="0" w:space="0" w:color="auto"/>
      </w:divBdr>
    </w:div>
    <w:div w:id="784270550">
      <w:bodyDiv w:val="1"/>
      <w:marLeft w:val="0"/>
      <w:marRight w:val="0"/>
      <w:marTop w:val="0"/>
      <w:marBottom w:val="0"/>
      <w:divBdr>
        <w:top w:val="none" w:sz="0" w:space="0" w:color="auto"/>
        <w:left w:val="none" w:sz="0" w:space="0" w:color="auto"/>
        <w:bottom w:val="none" w:sz="0" w:space="0" w:color="auto"/>
        <w:right w:val="none" w:sz="0" w:space="0" w:color="auto"/>
      </w:divBdr>
    </w:div>
    <w:div w:id="827793094">
      <w:bodyDiv w:val="1"/>
      <w:marLeft w:val="0"/>
      <w:marRight w:val="0"/>
      <w:marTop w:val="0"/>
      <w:marBottom w:val="0"/>
      <w:divBdr>
        <w:top w:val="none" w:sz="0" w:space="0" w:color="auto"/>
        <w:left w:val="none" w:sz="0" w:space="0" w:color="auto"/>
        <w:bottom w:val="none" w:sz="0" w:space="0" w:color="auto"/>
        <w:right w:val="none" w:sz="0" w:space="0" w:color="auto"/>
      </w:divBdr>
    </w:div>
    <w:div w:id="830412605">
      <w:bodyDiv w:val="1"/>
      <w:marLeft w:val="0"/>
      <w:marRight w:val="0"/>
      <w:marTop w:val="0"/>
      <w:marBottom w:val="0"/>
      <w:divBdr>
        <w:top w:val="none" w:sz="0" w:space="0" w:color="auto"/>
        <w:left w:val="none" w:sz="0" w:space="0" w:color="auto"/>
        <w:bottom w:val="none" w:sz="0" w:space="0" w:color="auto"/>
        <w:right w:val="none" w:sz="0" w:space="0" w:color="auto"/>
      </w:divBdr>
    </w:div>
    <w:div w:id="838230938">
      <w:bodyDiv w:val="1"/>
      <w:marLeft w:val="0"/>
      <w:marRight w:val="0"/>
      <w:marTop w:val="0"/>
      <w:marBottom w:val="0"/>
      <w:divBdr>
        <w:top w:val="none" w:sz="0" w:space="0" w:color="auto"/>
        <w:left w:val="none" w:sz="0" w:space="0" w:color="auto"/>
        <w:bottom w:val="none" w:sz="0" w:space="0" w:color="auto"/>
        <w:right w:val="none" w:sz="0" w:space="0" w:color="auto"/>
      </w:divBdr>
    </w:div>
    <w:div w:id="901671026">
      <w:bodyDiv w:val="1"/>
      <w:marLeft w:val="0"/>
      <w:marRight w:val="0"/>
      <w:marTop w:val="0"/>
      <w:marBottom w:val="0"/>
      <w:divBdr>
        <w:top w:val="none" w:sz="0" w:space="0" w:color="auto"/>
        <w:left w:val="none" w:sz="0" w:space="0" w:color="auto"/>
        <w:bottom w:val="none" w:sz="0" w:space="0" w:color="auto"/>
        <w:right w:val="none" w:sz="0" w:space="0" w:color="auto"/>
      </w:divBdr>
    </w:div>
    <w:div w:id="915241718">
      <w:bodyDiv w:val="1"/>
      <w:marLeft w:val="0"/>
      <w:marRight w:val="0"/>
      <w:marTop w:val="0"/>
      <w:marBottom w:val="0"/>
      <w:divBdr>
        <w:top w:val="none" w:sz="0" w:space="0" w:color="auto"/>
        <w:left w:val="none" w:sz="0" w:space="0" w:color="auto"/>
        <w:bottom w:val="none" w:sz="0" w:space="0" w:color="auto"/>
        <w:right w:val="none" w:sz="0" w:space="0" w:color="auto"/>
      </w:divBdr>
    </w:div>
    <w:div w:id="1042557948">
      <w:bodyDiv w:val="1"/>
      <w:marLeft w:val="0"/>
      <w:marRight w:val="0"/>
      <w:marTop w:val="0"/>
      <w:marBottom w:val="0"/>
      <w:divBdr>
        <w:top w:val="none" w:sz="0" w:space="0" w:color="auto"/>
        <w:left w:val="none" w:sz="0" w:space="0" w:color="auto"/>
        <w:bottom w:val="none" w:sz="0" w:space="0" w:color="auto"/>
        <w:right w:val="none" w:sz="0" w:space="0" w:color="auto"/>
      </w:divBdr>
    </w:div>
    <w:div w:id="1052849550">
      <w:bodyDiv w:val="1"/>
      <w:marLeft w:val="0"/>
      <w:marRight w:val="0"/>
      <w:marTop w:val="0"/>
      <w:marBottom w:val="0"/>
      <w:divBdr>
        <w:top w:val="none" w:sz="0" w:space="0" w:color="auto"/>
        <w:left w:val="none" w:sz="0" w:space="0" w:color="auto"/>
        <w:bottom w:val="none" w:sz="0" w:space="0" w:color="auto"/>
        <w:right w:val="none" w:sz="0" w:space="0" w:color="auto"/>
      </w:divBdr>
    </w:div>
    <w:div w:id="1080247507">
      <w:bodyDiv w:val="1"/>
      <w:marLeft w:val="0"/>
      <w:marRight w:val="0"/>
      <w:marTop w:val="0"/>
      <w:marBottom w:val="0"/>
      <w:divBdr>
        <w:top w:val="none" w:sz="0" w:space="0" w:color="auto"/>
        <w:left w:val="none" w:sz="0" w:space="0" w:color="auto"/>
        <w:bottom w:val="none" w:sz="0" w:space="0" w:color="auto"/>
        <w:right w:val="none" w:sz="0" w:space="0" w:color="auto"/>
      </w:divBdr>
    </w:div>
    <w:div w:id="1133862806">
      <w:bodyDiv w:val="1"/>
      <w:marLeft w:val="0"/>
      <w:marRight w:val="0"/>
      <w:marTop w:val="0"/>
      <w:marBottom w:val="0"/>
      <w:divBdr>
        <w:top w:val="none" w:sz="0" w:space="0" w:color="auto"/>
        <w:left w:val="none" w:sz="0" w:space="0" w:color="auto"/>
        <w:bottom w:val="none" w:sz="0" w:space="0" w:color="auto"/>
        <w:right w:val="none" w:sz="0" w:space="0" w:color="auto"/>
      </w:divBdr>
    </w:div>
    <w:div w:id="1157725367">
      <w:bodyDiv w:val="1"/>
      <w:marLeft w:val="0"/>
      <w:marRight w:val="0"/>
      <w:marTop w:val="0"/>
      <w:marBottom w:val="0"/>
      <w:divBdr>
        <w:top w:val="none" w:sz="0" w:space="0" w:color="auto"/>
        <w:left w:val="none" w:sz="0" w:space="0" w:color="auto"/>
        <w:bottom w:val="none" w:sz="0" w:space="0" w:color="auto"/>
        <w:right w:val="none" w:sz="0" w:space="0" w:color="auto"/>
      </w:divBdr>
    </w:div>
    <w:div w:id="1252814192">
      <w:bodyDiv w:val="1"/>
      <w:marLeft w:val="0"/>
      <w:marRight w:val="0"/>
      <w:marTop w:val="0"/>
      <w:marBottom w:val="0"/>
      <w:divBdr>
        <w:top w:val="none" w:sz="0" w:space="0" w:color="auto"/>
        <w:left w:val="none" w:sz="0" w:space="0" w:color="auto"/>
        <w:bottom w:val="none" w:sz="0" w:space="0" w:color="auto"/>
        <w:right w:val="none" w:sz="0" w:space="0" w:color="auto"/>
      </w:divBdr>
    </w:div>
    <w:div w:id="1283608910">
      <w:bodyDiv w:val="1"/>
      <w:marLeft w:val="0"/>
      <w:marRight w:val="0"/>
      <w:marTop w:val="0"/>
      <w:marBottom w:val="0"/>
      <w:divBdr>
        <w:top w:val="none" w:sz="0" w:space="0" w:color="auto"/>
        <w:left w:val="none" w:sz="0" w:space="0" w:color="auto"/>
        <w:bottom w:val="none" w:sz="0" w:space="0" w:color="auto"/>
        <w:right w:val="none" w:sz="0" w:space="0" w:color="auto"/>
      </w:divBdr>
    </w:div>
    <w:div w:id="1412967668">
      <w:bodyDiv w:val="1"/>
      <w:marLeft w:val="0"/>
      <w:marRight w:val="0"/>
      <w:marTop w:val="0"/>
      <w:marBottom w:val="0"/>
      <w:divBdr>
        <w:top w:val="none" w:sz="0" w:space="0" w:color="auto"/>
        <w:left w:val="none" w:sz="0" w:space="0" w:color="auto"/>
        <w:bottom w:val="none" w:sz="0" w:space="0" w:color="auto"/>
        <w:right w:val="none" w:sz="0" w:space="0" w:color="auto"/>
      </w:divBdr>
    </w:div>
    <w:div w:id="1455324121">
      <w:bodyDiv w:val="1"/>
      <w:marLeft w:val="0"/>
      <w:marRight w:val="0"/>
      <w:marTop w:val="0"/>
      <w:marBottom w:val="0"/>
      <w:divBdr>
        <w:top w:val="none" w:sz="0" w:space="0" w:color="auto"/>
        <w:left w:val="none" w:sz="0" w:space="0" w:color="auto"/>
        <w:bottom w:val="none" w:sz="0" w:space="0" w:color="auto"/>
        <w:right w:val="none" w:sz="0" w:space="0" w:color="auto"/>
      </w:divBdr>
    </w:div>
    <w:div w:id="1463230043">
      <w:bodyDiv w:val="1"/>
      <w:marLeft w:val="0"/>
      <w:marRight w:val="0"/>
      <w:marTop w:val="0"/>
      <w:marBottom w:val="0"/>
      <w:divBdr>
        <w:top w:val="none" w:sz="0" w:space="0" w:color="auto"/>
        <w:left w:val="none" w:sz="0" w:space="0" w:color="auto"/>
        <w:bottom w:val="none" w:sz="0" w:space="0" w:color="auto"/>
        <w:right w:val="none" w:sz="0" w:space="0" w:color="auto"/>
      </w:divBdr>
    </w:div>
    <w:div w:id="1491555806">
      <w:bodyDiv w:val="1"/>
      <w:marLeft w:val="0"/>
      <w:marRight w:val="0"/>
      <w:marTop w:val="0"/>
      <w:marBottom w:val="0"/>
      <w:divBdr>
        <w:top w:val="none" w:sz="0" w:space="0" w:color="auto"/>
        <w:left w:val="none" w:sz="0" w:space="0" w:color="auto"/>
        <w:bottom w:val="none" w:sz="0" w:space="0" w:color="auto"/>
        <w:right w:val="none" w:sz="0" w:space="0" w:color="auto"/>
      </w:divBdr>
    </w:div>
    <w:div w:id="1554076631">
      <w:bodyDiv w:val="1"/>
      <w:marLeft w:val="0"/>
      <w:marRight w:val="0"/>
      <w:marTop w:val="0"/>
      <w:marBottom w:val="0"/>
      <w:divBdr>
        <w:top w:val="none" w:sz="0" w:space="0" w:color="auto"/>
        <w:left w:val="none" w:sz="0" w:space="0" w:color="auto"/>
        <w:bottom w:val="none" w:sz="0" w:space="0" w:color="auto"/>
        <w:right w:val="none" w:sz="0" w:space="0" w:color="auto"/>
      </w:divBdr>
    </w:div>
    <w:div w:id="1584337330">
      <w:bodyDiv w:val="1"/>
      <w:marLeft w:val="0"/>
      <w:marRight w:val="0"/>
      <w:marTop w:val="0"/>
      <w:marBottom w:val="0"/>
      <w:divBdr>
        <w:top w:val="none" w:sz="0" w:space="0" w:color="auto"/>
        <w:left w:val="none" w:sz="0" w:space="0" w:color="auto"/>
        <w:bottom w:val="none" w:sz="0" w:space="0" w:color="auto"/>
        <w:right w:val="none" w:sz="0" w:space="0" w:color="auto"/>
      </w:divBdr>
    </w:div>
    <w:div w:id="1592280016">
      <w:bodyDiv w:val="1"/>
      <w:marLeft w:val="0"/>
      <w:marRight w:val="0"/>
      <w:marTop w:val="0"/>
      <w:marBottom w:val="0"/>
      <w:divBdr>
        <w:top w:val="none" w:sz="0" w:space="0" w:color="auto"/>
        <w:left w:val="none" w:sz="0" w:space="0" w:color="auto"/>
        <w:bottom w:val="none" w:sz="0" w:space="0" w:color="auto"/>
        <w:right w:val="none" w:sz="0" w:space="0" w:color="auto"/>
      </w:divBdr>
    </w:div>
    <w:div w:id="1678776079">
      <w:bodyDiv w:val="1"/>
      <w:marLeft w:val="0"/>
      <w:marRight w:val="0"/>
      <w:marTop w:val="0"/>
      <w:marBottom w:val="0"/>
      <w:divBdr>
        <w:top w:val="none" w:sz="0" w:space="0" w:color="auto"/>
        <w:left w:val="none" w:sz="0" w:space="0" w:color="auto"/>
        <w:bottom w:val="none" w:sz="0" w:space="0" w:color="auto"/>
        <w:right w:val="none" w:sz="0" w:space="0" w:color="auto"/>
      </w:divBdr>
    </w:div>
    <w:div w:id="1705977319">
      <w:bodyDiv w:val="1"/>
      <w:marLeft w:val="0"/>
      <w:marRight w:val="0"/>
      <w:marTop w:val="0"/>
      <w:marBottom w:val="0"/>
      <w:divBdr>
        <w:top w:val="none" w:sz="0" w:space="0" w:color="auto"/>
        <w:left w:val="none" w:sz="0" w:space="0" w:color="auto"/>
        <w:bottom w:val="none" w:sz="0" w:space="0" w:color="auto"/>
        <w:right w:val="none" w:sz="0" w:space="0" w:color="auto"/>
      </w:divBdr>
    </w:div>
    <w:div w:id="1744447201">
      <w:bodyDiv w:val="1"/>
      <w:marLeft w:val="0"/>
      <w:marRight w:val="0"/>
      <w:marTop w:val="0"/>
      <w:marBottom w:val="0"/>
      <w:divBdr>
        <w:top w:val="none" w:sz="0" w:space="0" w:color="auto"/>
        <w:left w:val="none" w:sz="0" w:space="0" w:color="auto"/>
        <w:bottom w:val="none" w:sz="0" w:space="0" w:color="auto"/>
        <w:right w:val="none" w:sz="0" w:space="0" w:color="auto"/>
      </w:divBdr>
    </w:div>
    <w:div w:id="1954824779">
      <w:bodyDiv w:val="1"/>
      <w:marLeft w:val="0"/>
      <w:marRight w:val="0"/>
      <w:marTop w:val="0"/>
      <w:marBottom w:val="0"/>
      <w:divBdr>
        <w:top w:val="none" w:sz="0" w:space="0" w:color="auto"/>
        <w:left w:val="none" w:sz="0" w:space="0" w:color="auto"/>
        <w:bottom w:val="none" w:sz="0" w:space="0" w:color="auto"/>
        <w:right w:val="none" w:sz="0" w:space="0" w:color="auto"/>
      </w:divBdr>
    </w:div>
    <w:div w:id="1959335739">
      <w:bodyDiv w:val="1"/>
      <w:marLeft w:val="0"/>
      <w:marRight w:val="0"/>
      <w:marTop w:val="0"/>
      <w:marBottom w:val="0"/>
      <w:divBdr>
        <w:top w:val="none" w:sz="0" w:space="0" w:color="auto"/>
        <w:left w:val="none" w:sz="0" w:space="0" w:color="auto"/>
        <w:bottom w:val="none" w:sz="0" w:space="0" w:color="auto"/>
        <w:right w:val="none" w:sz="0" w:space="0" w:color="auto"/>
      </w:divBdr>
    </w:div>
    <w:div w:id="1980501010">
      <w:bodyDiv w:val="1"/>
      <w:marLeft w:val="0"/>
      <w:marRight w:val="0"/>
      <w:marTop w:val="0"/>
      <w:marBottom w:val="0"/>
      <w:divBdr>
        <w:top w:val="none" w:sz="0" w:space="0" w:color="auto"/>
        <w:left w:val="none" w:sz="0" w:space="0" w:color="auto"/>
        <w:bottom w:val="none" w:sz="0" w:space="0" w:color="auto"/>
        <w:right w:val="none" w:sz="0" w:space="0" w:color="auto"/>
      </w:divBdr>
    </w:div>
    <w:div w:id="1982878735">
      <w:bodyDiv w:val="1"/>
      <w:marLeft w:val="0"/>
      <w:marRight w:val="0"/>
      <w:marTop w:val="0"/>
      <w:marBottom w:val="0"/>
      <w:divBdr>
        <w:top w:val="none" w:sz="0" w:space="0" w:color="auto"/>
        <w:left w:val="none" w:sz="0" w:space="0" w:color="auto"/>
        <w:bottom w:val="none" w:sz="0" w:space="0" w:color="auto"/>
        <w:right w:val="none" w:sz="0" w:space="0" w:color="auto"/>
      </w:divBdr>
    </w:div>
    <w:div w:id="2004503278">
      <w:bodyDiv w:val="1"/>
      <w:marLeft w:val="0"/>
      <w:marRight w:val="0"/>
      <w:marTop w:val="0"/>
      <w:marBottom w:val="0"/>
      <w:divBdr>
        <w:top w:val="none" w:sz="0" w:space="0" w:color="auto"/>
        <w:left w:val="none" w:sz="0" w:space="0" w:color="auto"/>
        <w:bottom w:val="none" w:sz="0" w:space="0" w:color="auto"/>
        <w:right w:val="none" w:sz="0" w:space="0" w:color="auto"/>
      </w:divBdr>
    </w:div>
    <w:div w:id="2007854852">
      <w:bodyDiv w:val="1"/>
      <w:marLeft w:val="0"/>
      <w:marRight w:val="0"/>
      <w:marTop w:val="0"/>
      <w:marBottom w:val="0"/>
      <w:divBdr>
        <w:top w:val="none" w:sz="0" w:space="0" w:color="auto"/>
        <w:left w:val="none" w:sz="0" w:space="0" w:color="auto"/>
        <w:bottom w:val="none" w:sz="0" w:space="0" w:color="auto"/>
        <w:right w:val="none" w:sz="0" w:space="0" w:color="auto"/>
      </w:divBdr>
    </w:div>
    <w:div w:id="20277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nada.ca/en/government/publicservice/wellness-inclusion-diversity-public-service/diversity-inclusion-public-service/accessibility-public-service/baseline-analysis-2019-survey-workplace-accommodations-federal-public-servic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ccessibility.accessibilite@tbs-sct.gc.ca" TargetMode="Externa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arah.roberton@environic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ibility.accessibilite@tbs-sct.gc.ca"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en/government/publicservice/wellness-inclusion-diversity-public-service/diversity-inclusion-public-service/accessibility-public-service/baseline-analysis-2019-survey-workplace-accommodations-federal-public-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9" ma:contentTypeDescription="Create a new document." ma:contentTypeScope="" ma:versionID="faceac109d6e19e9754644b2dc341a5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f1ba786ce324829d9e2bec1ad3ae5a95"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685F7-A728-4E9A-9D60-F6B23EC631D3}">
  <ds:schemaRefs>
    <ds:schemaRef ds:uri="http://schemas.microsoft.com/sharepoint/v3/contenttype/forms"/>
  </ds:schemaRefs>
</ds:datastoreItem>
</file>

<file path=customXml/itemProps2.xml><?xml version="1.0" encoding="utf-8"?>
<ds:datastoreItem xmlns:ds="http://schemas.openxmlformats.org/officeDocument/2006/customXml" ds:itemID="{74E3D75F-A112-449A-8CD7-134F1A2BB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42197-929C-40C1-91F1-8E725911B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60B5B-6D7E-47D1-82E5-F0F88BBF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13873</CharactersWithSpaces>
  <SharedDoc>false</SharedDoc>
  <HLinks>
    <vt:vector size="18" baseType="variant">
      <vt:variant>
        <vt:i4>3932167</vt:i4>
      </vt:variant>
      <vt:variant>
        <vt:i4>6</vt:i4>
      </vt:variant>
      <vt:variant>
        <vt:i4>0</vt:i4>
      </vt:variant>
      <vt:variant>
        <vt:i4>5</vt:i4>
      </vt:variant>
      <vt:variant>
        <vt:lpwstr>mailto:research@phoenixspi.ca</vt:lpwstr>
      </vt:variant>
      <vt:variant>
        <vt:lpwstr/>
      </vt:variant>
      <vt:variant>
        <vt:i4>852051</vt:i4>
      </vt:variant>
      <vt:variant>
        <vt:i4>3</vt:i4>
      </vt:variant>
      <vt:variant>
        <vt:i4>0</vt:i4>
      </vt:variant>
      <vt:variant>
        <vt:i4>5</vt:i4>
      </vt:variant>
      <vt:variant>
        <vt:lpwstr>http://www.bac-lac.gc.ca/</vt:lpwstr>
      </vt:variant>
      <vt:variant>
        <vt:lpwstr/>
      </vt:variant>
      <vt:variant>
        <vt:i4>852051</vt:i4>
      </vt:variant>
      <vt:variant>
        <vt:i4>0</vt:i4>
      </vt:variant>
      <vt:variant>
        <vt:i4>0</vt:i4>
      </vt:variant>
      <vt:variant>
        <vt:i4>5</vt:i4>
      </vt:variant>
      <vt:variant>
        <vt:lpwstr>http://www.bac-lac.gc.ca/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Roberton</dc:creator>
  <cp:keywords/>
  <dc:description/>
  <cp:lastModifiedBy>Robert Hughes</cp:lastModifiedBy>
  <cp:revision>5</cp:revision>
  <cp:lastPrinted>2020-02-21T19:29:00Z</cp:lastPrinted>
  <dcterms:created xsi:type="dcterms:W3CDTF">2020-04-17T18:14:00Z</dcterms:created>
  <dcterms:modified xsi:type="dcterms:W3CDTF">2020-04-19T18:36:00Z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_DocHome">
    <vt:i4>-1258415864</vt:i4>
  </property>
  <property fmtid="{D5CDD505-2E9C-101B-9397-08002B2CF9AE}" pid="4" name="TitusGUID">
    <vt:lpwstr>b3fe436a-910d-4930-a687-dbaa929a9237</vt:lpwstr>
  </property>
  <property fmtid="{D5CDD505-2E9C-101B-9397-08002B2CF9AE}" pid="5" name="SECCLASS">
    <vt:lpwstr>CLASSU</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DISHAW@tbs-sct.gc.ca</vt:lpwstr>
  </property>
  <property fmtid="{D5CDD505-2E9C-101B-9397-08002B2CF9AE}" pid="9" name="MSIP_Label_dd4203d7-225b-41a9-8c54-a31e0ceca5df_SetDate">
    <vt:lpwstr>2020-02-03T14:20:36.2830171Z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5ec6ea19-a266-46af-a0fc-73bb1a15fef8</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DISHAW@tbs-sct.gc.ca</vt:lpwstr>
  </property>
  <property fmtid="{D5CDD505-2E9C-101B-9397-08002B2CF9AE}" pid="17" name="MSIP_Label_3515d617-256d-4284-aedb-1064be1c4b48_SetDate">
    <vt:lpwstr>2020-02-03T14:20:36.2830171Z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5ec6ea19-a266-46af-a0fc-73bb1a15fef8</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y fmtid="{D5CDD505-2E9C-101B-9397-08002B2CF9AE}" pid="24" name="TBSSCTCLASSIFICATION">
    <vt:lpwstr>UNCLASSIFIED</vt:lpwstr>
  </property>
  <property fmtid="{D5CDD505-2E9C-101B-9397-08002B2CF9AE}" pid="25" name="TBSSCTVISUALMARKINGNO">
    <vt:lpwstr>NO</vt:lpwstr>
  </property>
</Properties>
</file>